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FF9A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Приказ Министерства здравоохранения Приднестровской Молдавской Республики</w:t>
      </w:r>
    </w:p>
    <w:p w14:paraId="552FA1B8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 утверждении Порядка государственного санитарно-эпидемиологического нормирования</w:t>
      </w:r>
    </w:p>
    <w:p w14:paraId="1F5BE377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Зарегистрирован Министерством юстиции</w:t>
      </w:r>
    </w:p>
    <w:p w14:paraId="23321AFB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Приднестровской Молдавской Республики 9 ноября 2022 г.</w:t>
      </w:r>
    </w:p>
    <w:p w14:paraId="5441E55A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i/>
          <w:iCs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Регистрационный № 11360</w:t>
      </w:r>
    </w:p>
    <w:p w14:paraId="76A77249" w14:textId="485F1CF9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i/>
          <w:iCs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(САЗ 22-44)</w:t>
      </w:r>
    </w:p>
    <w:p w14:paraId="5C6294F4" w14:textId="78BB56E2" w:rsidR="00C62666" w:rsidRP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</w:pPr>
      <w:r w:rsidRPr="00C62666"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 xml:space="preserve">Редакция на </w:t>
      </w:r>
      <w:r w:rsidRPr="00C62666">
        <w:rPr>
          <w:rFonts w:ascii="Helvetica" w:hAnsi="Helvetica" w:cs="Helvetica"/>
          <w:b/>
          <w:bCs/>
          <w:i/>
          <w:iCs/>
          <w:color w:val="333333"/>
          <w:sz w:val="21"/>
          <w:szCs w:val="21"/>
          <w:u w:val="single"/>
        </w:rPr>
        <w:t>19 марта 2026 г.</w:t>
      </w:r>
    </w:p>
    <w:p w14:paraId="7F08832F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соответствии с Законом Приднестровской Молдавской Республики от 3 июня 2008 года № 481-З-IV «О санитарно-эпидемиологическом благополучии населения» (САЗ 08-22), Постановлением Правительства Приднестровской Молдавской Республики 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 с изменениями и дополнениями, внесенными постановлениями Правительства Приднестровской Молдавской Республики от 14 июня 2017 года № 148 (САЗ 17-25), от 7 декабря 2017 года № 334 (САЗ 17-50), от 17 октября 2018 года № 352 (САЗ 18-42), от 14 декабря 2018 года № 448 (САЗ 18-51), от 26 апреля 2019 года № 143 (САЗ 19-17), от 8 августа 2019 года № 291 (САЗ 19-30), от 15 ноября 2019 года № 400 (САЗ 19-44), от 29 сентября 2020 года № 330 (САЗ 20-40), от 22 октября 2020 года № 364 (САЗ 20-43), от 8 декабря 2020 года № 433 (САЗ 20-50), от 25 января 2021 года № 19 (САЗ 21-4), от 20 января 2022 года № 11 (САЗ 22-2), приказываю:</w:t>
      </w:r>
    </w:p>
    <w:p w14:paraId="049DABF2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Утвердить Порядок государственного санитарно-эпидемиологического нормирования согласно Приложению к настоящему Приказу.</w:t>
      </w:r>
    </w:p>
    <w:p w14:paraId="2FDA1EC8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 w14:paraId="5DDBBD84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Настоящий Приказ вступает в силу со дня, следующего за днем его официального опубликования.</w:t>
      </w:r>
    </w:p>
    <w:p w14:paraId="52024925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Министр </w:t>
      </w:r>
      <w:r>
        <w:rPr>
          <w:rFonts w:ascii="Helvetica" w:hAnsi="Helvetica" w:cs="Helvetica"/>
          <w:color w:val="333333"/>
          <w:sz w:val="21"/>
          <w:szCs w:val="21"/>
        </w:rPr>
        <w:t>           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К. Албул</w:t>
      </w:r>
    </w:p>
    <w:p w14:paraId="3CBCE243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г. Тирасполь</w:t>
      </w:r>
    </w:p>
    <w:p w14:paraId="35410BAB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18 октября 2022 г.</w:t>
      </w:r>
    </w:p>
    <w:p w14:paraId="1B69651B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№ 853</w:t>
      </w:r>
    </w:p>
    <w:p w14:paraId="35588950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5387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18"/>
          <w:szCs w:val="18"/>
        </w:rPr>
        <w:t>Приложение</w:t>
      </w:r>
    </w:p>
    <w:p w14:paraId="20988700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5387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18"/>
          <w:szCs w:val="18"/>
        </w:rPr>
        <w:t>к Приказу Министерства здравоохранения</w:t>
      </w:r>
    </w:p>
    <w:p w14:paraId="167FC2AD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5387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18"/>
          <w:szCs w:val="18"/>
        </w:rPr>
        <w:t>Приднестровской Молдавской Республики</w:t>
      </w:r>
    </w:p>
    <w:p w14:paraId="3E5C18C0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5387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000000"/>
          <w:sz w:val="18"/>
          <w:szCs w:val="18"/>
        </w:rPr>
        <w:t>от 18 октября 2022 года № 853</w:t>
      </w:r>
    </w:p>
    <w:p w14:paraId="6E2E568A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Порядок</w:t>
      </w:r>
    </w:p>
    <w:p w14:paraId="02BACF58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государственного санитарно-эпидемиологического нормирования</w:t>
      </w:r>
    </w:p>
    <w:p w14:paraId="53B102F6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Общие положения</w:t>
      </w:r>
    </w:p>
    <w:p w14:paraId="48CB86B6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Настоящий Порядок устанавливает требования к разработке (пересмотру), экспертизе, утверждению и опубликованию государственных санитарно-эпидемиологических правил и нормативов, гигиенических нормативов, к осуществлению государственного контроля за внедрением государственных санитарно-эпидемиологических правил и нормативов, изучению и обобщению практики их применения, к регистрации и систематизации государственных санитарно-эпидемиологических правил и нормативов, формированию и ведению единой республиканской базы данных в области государственного санитарно-эпидемиологического нормирования.</w:t>
      </w:r>
    </w:p>
    <w:p w14:paraId="42FBE1D0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Основной задачей государственного санитарно-эпидемиологического нормирования является установление санитарно-эпидемиологических требований, обеспечивающих безопасность для здоровья человека среды его обитания.</w:t>
      </w:r>
    </w:p>
    <w:p w14:paraId="5412BF67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2. Нормативными правовыми актами, устанавливающими санитарно-эпидемиологические требования, являются государственные санитарно-эпидемиологические правила (санитарные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правила, санитарные правила и нормы, санитарные нормы, гигиенические нормативы), содержащие:</w:t>
      </w:r>
    </w:p>
    <w:p w14:paraId="6E45C043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гигиенические и противоэпидемические требования по обеспечению санитарно-эпидемиологического благополучия населения, профилактики заболеваний человека, благоприятных условий его проживания, труда, быта, отдыха, обучения и питания, а также сохранению и укреплению его здоровья;</w:t>
      </w:r>
    </w:p>
    <w:p w14:paraId="04EDAF1F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оптимальные и предельно допустимые уровни влияния на организм человека факторов среды его обитания;</w:t>
      </w:r>
    </w:p>
    <w:p w14:paraId="2D63F794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максимально или минимально допустимое количественное и (или) качественное значение показателя, характеризующего с позиций безопасности и (или) безвредности для здоровья человека тот или иной фактор среды его обитания.</w:t>
      </w:r>
    </w:p>
    <w:p w14:paraId="6F1DAEE5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Порядок разработки, утверждения и внедрения государственных санитарно-эпидемиологических правил и нормативов</w:t>
      </w:r>
    </w:p>
    <w:p w14:paraId="60CB87FE" w14:textId="3F757DB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Государственные санитарно-эпидемиологические правила и нормативы разрабатываются исполнительным органом государственной власти, уполномоченным осуществлять санитарно-эпидемиологический надзор, Государственной санитарно-эпидемиологической служб</w:t>
      </w:r>
      <w:r>
        <w:rPr>
          <w:rFonts w:ascii="Helvetica" w:hAnsi="Helvetica" w:cs="Helvetica"/>
          <w:color w:val="333333"/>
          <w:sz w:val="21"/>
          <w:szCs w:val="21"/>
        </w:rPr>
        <w:t>ой</w:t>
      </w:r>
      <w:r>
        <w:rPr>
          <w:rFonts w:ascii="Helvetica" w:hAnsi="Helvetica" w:cs="Helvetica"/>
          <w:color w:val="333333"/>
          <w:sz w:val="21"/>
          <w:szCs w:val="21"/>
        </w:rPr>
        <w:t xml:space="preserve"> Приднестровской Молдавской Республики в связи с установленной необходимостью санитарно-эпидемиологического нормирования факторов среды обитания и условий жизнедеятельности человека.</w:t>
      </w:r>
    </w:p>
    <w:p w14:paraId="7B2CFE66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Санитарные правила устанавливают единые санитарно-эпидемиологические требования к:</w:t>
      </w:r>
    </w:p>
    <w:p w14:paraId="08289B2D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планировке и застройке городских и сельских поселений;</w:t>
      </w:r>
    </w:p>
    <w:p w14:paraId="18D5B43D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продукции производственно-технического назначения, товарам для личных и бытовых нужд и технологиям их производства;</w:t>
      </w:r>
    </w:p>
    <w:p w14:paraId="5970460D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потенциально опасным для человека химическим, биологическим веществам и отдельным видам продукции;</w:t>
      </w:r>
    </w:p>
    <w:p w14:paraId="433C3BE9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г) пищевым продуктам, пищевым добавкам, продовольственному сырью, а также контактирующим с ними материалам и изделиям и технологиям их производства;</w:t>
      </w:r>
    </w:p>
    <w:p w14:paraId="78D335A7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д) продукции, ввозимой на территорию Приднестровской Молдавской Республики;</w:t>
      </w:r>
    </w:p>
    <w:p w14:paraId="59BE49F8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е) организации питания населения;</w:t>
      </w:r>
    </w:p>
    <w:p w14:paraId="74288422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ж) водным объектам;</w:t>
      </w:r>
    </w:p>
    <w:p w14:paraId="516212C6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з) питьевой воде и питьевому водоснабжению населения;</w:t>
      </w:r>
    </w:p>
    <w:p w14:paraId="3A770AAD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к) атмосферному воздуху в городских и сельских поселениях, на территориях промышленных организаций, воздуху в рабочих зонах производственных помещений, жилых и других помещениях;</w:t>
      </w:r>
    </w:p>
    <w:p w14:paraId="03E15309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л) почвам, содержанию территорий городских и сельских поселений, промышленных площадок;</w:t>
      </w:r>
    </w:p>
    <w:p w14:paraId="763B3EFB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м) сбору, использованию, обезвреживанию, транспортировке, хранению и захоронению отходов производства и потребления;</w:t>
      </w:r>
    </w:p>
    <w:p w14:paraId="59EC24A9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н) жилым помещениям;</w:t>
      </w:r>
    </w:p>
    <w:p w14:paraId="53473C70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о) эксплуатации производственных, общественных помещений, зданий, сооружений, оборудования и транспорта;</w:t>
      </w:r>
    </w:p>
    <w:p w14:paraId="6EE674BE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п) условиям труда;</w:t>
      </w:r>
    </w:p>
    <w:p w14:paraId="1A1997FC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р) условиям работы с биологическими веществами, биологическими и микробиологическими организмами и их токсинами;</w:t>
      </w:r>
    </w:p>
    <w:p w14:paraId="62E854DE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с) условиям работы с источниками физических факторов воздействия на человека;</w:t>
      </w:r>
    </w:p>
    <w:p w14:paraId="060CBCF1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т) условиям воспитания и обучения;</w:t>
      </w:r>
    </w:p>
    <w:p w14:paraId="31B9196E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у) организации и проведению санитарно-противоэпидемических (профилактических) мероприятий;</w:t>
      </w:r>
    </w:p>
    <w:p w14:paraId="25116D6D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ф) санитарной охране территории Приднестровской Молдавской Республики;</w:t>
      </w:r>
    </w:p>
    <w:p w14:paraId="289FA79F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ц) порядку осуществления ограничительных мероприятий (карантина);</w:t>
      </w:r>
    </w:p>
    <w:p w14:paraId="0FEE3B02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ч) порядку осуществления производственного контроля; мерам, направленным на предупреждение возникновения и распространения инфекционных заболеваний, массовых неинфекционных заболеваний (отравлений), в том числе применяемых в отношении больных инфекционными заболеваниями.</w:t>
      </w:r>
    </w:p>
    <w:p w14:paraId="415A70B3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 Разработка государственных санитарно-эпидемиологических правил и нормативов должна предусматривать:</w:t>
      </w:r>
    </w:p>
    <w:p w14:paraId="45A26CFA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а) проведение комплексных исследований по выявлению и оценке воздействия факторов среды обитания на здоровье населения;</w:t>
      </w:r>
    </w:p>
    <w:p w14:paraId="033B8685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б) определение санитарно-эпидемиологических требований предотвращения вредного воздействия факторов среды обитания на здоровье населения;</w:t>
      </w:r>
    </w:p>
    <w:p w14:paraId="1DA44BAC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в) установление критериев безопасности и (или) безвредности, гигиенических и иных нормативов факторов среды обитания;</w:t>
      </w:r>
    </w:p>
    <w:p w14:paraId="42F7D789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г) анализ международного опыта в области санитарно-эпидемиологического нормирования;</w:t>
      </w:r>
    </w:p>
    <w:p w14:paraId="39146947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д) установление оснований для пересмотра гигиенических и иных нормативов;</w:t>
      </w:r>
    </w:p>
    <w:p w14:paraId="5F179FB5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е) прогнозирование социальных и экономических последствий применения санитарных правил;</w:t>
      </w:r>
    </w:p>
    <w:p w14:paraId="2856D792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ж) обоснование сроков и условий введения государственных санитарно-эпидемиологических правил и нормативов в действие.</w:t>
      </w:r>
    </w:p>
    <w:p w14:paraId="2698B656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6. На территории Приднестровской Молдавской Республики действуют государственные санитарно-эпидемиологические правила и нормативы, утвержденные и введенные в действие исполнительным органом государственной власти, в ведении которого находятся вопросы здравоохранения, в порядке, установленном законодательством Приднестровской Молдавской Республики.</w:t>
      </w:r>
    </w:p>
    <w:p w14:paraId="4B97C0DB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7. Государственные санитарно-эпидемиологические правила и нормативы подлежат регистрации и официальному опубликованию в порядке, установленном законодательством Приднестровской Молдавской Республики.</w:t>
      </w:r>
    </w:p>
    <w:p w14:paraId="17CE7391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8. Пересмотр государственных санитарно-эпидемиологических правил и нормативов, внесение в них изменений и дополнений осуществляются в порядке, установленном для разработки санитарных правил.</w:t>
      </w:r>
    </w:p>
    <w:p w14:paraId="66344BA1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9. Нормативные правовые акты, касающиеся вопросов обеспечения санитарно-эпидемиологического благополучия населения, принимаемые исполнительными органами государственной власти, органами местного самоуправления, решения юридических лиц по указанным вопросам, государственные стандарты, строительные нормы и правила, правила охраны труда, ветеринарные и фитосанитарные правила не должны противоречить санитарным правилам.</w:t>
      </w:r>
    </w:p>
    <w:p w14:paraId="7F46440A" w14:textId="77777777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10. Соблюдение государственных санитарно-эпидемиологических правил и нормативов является обязательным для граждан, в том числе индивидуальных предпринимателей, и юридических лиц, органов государственной власти и управления.</w:t>
      </w:r>
    </w:p>
    <w:p w14:paraId="45AD2AB2" w14:textId="3E3B8D4D" w:rsidR="00C62666" w:rsidRDefault="00C62666" w:rsidP="00C62666">
      <w:pPr>
        <w:pStyle w:val="ac"/>
        <w:shd w:val="clear" w:color="auto" w:fill="FFFFFF"/>
        <w:spacing w:before="0" w:beforeAutospacing="0" w:after="150" w:afterAutospacing="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11. Систематизация государственных санитарно-эпидемиологических правил и нормативов, формирование и ведение единой республиканской базы данных в области государственного санитарно-эпидемиологического нормирования осуществляются Государственной санитарно-эпидемиологической служб</w:t>
      </w:r>
      <w:r w:rsidR="00F80DCF">
        <w:rPr>
          <w:rFonts w:ascii="Helvetica" w:hAnsi="Helvetica" w:cs="Helvetica"/>
          <w:color w:val="333333"/>
          <w:sz w:val="21"/>
          <w:szCs w:val="21"/>
        </w:rPr>
        <w:t>ой</w:t>
      </w:r>
      <w:r>
        <w:rPr>
          <w:rFonts w:ascii="Helvetica" w:hAnsi="Helvetica" w:cs="Helvetica"/>
          <w:color w:val="333333"/>
          <w:sz w:val="21"/>
          <w:szCs w:val="21"/>
        </w:rPr>
        <w:t xml:space="preserve"> Приднестровской Молдавской Республики в устанавливаемом ими порядке.</w:t>
      </w:r>
    </w:p>
    <w:p w14:paraId="0D726771" w14:textId="77777777" w:rsidR="00602057" w:rsidRDefault="00602057"/>
    <w:sectPr w:rsidR="00602057" w:rsidSect="00C6266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63"/>
    <w:rsid w:val="00181C96"/>
    <w:rsid w:val="00271C9D"/>
    <w:rsid w:val="00602057"/>
    <w:rsid w:val="00C62666"/>
    <w:rsid w:val="00F63B63"/>
    <w:rsid w:val="00F8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1BA9"/>
  <w15:chartTrackingRefBased/>
  <w15:docId w15:val="{4D8892DE-7DB6-4F13-8D9D-D3CAD22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3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B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B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3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3B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3B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3B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3B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3B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3B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3B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3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3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3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3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3B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3B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3B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3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3B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3B6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62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1303</Words>
  <Characters>7431</Characters>
  <Application>Microsoft Office Word</Application>
  <DocSecurity>0</DocSecurity>
  <Lines>61</Lines>
  <Paragraphs>17</Paragraphs>
  <ScaleCrop>false</ScaleCrop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3</cp:revision>
  <dcterms:created xsi:type="dcterms:W3CDTF">2026-03-26T08:43:00Z</dcterms:created>
  <dcterms:modified xsi:type="dcterms:W3CDTF">2026-03-26T08:45:00Z</dcterms:modified>
</cp:coreProperties>
</file>