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6CC6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8AA">
        <w:rPr>
          <w:rFonts w:ascii="Times New Roman" w:hAnsi="Times New Roman" w:cs="Times New Roman"/>
        </w:rPr>
        <w:t>ПРИКАЗ</w:t>
      </w:r>
    </w:p>
    <w:p w14:paraId="289ADF5E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8AA">
        <w:rPr>
          <w:rFonts w:ascii="Times New Roman" w:hAnsi="Times New Roman" w:cs="Times New Roman"/>
        </w:rPr>
        <w:t>МИНИСТЕРСТВА ЗДРАВООХРАНЕНИЯ</w:t>
      </w:r>
    </w:p>
    <w:p w14:paraId="5877E14E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8AA">
        <w:rPr>
          <w:rFonts w:ascii="Times New Roman" w:hAnsi="Times New Roman" w:cs="Times New Roman"/>
        </w:rPr>
        <w:t>ПРИДНЕСТРОВСКОЙ МОЛДАВСКОЙ РЕСПУБЛИКИ</w:t>
      </w:r>
    </w:p>
    <w:p w14:paraId="0A0B441B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52EAD9" w14:textId="77777777" w:rsidR="00B427EC" w:rsidRDefault="00AD5579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28AA" w:rsidRPr="00065DA5">
        <w:rPr>
          <w:rFonts w:ascii="Times New Roman" w:hAnsi="Times New Roman" w:cs="Times New Roman"/>
        </w:rPr>
        <w:t>Об утверждении фармакопейной статьи ФС 2826-019-22 «Масло камфорное, раствор для наружного применения масляный 10</w:t>
      </w:r>
      <w:r w:rsidR="0089417E" w:rsidRPr="00065DA5">
        <w:rPr>
          <w:rFonts w:ascii="Times New Roman" w:hAnsi="Times New Roman" w:cs="Times New Roman"/>
        </w:rPr>
        <w:t>-процентный</w:t>
      </w:r>
      <w:r w:rsidR="003428AA" w:rsidRPr="00065DA5">
        <w:rPr>
          <w:rFonts w:ascii="Times New Roman" w:hAnsi="Times New Roman" w:cs="Times New Roman"/>
        </w:rPr>
        <w:t xml:space="preserve">» </w:t>
      </w:r>
    </w:p>
    <w:p w14:paraId="5E87B2B0" w14:textId="37407846" w:rsid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(САЗ 22-35)</w:t>
      </w:r>
    </w:p>
    <w:p w14:paraId="3BD8F380" w14:textId="77777777" w:rsidR="00B427EC" w:rsidRDefault="00B427EC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242225" w14:textId="77777777" w:rsidR="00B427EC" w:rsidRPr="00B427EC" w:rsidRDefault="00B427EC" w:rsidP="00B427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27EC">
        <w:rPr>
          <w:rFonts w:ascii="Times New Roman" w:hAnsi="Times New Roman" w:cs="Times New Roman"/>
        </w:rPr>
        <w:t>Согласован:</w:t>
      </w:r>
    </w:p>
    <w:p w14:paraId="2D628600" w14:textId="1A3EAAAE" w:rsidR="00B427EC" w:rsidRDefault="00B427EC" w:rsidP="00B427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27EC">
        <w:rPr>
          <w:rFonts w:ascii="Times New Roman" w:hAnsi="Times New Roman" w:cs="Times New Roman"/>
        </w:rPr>
        <w:t>ГУ «Центр по контролю за обращением медико-фармацевтической продукции»</w:t>
      </w:r>
    </w:p>
    <w:p w14:paraId="39C23150" w14:textId="77777777" w:rsidR="00AD5579" w:rsidRDefault="00AD5579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03168D" w14:textId="4F2EDFD4" w:rsidR="00AD5579" w:rsidRPr="00AD5579" w:rsidRDefault="00AD5579" w:rsidP="003428AA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D5579">
        <w:rPr>
          <w:rFonts w:ascii="Times New Roman" w:hAnsi="Times New Roman" w:cs="Times New Roman"/>
          <w:b/>
          <w:bCs/>
          <w:u w:val="single"/>
        </w:rPr>
        <w:t xml:space="preserve">Редакция на </w:t>
      </w:r>
      <w:r w:rsidRPr="00AD5579">
        <w:rPr>
          <w:rFonts w:ascii="Times New Roman" w:hAnsi="Times New Roman" w:cs="Times New Roman"/>
          <w:b/>
          <w:bCs/>
          <w:u w:val="single"/>
        </w:rPr>
        <w:t>2 марта 2026</w:t>
      </w:r>
      <w:r w:rsidRPr="00AD5579">
        <w:rPr>
          <w:rFonts w:ascii="Times New Roman" w:hAnsi="Times New Roman" w:cs="Times New Roman"/>
          <w:b/>
          <w:bCs/>
          <w:u w:val="single"/>
        </w:rPr>
        <w:t xml:space="preserve"> года</w:t>
      </w:r>
    </w:p>
    <w:p w14:paraId="27472E81" w14:textId="4AC6DC9D" w:rsidR="003428AA" w:rsidRPr="00065DA5" w:rsidRDefault="00F32B5D" w:rsidP="003428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3D528B" w14:textId="77777777" w:rsidR="00B427EC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В соответствии с </w:t>
      </w:r>
      <w:r w:rsidR="00B427EC" w:rsidRPr="00B427EC">
        <w:rPr>
          <w:rFonts w:ascii="Times New Roman" w:hAnsi="Times New Roman" w:cs="Times New Roman"/>
        </w:rPr>
        <w:t xml:space="preserve">Законом Приднестровской Молдавской Республики от 25 января 2005 года № 526-З-III «О фармацевтической деятельности в Приднестровской Молдавской Республике» (САЗ 05-5),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8 августа 2019 года № 291 (САЗ 19-30), от 15 ноября 2019 года № 400 (САЗ 19-44), от 29 сентября 2020 года № 330 (САЗ 20-40), от 22 октября 2020 года № 364 (САЗ 20-43), от 8 декабря 2020 года № 433 (САЗ 20-50), от 25 января 2021 года № 19 (САЗ 21-4), от 30 декабря 2021 года № 426 (САЗ 21-52), от 20 января 2022 года № 11 (САЗ 22-2), </w:t>
      </w:r>
    </w:p>
    <w:p w14:paraId="70CFC54E" w14:textId="3AD171AC" w:rsidR="003428AA" w:rsidRPr="00065DA5" w:rsidRDefault="0089417E" w:rsidP="00B42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 </w:t>
      </w:r>
      <w:r w:rsidR="003428AA" w:rsidRPr="00065DA5">
        <w:rPr>
          <w:rFonts w:ascii="Times New Roman" w:hAnsi="Times New Roman" w:cs="Times New Roman"/>
        </w:rPr>
        <w:t>приказываю:</w:t>
      </w:r>
    </w:p>
    <w:p w14:paraId="6DD140C0" w14:textId="77777777" w:rsidR="003428AA" w:rsidRPr="00065DA5" w:rsidRDefault="003428AA" w:rsidP="003428AA">
      <w:pPr>
        <w:spacing w:after="0" w:line="240" w:lineRule="auto"/>
        <w:rPr>
          <w:rFonts w:ascii="Times New Roman" w:hAnsi="Times New Roman" w:cs="Times New Roman"/>
        </w:rPr>
      </w:pPr>
    </w:p>
    <w:p w14:paraId="00BE120E" w14:textId="1C6A7E5D" w:rsidR="0089417E" w:rsidRPr="00065DA5" w:rsidRDefault="003428AA" w:rsidP="00B427E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1.  </w:t>
      </w:r>
      <w:r w:rsidR="00B427EC">
        <w:rPr>
          <w:rFonts w:ascii="Times New Roman" w:hAnsi="Times New Roman" w:cs="Times New Roman"/>
        </w:rPr>
        <w:t xml:space="preserve"> </w:t>
      </w:r>
      <w:r w:rsidR="00B427EC" w:rsidRPr="00B427EC">
        <w:rPr>
          <w:rFonts w:ascii="Times New Roman" w:hAnsi="Times New Roman" w:cs="Times New Roman"/>
        </w:rPr>
        <w:t>Утвердить и ввести в действие фармакопейную статью ФС 2826-019-22 «Масло камфорное, раствор для наружного применения масляный 10%» согласно Приложению к настоящему Приказу.</w:t>
      </w:r>
    </w:p>
    <w:p w14:paraId="012E6626" w14:textId="77777777" w:rsidR="0089417E" w:rsidRPr="00065DA5" w:rsidRDefault="0089417E" w:rsidP="00B427E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 w14:paraId="71AC036B" w14:textId="43871D3A" w:rsidR="0089417E" w:rsidRPr="00065DA5" w:rsidRDefault="0089417E" w:rsidP="00B427E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3. Настоящий Приказ вступает в силу со дня, следующего за днем официального опубликования.</w:t>
      </w:r>
    </w:p>
    <w:p w14:paraId="6F0C077F" w14:textId="77777777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</w:p>
    <w:p w14:paraId="3B887512" w14:textId="310640A2" w:rsidR="0089417E" w:rsidRPr="00065DA5" w:rsidRDefault="0089417E" w:rsidP="0089417E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Министр </w:t>
      </w:r>
      <w:r w:rsidRPr="00065DA5">
        <w:rPr>
          <w:rFonts w:ascii="Times New Roman" w:hAnsi="Times New Roman" w:cs="Times New Roman"/>
        </w:rPr>
        <w:tab/>
        <w:t>К.АЛБУЛ</w:t>
      </w:r>
    </w:p>
    <w:p w14:paraId="7CFFF699" w14:textId="77777777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</w:p>
    <w:p w14:paraId="02A43B3B" w14:textId="77777777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г. Тирасполь</w:t>
      </w:r>
    </w:p>
    <w:p w14:paraId="7180EC6B" w14:textId="26C924CC" w:rsidR="0089417E" w:rsidRPr="00065DA5" w:rsidRDefault="00AD5579" w:rsidP="0089417E">
      <w:pPr>
        <w:spacing w:after="0" w:line="240" w:lineRule="auto"/>
        <w:rPr>
          <w:rFonts w:ascii="Times New Roman" w:hAnsi="Times New Roman" w:cs="Times New Roman"/>
        </w:rPr>
      </w:pPr>
      <w:r w:rsidRPr="00AD5579">
        <w:rPr>
          <w:rFonts w:ascii="Times New Roman" w:hAnsi="Times New Roman" w:cs="Times New Roman"/>
        </w:rPr>
        <w:t xml:space="preserve">22 августа 2022 </w:t>
      </w:r>
      <w:r w:rsidR="0089417E" w:rsidRPr="00065DA5">
        <w:rPr>
          <w:rFonts w:ascii="Times New Roman" w:hAnsi="Times New Roman" w:cs="Times New Roman"/>
        </w:rPr>
        <w:t xml:space="preserve">г. </w:t>
      </w:r>
    </w:p>
    <w:p w14:paraId="40444A4A" w14:textId="3B17CF11" w:rsidR="003428AA" w:rsidRPr="00065DA5" w:rsidRDefault="0089417E" w:rsidP="00B427EC">
      <w:pPr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№ </w:t>
      </w:r>
      <w:r w:rsidR="00AD5579" w:rsidRPr="00AD5579">
        <w:rPr>
          <w:rFonts w:ascii="Times New Roman" w:hAnsi="Times New Roman" w:cs="Times New Roman"/>
        </w:rPr>
        <w:t xml:space="preserve">728 </w:t>
      </w:r>
    </w:p>
    <w:p w14:paraId="16E2D9D8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Приложение к Приказу</w:t>
      </w:r>
    </w:p>
    <w:p w14:paraId="17CBE898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Министерства здравоохранения</w:t>
      </w:r>
    </w:p>
    <w:p w14:paraId="04A6E0BF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Приднестровской Молдавской Республики</w:t>
      </w:r>
    </w:p>
    <w:p w14:paraId="74565F48" w14:textId="3D7B1833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                                                                                     «Об утверждении фармакопейной статьи  </w:t>
      </w:r>
    </w:p>
    <w:p w14:paraId="30923B3A" w14:textId="77777777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                                                                               ФС 2826-019-22 «Масло камфорное, раствор  </w:t>
      </w:r>
    </w:p>
    <w:p w14:paraId="74F6F376" w14:textId="77777777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                                                                                           для наружного применения масляный  </w:t>
      </w:r>
    </w:p>
    <w:p w14:paraId="139AB2CA" w14:textId="45B09FCA" w:rsidR="003428AA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10-процентный»</w:t>
      </w:r>
    </w:p>
    <w:p w14:paraId="1EFEEFA8" w14:textId="77777777" w:rsidR="0089417E" w:rsidRPr="00065DA5" w:rsidRDefault="0089417E" w:rsidP="0089417E">
      <w:pPr>
        <w:spacing w:after="0" w:line="240" w:lineRule="auto"/>
        <w:rPr>
          <w:rFonts w:ascii="Times New Roman" w:hAnsi="Times New Roman" w:cs="Times New Roman"/>
        </w:rPr>
      </w:pPr>
    </w:p>
    <w:p w14:paraId="30C9BA63" w14:textId="77777777" w:rsidR="003428AA" w:rsidRPr="00065DA5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МИНИСТЕРТВО ЗДРАВООХРАНЕНИЯ</w:t>
      </w:r>
    </w:p>
    <w:p w14:paraId="46003AFC" w14:textId="77777777" w:rsidR="003428AA" w:rsidRPr="00065DA5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ПРИДНЕСТРОВСКОЙ МОЛДАВСКОЙ РЕСПУБЛИКИ</w:t>
      </w:r>
    </w:p>
    <w:p w14:paraId="11E3B948" w14:textId="77777777" w:rsidR="003428AA" w:rsidRPr="00065DA5" w:rsidRDefault="003428AA" w:rsidP="003428AA">
      <w:pPr>
        <w:spacing w:after="0" w:line="240" w:lineRule="auto"/>
        <w:rPr>
          <w:rFonts w:ascii="Times New Roman" w:hAnsi="Times New Roman" w:cs="Times New Roman"/>
        </w:rPr>
      </w:pPr>
    </w:p>
    <w:p w14:paraId="6847A990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«Утверждаю»</w:t>
      </w:r>
    </w:p>
    <w:p w14:paraId="2040F22D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Министр здравоохранения ПМР </w:t>
      </w:r>
    </w:p>
    <w:p w14:paraId="76975B4C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lastRenderedPageBreak/>
        <w:t xml:space="preserve">_________________2026 </w:t>
      </w:r>
    </w:p>
    <w:p w14:paraId="2796603B" w14:textId="77777777" w:rsidR="003428AA" w:rsidRPr="00065DA5" w:rsidRDefault="003428AA" w:rsidP="003428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Фармакопейная статья</w:t>
      </w:r>
    </w:p>
    <w:p w14:paraId="4EF68762" w14:textId="77777777" w:rsidR="003428AA" w:rsidRPr="00065DA5" w:rsidRDefault="003428AA" w:rsidP="003428AA">
      <w:pPr>
        <w:spacing w:after="0" w:line="240" w:lineRule="auto"/>
        <w:rPr>
          <w:rFonts w:ascii="Times New Roman" w:hAnsi="Times New Roman" w:cs="Times New Roman"/>
        </w:rPr>
      </w:pPr>
    </w:p>
    <w:p w14:paraId="62B48D2C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ФС 2826-019-22</w:t>
      </w:r>
    </w:p>
    <w:p w14:paraId="4398B144" w14:textId="7FA6221C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Масло камфорное 10</w:t>
      </w:r>
      <w:r w:rsidR="0089417E" w:rsidRPr="00065DA5">
        <w:rPr>
          <w:rFonts w:ascii="Times New Roman" w:hAnsi="Times New Roman" w:cs="Times New Roman"/>
        </w:rPr>
        <w:t>-процентный</w:t>
      </w:r>
      <w:r w:rsidRPr="00065DA5">
        <w:rPr>
          <w:rFonts w:ascii="Times New Roman" w:hAnsi="Times New Roman" w:cs="Times New Roman"/>
        </w:rPr>
        <w:t>, раствор для</w:t>
      </w:r>
    </w:p>
    <w:p w14:paraId="53D56734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наружного применения масляный </w:t>
      </w:r>
    </w:p>
    <w:p w14:paraId="3CE50624" w14:textId="3CE0B73B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  <w:lang w:val="en-US"/>
        </w:rPr>
        <w:t>Oleum</w:t>
      </w:r>
      <w:r w:rsidRPr="00065DA5">
        <w:rPr>
          <w:rFonts w:ascii="Times New Roman" w:hAnsi="Times New Roman" w:cs="Times New Roman"/>
        </w:rPr>
        <w:t xml:space="preserve"> </w:t>
      </w:r>
      <w:proofErr w:type="spellStart"/>
      <w:r w:rsidRPr="00065DA5">
        <w:rPr>
          <w:rFonts w:ascii="Times New Roman" w:hAnsi="Times New Roman" w:cs="Times New Roman"/>
          <w:lang w:val="en-US"/>
        </w:rPr>
        <w:t>camphoratum</w:t>
      </w:r>
      <w:proofErr w:type="spellEnd"/>
      <w:r w:rsidRPr="00065DA5">
        <w:rPr>
          <w:rFonts w:ascii="Times New Roman" w:hAnsi="Times New Roman" w:cs="Times New Roman"/>
        </w:rPr>
        <w:t xml:space="preserve"> 10</w:t>
      </w:r>
      <w:r w:rsidR="0089417E" w:rsidRPr="00065DA5">
        <w:rPr>
          <w:rFonts w:ascii="Times New Roman" w:hAnsi="Times New Roman" w:cs="Times New Roman"/>
        </w:rPr>
        <w:t xml:space="preserve"> процентов</w:t>
      </w:r>
      <w:r w:rsidRPr="00065DA5">
        <w:rPr>
          <w:rFonts w:ascii="Times New Roman" w:hAnsi="Times New Roman" w:cs="Times New Roman"/>
        </w:rPr>
        <w:t xml:space="preserve">, </w:t>
      </w:r>
      <w:proofErr w:type="spellStart"/>
      <w:r w:rsidRPr="00065DA5">
        <w:rPr>
          <w:rFonts w:ascii="Times New Roman" w:hAnsi="Times New Roman" w:cs="Times New Roman"/>
          <w:lang w:val="en-US"/>
        </w:rPr>
        <w:t>solutio</w:t>
      </w:r>
      <w:proofErr w:type="spellEnd"/>
      <w:r w:rsidRPr="00065DA5">
        <w:rPr>
          <w:rFonts w:ascii="Times New Roman" w:hAnsi="Times New Roman" w:cs="Times New Roman"/>
        </w:rPr>
        <w:t xml:space="preserve"> </w:t>
      </w:r>
      <w:r w:rsidRPr="00065DA5">
        <w:rPr>
          <w:rFonts w:ascii="Times New Roman" w:hAnsi="Times New Roman" w:cs="Times New Roman"/>
          <w:lang w:val="en-US"/>
        </w:rPr>
        <w:t>ad</w:t>
      </w:r>
      <w:r w:rsidRPr="00065DA5">
        <w:rPr>
          <w:rFonts w:ascii="Times New Roman" w:hAnsi="Times New Roman" w:cs="Times New Roman"/>
        </w:rPr>
        <w:t xml:space="preserve"> </w:t>
      </w:r>
      <w:proofErr w:type="spellStart"/>
      <w:r w:rsidRPr="00065DA5">
        <w:rPr>
          <w:rFonts w:ascii="Times New Roman" w:hAnsi="Times New Roman" w:cs="Times New Roman"/>
          <w:lang w:val="en-US"/>
        </w:rPr>
        <w:t>usum</w:t>
      </w:r>
      <w:proofErr w:type="spellEnd"/>
      <w:r w:rsidRPr="00065DA5">
        <w:rPr>
          <w:rFonts w:ascii="Times New Roman" w:hAnsi="Times New Roman" w:cs="Times New Roman"/>
        </w:rPr>
        <w:t xml:space="preserve"> </w:t>
      </w:r>
      <w:proofErr w:type="spellStart"/>
      <w:r w:rsidRPr="00065DA5">
        <w:rPr>
          <w:rFonts w:ascii="Times New Roman" w:hAnsi="Times New Roman" w:cs="Times New Roman"/>
          <w:lang w:val="en-US"/>
        </w:rPr>
        <w:t>externum</w:t>
      </w:r>
      <w:proofErr w:type="spellEnd"/>
      <w:r w:rsidRPr="00065DA5">
        <w:rPr>
          <w:rFonts w:ascii="Times New Roman" w:hAnsi="Times New Roman" w:cs="Times New Roman"/>
        </w:rPr>
        <w:t xml:space="preserve"> </w:t>
      </w:r>
      <w:r w:rsidRPr="00065DA5">
        <w:rPr>
          <w:rFonts w:ascii="Times New Roman" w:hAnsi="Times New Roman" w:cs="Times New Roman"/>
          <w:lang w:val="en-US"/>
        </w:rPr>
        <w:t>oleosa</w:t>
      </w:r>
    </w:p>
    <w:p w14:paraId="39295B29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Срок введения установлен </w:t>
      </w:r>
    </w:p>
    <w:p w14:paraId="029B03B2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«</w:t>
      </w:r>
      <w:r w:rsidRPr="00065DA5">
        <w:rPr>
          <w:rFonts w:ascii="Times New Roman" w:hAnsi="Times New Roman" w:cs="Times New Roman"/>
        </w:rPr>
        <w:tab/>
        <w:t xml:space="preserve">» </w:t>
      </w:r>
      <w:r w:rsidRPr="00065DA5">
        <w:rPr>
          <w:rFonts w:ascii="Times New Roman" w:hAnsi="Times New Roman" w:cs="Times New Roman"/>
        </w:rPr>
        <w:tab/>
        <w:t>202 год</w:t>
      </w:r>
    </w:p>
    <w:p w14:paraId="0FE9884D" w14:textId="20C3000C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Настоящая фармакопейная статья распространяется на Масло камфорное 10</w:t>
      </w:r>
      <w:r w:rsidR="0089417E" w:rsidRPr="00065DA5">
        <w:rPr>
          <w:rFonts w:ascii="Times New Roman" w:hAnsi="Times New Roman" w:cs="Times New Roman"/>
        </w:rPr>
        <w:t>-процентный</w:t>
      </w:r>
      <w:r w:rsidRPr="00065DA5">
        <w:rPr>
          <w:rFonts w:ascii="Times New Roman" w:hAnsi="Times New Roman" w:cs="Times New Roman"/>
        </w:rPr>
        <w:t xml:space="preserve"> раствор для наружного применения масляный, применяемый в качестве лекарственного препарата. Состав.</w:t>
      </w:r>
    </w:p>
    <w:p w14:paraId="0D1EB424" w14:textId="4E7D6598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Камфоры (ГФ ПМР X изд</w:t>
      </w:r>
      <w:r w:rsidR="005842BE" w:rsidRPr="00065DA5">
        <w:rPr>
          <w:rFonts w:ascii="Times New Roman" w:hAnsi="Times New Roman" w:cs="Times New Roman"/>
        </w:rPr>
        <w:t>ание</w:t>
      </w:r>
      <w:r w:rsidRPr="00065DA5">
        <w:rPr>
          <w:rFonts w:ascii="Times New Roman" w:hAnsi="Times New Roman" w:cs="Times New Roman"/>
        </w:rPr>
        <w:t xml:space="preserve"> статья 128) 100 </w:t>
      </w:r>
      <w:r w:rsidR="0089417E" w:rsidRPr="00065DA5">
        <w:rPr>
          <w:rFonts w:ascii="Times New Roman" w:hAnsi="Times New Roman" w:cs="Times New Roman"/>
        </w:rPr>
        <w:t>граммов</w:t>
      </w:r>
      <w:r w:rsidRPr="00065DA5">
        <w:rPr>
          <w:rFonts w:ascii="Times New Roman" w:hAnsi="Times New Roman" w:cs="Times New Roman"/>
        </w:rPr>
        <w:t>.</w:t>
      </w:r>
    </w:p>
    <w:p w14:paraId="6DF17C1A" w14:textId="762F699D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Масла подсолнечного (ГОСТ 1129-2013) достаточное количество для получения 1000 </w:t>
      </w:r>
      <w:r w:rsidR="0089417E" w:rsidRPr="00065DA5">
        <w:rPr>
          <w:rFonts w:ascii="Times New Roman" w:hAnsi="Times New Roman" w:cs="Times New Roman"/>
        </w:rPr>
        <w:t>миллилитров</w:t>
      </w:r>
      <w:r w:rsidRPr="00065DA5">
        <w:rPr>
          <w:rFonts w:ascii="Times New Roman" w:hAnsi="Times New Roman" w:cs="Times New Roman"/>
        </w:rPr>
        <w:t xml:space="preserve"> раствора.</w:t>
      </w:r>
    </w:p>
    <w:p w14:paraId="6432E608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Описание.</w:t>
      </w:r>
    </w:p>
    <w:p w14:paraId="0FAFB306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Прозрачная маслянистая жидкость желтого цвета с запахом камфоры.</w:t>
      </w:r>
    </w:p>
    <w:p w14:paraId="6273B928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Плотность. </w:t>
      </w:r>
    </w:p>
    <w:p w14:paraId="0C93146B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От 0,914 до 0,928 г/см3 (в соответствии с требованиями ОФС «Плотность»).</w:t>
      </w:r>
    </w:p>
    <w:p w14:paraId="0182FB08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Количественное определение. </w:t>
      </w:r>
    </w:p>
    <w:p w14:paraId="18E51130" w14:textId="4E96B0F1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Около 1,5 </w:t>
      </w:r>
      <w:r w:rsidR="0089417E" w:rsidRPr="00065DA5">
        <w:rPr>
          <w:rFonts w:ascii="Times New Roman" w:hAnsi="Times New Roman" w:cs="Times New Roman"/>
        </w:rPr>
        <w:t>грамма</w:t>
      </w:r>
      <w:r w:rsidRPr="00065DA5">
        <w:rPr>
          <w:rFonts w:ascii="Times New Roman" w:hAnsi="Times New Roman" w:cs="Times New Roman"/>
        </w:rPr>
        <w:t xml:space="preserve"> препарата (точная навеска) нагревают во взвешенном бюксе на водяной бане до удаления камфорного запаха. Бюкс с навеской охлаждают в эксикаторе и взвешивают. Для вычисления содержания камфоры в 1 </w:t>
      </w:r>
      <w:r w:rsidR="0089417E" w:rsidRPr="00065DA5">
        <w:rPr>
          <w:rFonts w:ascii="Times New Roman" w:hAnsi="Times New Roman" w:cs="Times New Roman"/>
        </w:rPr>
        <w:t>миллилитре</w:t>
      </w:r>
      <w:r w:rsidRPr="00065DA5">
        <w:rPr>
          <w:rFonts w:ascii="Times New Roman" w:hAnsi="Times New Roman" w:cs="Times New Roman"/>
        </w:rPr>
        <w:t xml:space="preserve"> препарата потерю в весе умножают на плотность препарата и делят на навеску.</w:t>
      </w:r>
    </w:p>
    <w:p w14:paraId="26D12985" w14:textId="352EBE68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Содержание камфоры (С₁₀Н₁₆О) в 1 </w:t>
      </w:r>
      <w:r w:rsidR="0089417E" w:rsidRPr="00065DA5">
        <w:rPr>
          <w:rFonts w:ascii="Times New Roman" w:hAnsi="Times New Roman" w:cs="Times New Roman"/>
        </w:rPr>
        <w:t>миллилитре</w:t>
      </w:r>
      <w:r w:rsidRPr="00065DA5">
        <w:rPr>
          <w:rFonts w:ascii="Times New Roman" w:hAnsi="Times New Roman" w:cs="Times New Roman"/>
        </w:rPr>
        <w:t xml:space="preserve"> должно быть в пределах 0,097 - 0,103 </w:t>
      </w:r>
      <w:r w:rsidR="0089417E" w:rsidRPr="00065DA5">
        <w:rPr>
          <w:rFonts w:ascii="Times New Roman" w:hAnsi="Times New Roman" w:cs="Times New Roman"/>
        </w:rPr>
        <w:t>грамма</w:t>
      </w:r>
      <w:r w:rsidRPr="00065DA5">
        <w:rPr>
          <w:rFonts w:ascii="Times New Roman" w:hAnsi="Times New Roman" w:cs="Times New Roman"/>
        </w:rPr>
        <w:t>.</w:t>
      </w:r>
    </w:p>
    <w:p w14:paraId="41329272" w14:textId="308DA1B9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Объ</w:t>
      </w:r>
      <w:r w:rsidR="0089417E" w:rsidRPr="00065DA5">
        <w:rPr>
          <w:rFonts w:ascii="Times New Roman" w:hAnsi="Times New Roman" w:cs="Times New Roman"/>
        </w:rPr>
        <w:t>е</w:t>
      </w:r>
      <w:r w:rsidRPr="00065DA5">
        <w:rPr>
          <w:rFonts w:ascii="Times New Roman" w:hAnsi="Times New Roman" w:cs="Times New Roman"/>
        </w:rPr>
        <w:t xml:space="preserve">м содержимого упаковки. </w:t>
      </w:r>
    </w:p>
    <w:p w14:paraId="4C28E74F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Препарат должен соответствовать требованиям Приказа Министерства здравоохранения и социальной защиты Приднестровской Молдавской Республики от 14 января 2009 года №14 «Об утверждении «Инструкции на допустимые отклонения при промышленном фасовании лекарственных средств» (САЗ 09-11).</w:t>
      </w:r>
    </w:p>
    <w:p w14:paraId="583E9338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Микробиологическая чистота. </w:t>
      </w:r>
    </w:p>
    <w:p w14:paraId="73A2BD28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В соответствии с требованиями ОФС «Микробиологическая чистота».</w:t>
      </w:r>
    </w:p>
    <w:p w14:paraId="453FA45D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Упаковка. </w:t>
      </w:r>
    </w:p>
    <w:p w14:paraId="35914EF0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Первичная упаковка. </w:t>
      </w:r>
    </w:p>
    <w:p w14:paraId="228E2E26" w14:textId="74B780AC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По 25, 30, 40, 50 и 100 </w:t>
      </w:r>
      <w:r w:rsidR="0089417E" w:rsidRPr="00065DA5">
        <w:rPr>
          <w:rFonts w:ascii="Times New Roman" w:hAnsi="Times New Roman" w:cs="Times New Roman"/>
        </w:rPr>
        <w:t>миллилитров</w:t>
      </w:r>
      <w:r w:rsidRPr="00065DA5">
        <w:rPr>
          <w:rFonts w:ascii="Times New Roman" w:hAnsi="Times New Roman" w:cs="Times New Roman"/>
        </w:rPr>
        <w:t xml:space="preserve"> во флаконы оранжевого стекла или флаконы полимерные тёмного цвета. Флаконы оранжевого стекла укупориваются полиэтиленовыми пробками или пробками-капельницами и навинчиваются пластмассовыми или полимерными крышками. Флаконы полимерные тёмного цвета навинчиваются полимерными пробками с или без контроля вскрытия или насадкой и колпачком. </w:t>
      </w:r>
    </w:p>
    <w:p w14:paraId="438D1CEE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На каждый флакон наклеивается этикетка, изготовленная из бумаги этикеточной, или писчей, или самоклеящейся.</w:t>
      </w:r>
    </w:p>
    <w:p w14:paraId="179BA7FC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Вторичная упаковка: по одному флакону вместе с инструкцией по медицинскому применению помещают в пачку картонную. Разрешается упаковка флаконов в групповую упаковку без индивидуальной упаковки с равным количеством инструкций по медицинскому применению.</w:t>
      </w:r>
    </w:p>
    <w:p w14:paraId="49883A00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Групповая упаковка: флаконы вместе с инструкциями по медицинскому применению помешают в картонные коробки.</w:t>
      </w:r>
    </w:p>
    <w:p w14:paraId="0A25E879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Групповая упаковка для транспортировки согласно ГОСТ 17768-90.</w:t>
      </w:r>
    </w:p>
    <w:p w14:paraId="6B540E98" w14:textId="07464501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Маркировка. Соответствует требованиям Приказа Министерства здравоохранения и социальной защиты Приднестровской Молдавской Республики от 30 сентября 2008 года №</w:t>
      </w:r>
      <w:r w:rsidR="005842BE" w:rsidRPr="00065DA5">
        <w:rPr>
          <w:rFonts w:ascii="Times New Roman" w:hAnsi="Times New Roman" w:cs="Times New Roman"/>
        </w:rPr>
        <w:t xml:space="preserve"> </w:t>
      </w:r>
      <w:r w:rsidRPr="00065DA5">
        <w:rPr>
          <w:rFonts w:ascii="Times New Roman" w:hAnsi="Times New Roman" w:cs="Times New Roman"/>
        </w:rPr>
        <w:t>482 «Об утверждении Инструкции по графическому оформлению   лекарственных средств, производимых на территории Приднестровской Молдавской Республики»</w:t>
      </w:r>
      <w:r w:rsidR="0089417E" w:rsidRPr="00065DA5">
        <w:rPr>
          <w:rFonts w:ascii="Times New Roman" w:hAnsi="Times New Roman" w:cs="Times New Roman"/>
          <w:color w:val="000000" w:themeColor="text1"/>
        </w:rPr>
        <w:t xml:space="preserve"> (регистрационный № 4614 от 10 ноября 2008 года) (САЗ 8-45), </w:t>
      </w:r>
      <w:r w:rsidRPr="00065DA5">
        <w:rPr>
          <w:rFonts w:ascii="Times New Roman" w:hAnsi="Times New Roman" w:cs="Times New Roman"/>
        </w:rPr>
        <w:t xml:space="preserve">Приказа Министерства </w:t>
      </w:r>
      <w:r w:rsidRPr="00065DA5">
        <w:rPr>
          <w:rFonts w:ascii="Times New Roman" w:hAnsi="Times New Roman" w:cs="Times New Roman"/>
        </w:rPr>
        <w:lastRenderedPageBreak/>
        <w:t>здравоохранения  Приднестровской Молдавской Республики от 22 июля 2020 года№</w:t>
      </w:r>
      <w:r w:rsidR="0089417E" w:rsidRPr="00065DA5">
        <w:rPr>
          <w:rFonts w:ascii="Times New Roman" w:hAnsi="Times New Roman" w:cs="Times New Roman"/>
        </w:rPr>
        <w:t xml:space="preserve"> </w:t>
      </w:r>
      <w:r w:rsidRPr="00065DA5">
        <w:rPr>
          <w:rFonts w:ascii="Times New Roman" w:hAnsi="Times New Roman" w:cs="Times New Roman"/>
        </w:rPr>
        <w:t>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</w:t>
      </w:r>
      <w:r w:rsidR="004D42F2" w:rsidRPr="00065DA5">
        <w:rPr>
          <w:rFonts w:ascii="Times New Roman" w:hAnsi="Times New Roman" w:cs="Times New Roman"/>
        </w:rPr>
        <w:t>»</w:t>
      </w:r>
      <w:r w:rsidRPr="00065DA5">
        <w:rPr>
          <w:rFonts w:ascii="Times New Roman" w:hAnsi="Times New Roman" w:cs="Times New Roman"/>
        </w:rPr>
        <w:t xml:space="preserve"> </w:t>
      </w:r>
      <w:r w:rsidR="004D42F2" w:rsidRPr="00065DA5">
        <w:rPr>
          <w:rFonts w:ascii="Times New Roman" w:hAnsi="Times New Roman" w:cs="Times New Roman"/>
          <w:color w:val="000000" w:themeColor="text1"/>
        </w:rPr>
        <w:t xml:space="preserve">(САЗ 20-34) с изменениями, внесенными Приказом Министерства здравоохранения Приднестровской Молдавской Республики от 17 мая 2024 года № 376 (ОС МЮ ПМР № 2024000968) </w:t>
      </w:r>
      <w:r w:rsidRPr="00065DA5">
        <w:rPr>
          <w:rFonts w:ascii="Times New Roman" w:hAnsi="Times New Roman" w:cs="Times New Roman"/>
        </w:rPr>
        <w:t>и  ГФ ПМР XIV изд</w:t>
      </w:r>
      <w:r w:rsidR="004D42F2" w:rsidRPr="00065DA5">
        <w:rPr>
          <w:rFonts w:ascii="Times New Roman" w:hAnsi="Times New Roman" w:cs="Times New Roman"/>
        </w:rPr>
        <w:t>а</w:t>
      </w:r>
      <w:r w:rsidR="005842BE" w:rsidRPr="00065DA5">
        <w:rPr>
          <w:rFonts w:ascii="Times New Roman" w:hAnsi="Times New Roman" w:cs="Times New Roman"/>
        </w:rPr>
        <w:t>ние</w:t>
      </w:r>
      <w:r w:rsidRPr="00065DA5">
        <w:rPr>
          <w:rFonts w:ascii="Times New Roman" w:hAnsi="Times New Roman" w:cs="Times New Roman"/>
        </w:rPr>
        <w:t xml:space="preserve"> </w:t>
      </w:r>
      <w:r w:rsidR="004D42F2" w:rsidRPr="00065DA5">
        <w:rPr>
          <w:rFonts w:ascii="Times New Roman" w:hAnsi="Times New Roman" w:cs="Times New Roman"/>
        </w:rPr>
        <w:t>том</w:t>
      </w:r>
      <w:r w:rsidRPr="00065DA5">
        <w:rPr>
          <w:rFonts w:ascii="Times New Roman" w:hAnsi="Times New Roman" w:cs="Times New Roman"/>
        </w:rPr>
        <w:t xml:space="preserve"> I ч</w:t>
      </w:r>
      <w:r w:rsidR="004D42F2" w:rsidRPr="00065DA5">
        <w:rPr>
          <w:rFonts w:ascii="Times New Roman" w:hAnsi="Times New Roman" w:cs="Times New Roman"/>
        </w:rPr>
        <w:t xml:space="preserve">асть </w:t>
      </w:r>
      <w:r w:rsidRPr="00065DA5">
        <w:rPr>
          <w:rFonts w:ascii="Times New Roman" w:hAnsi="Times New Roman" w:cs="Times New Roman"/>
        </w:rPr>
        <w:t>1: ОФС.1.1.0025.18. «Упаковка, маркировка и транспортирование лекарственных средств».</w:t>
      </w:r>
    </w:p>
    <w:p w14:paraId="12C0D69B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На первичной (внутренней) упаковке лекарственного препарата указывается следующая информация: торговое наименование лекарственного препарата; международное непатентованное наименование; концентрация активной фармацевтической субстанции; лекарственная форма; количество лекарственного препарата в упаковке; наименование и адрес производителя лекарственного препарата, товарный знак; номер серии; дата истечения срока годности («годен до…»); регистрационный номер.</w:t>
      </w:r>
    </w:p>
    <w:p w14:paraId="0AF5B5AE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На вторичной упаковке, а при ее отсутствии — на первичной упаковке лекарственного препарата указывается следующая информация: торговое наименование лекарственного препарата; международное непатентованное наименование; концентрация активной фармацевтической субстанции; лекарственная форма; количество лекарственного препарата в упаковке; наименование и адрес производителя  лекарственного препарата, товарный знак; номер серии; регистрационный номер; дата производства; дата истечения срока годности («годен до…»); условия хранения; условия отпуска; предупредительные надписи «хранить в недоступном для детей месте».</w:t>
      </w:r>
    </w:p>
    <w:p w14:paraId="0F477EA0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На групповой упаковке - торговое наименование лекарственного препарата; наименование и адрес производителя лекарственного препарата; количество лекарственного препарата в упаковке и (или) количество упаковок в групповой упаковке; условия хранения и при необходимости условия транспортировки; номер серии; дата производства; дата истечения срока годности («годен до…»).</w:t>
      </w:r>
    </w:p>
    <w:p w14:paraId="44D16C42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 xml:space="preserve">Хранение. </w:t>
      </w:r>
    </w:p>
    <w:p w14:paraId="3132F94B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Хранить в защищенном от света месте, при температуре не выше 25°С.</w:t>
      </w:r>
    </w:p>
    <w:p w14:paraId="0B927982" w14:textId="4F34AE20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Срок годности. 3 года</w:t>
      </w:r>
      <w:r w:rsidR="004D42F2" w:rsidRPr="00065DA5">
        <w:rPr>
          <w:rFonts w:ascii="Times New Roman" w:hAnsi="Times New Roman" w:cs="Times New Roman"/>
        </w:rPr>
        <w:t>.</w:t>
      </w:r>
    </w:p>
    <w:p w14:paraId="0D4C19BE" w14:textId="77777777" w:rsidR="003428AA" w:rsidRPr="00065DA5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Примечание.</w:t>
      </w:r>
    </w:p>
    <w:p w14:paraId="3B843343" w14:textId="2A5B0728" w:rsidR="003428AA" w:rsidRPr="003428AA" w:rsidRDefault="003428AA" w:rsidP="003428A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65DA5">
        <w:rPr>
          <w:rFonts w:ascii="Times New Roman" w:hAnsi="Times New Roman" w:cs="Times New Roman"/>
        </w:rPr>
        <w:t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X и XIV издания.</w:t>
      </w:r>
    </w:p>
    <w:p w14:paraId="1182E49B" w14:textId="77777777" w:rsidR="005E02AD" w:rsidRDefault="005E02AD"/>
    <w:sectPr w:rsidR="005E02AD" w:rsidSect="002E77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4A"/>
    <w:rsid w:val="00065DA5"/>
    <w:rsid w:val="000C4140"/>
    <w:rsid w:val="001E4A9E"/>
    <w:rsid w:val="002C4AE0"/>
    <w:rsid w:val="002E770E"/>
    <w:rsid w:val="003428AA"/>
    <w:rsid w:val="00406E83"/>
    <w:rsid w:val="00442EE9"/>
    <w:rsid w:val="004D42F2"/>
    <w:rsid w:val="005842BE"/>
    <w:rsid w:val="005E02AD"/>
    <w:rsid w:val="00884E4A"/>
    <w:rsid w:val="0089417E"/>
    <w:rsid w:val="008B30C6"/>
    <w:rsid w:val="008C48E5"/>
    <w:rsid w:val="00A21CAC"/>
    <w:rsid w:val="00AD5579"/>
    <w:rsid w:val="00B427EC"/>
    <w:rsid w:val="00D11DE4"/>
    <w:rsid w:val="00E4083D"/>
    <w:rsid w:val="00F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8CAD"/>
  <w15:chartTrackingRefBased/>
  <w15:docId w15:val="{F66F7E1A-A908-4EF1-BDD2-3B70FDC4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88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rsid w:val="0088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E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E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E4A"/>
    <w:rPr>
      <w:rFonts w:eastAsiaTheme="majorEastAsia" w:cstheme="majorBidi"/>
      <w:color w:val="272727" w:themeColor="text1" w:themeTint="D8"/>
    </w:rPr>
  </w:style>
  <w:style w:type="character" w:styleId="a3">
    <w:name w:val="Hyperlink"/>
    <w:basedOn w:val="a0"/>
    <w:uiPriority w:val="99"/>
    <w:unhideWhenUsed/>
    <w:rsid w:val="003428AA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28A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rsid w:val="0089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law</cp:lastModifiedBy>
  <cp:revision>5</cp:revision>
  <dcterms:created xsi:type="dcterms:W3CDTF">2026-03-13T14:30:00Z</dcterms:created>
  <dcterms:modified xsi:type="dcterms:W3CDTF">2026-03-13T14:36:00Z</dcterms:modified>
</cp:coreProperties>
</file>