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AF" w:rsidRDefault="004A7411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80358C">
        <w:rPr>
          <w:i/>
        </w:rPr>
        <w:t>(редакция № 2 на 20 октября 2022 г.)</w:t>
      </w:r>
    </w:p>
    <w:p w:rsidR="004948AF" w:rsidRDefault="0080358C">
      <w:pPr>
        <w:pStyle w:val="head"/>
      </w:pPr>
      <w:r>
        <w:rPr>
          <w:b/>
        </w:rPr>
        <w:t>ЗАКОН</w:t>
      </w:r>
    </w:p>
    <w:p w:rsidR="004948AF" w:rsidRDefault="0080358C">
      <w:pPr>
        <w:pStyle w:val="head"/>
      </w:pPr>
      <w:r>
        <w:rPr>
          <w:b/>
        </w:rPr>
        <w:t>от 28 декабря 2021 г.</w:t>
      </w:r>
      <w:r>
        <w:br/>
      </w:r>
      <w:r>
        <w:rPr>
          <w:b/>
        </w:rPr>
        <w:t>№ 359-З-VII</w:t>
      </w:r>
    </w:p>
    <w:p w:rsidR="004948AF" w:rsidRDefault="0080358C">
      <w:pPr>
        <w:pStyle w:val="head"/>
      </w:pPr>
      <w:bookmarkStart w:id="0" w:name="_GoBack"/>
      <w:r>
        <w:rPr>
          <w:b/>
        </w:rPr>
        <w:t xml:space="preserve">Об утверждении государственной целевой программы «Профилактика и лечение </w:t>
      </w:r>
      <w:r>
        <w:rPr>
          <w:b/>
        </w:rPr>
        <w:t>сердечно-сосудистых заболеваний в Приднестровской Молдавской Республике» на 2022–2026 годы»</w:t>
      </w:r>
      <w:bookmarkEnd w:id="0"/>
    </w:p>
    <w:p w:rsidR="004948AF" w:rsidRDefault="0080358C">
      <w:pPr>
        <w:pStyle w:val="head"/>
      </w:pPr>
      <w:r>
        <w:t>САЗ (03.01.2022) № 21-52</w:t>
      </w:r>
    </w:p>
    <w:p w:rsidR="004948AF" w:rsidRDefault="0080358C">
      <w:pPr>
        <w:pStyle w:val="a4"/>
      </w:pPr>
      <w:r>
        <w:t>Принят Верховным Советом</w:t>
      </w:r>
      <w:r>
        <w:br/>
      </w:r>
      <w:r>
        <w:t>Приднестровской Молдавской Республики 15 декабря 2021 года</w:t>
      </w:r>
    </w:p>
    <w:p w:rsidR="004948AF" w:rsidRDefault="0080358C">
      <w:pPr>
        <w:ind w:firstLine="480"/>
        <w:jc w:val="both"/>
      </w:pPr>
      <w:r>
        <w:rPr>
          <w:b/>
        </w:rPr>
        <w:t xml:space="preserve">Статья 1. </w:t>
      </w:r>
      <w:r>
        <w:t>Утвердить государственную целевую программу "</w:t>
      </w:r>
      <w:r>
        <w:t>Профилактика и лечение сердечно-сосудистых заболеваний в Приднестровской Молдавской Республике" на 2022-2026 годы" (прилагается).</w:t>
      </w:r>
    </w:p>
    <w:p w:rsidR="004948AF" w:rsidRDefault="0080358C">
      <w:pPr>
        <w:ind w:firstLine="480"/>
        <w:jc w:val="both"/>
      </w:pPr>
      <w:r>
        <w:rPr>
          <w:b/>
        </w:rPr>
        <w:t xml:space="preserve">Статья 2. </w:t>
      </w:r>
      <w:r>
        <w:t>Настоящий Закон вступает в силу с 1 января 2022 года.</w:t>
      </w:r>
    </w:p>
    <w:p w:rsidR="004948AF" w:rsidRDefault="0080358C">
      <w:pPr>
        <w:ind w:firstLine="480"/>
        <w:jc w:val="both"/>
      </w:pPr>
      <w:r>
        <w:rPr>
          <w:b/>
        </w:rPr>
        <w:t>Президент</w:t>
      </w:r>
      <w:r>
        <w:br/>
      </w:r>
      <w:r>
        <w:rPr>
          <w:b/>
        </w:rPr>
        <w:t>Приднестровской</w:t>
      </w:r>
      <w:r>
        <w:br/>
      </w:r>
      <w:r>
        <w:rPr>
          <w:b/>
        </w:rPr>
        <w:t>Молдавской Республики В. Н. КРАСНОСЕ</w:t>
      </w:r>
      <w:r>
        <w:rPr>
          <w:b/>
        </w:rPr>
        <w:t>ЛЬСКИЙ</w:t>
      </w:r>
    </w:p>
    <w:p w:rsidR="004948AF" w:rsidRDefault="0080358C">
      <w:pPr>
        <w:ind w:firstLine="480"/>
        <w:jc w:val="both"/>
      </w:pPr>
      <w:r>
        <w:t>г. Тирасполь</w:t>
      </w:r>
      <w:r>
        <w:br/>
      </w:r>
      <w:r>
        <w:t>28 декабря 2021 г.</w:t>
      </w:r>
      <w:r>
        <w:br/>
      </w:r>
      <w:r>
        <w:t>№ 359-З-VII</w:t>
      </w:r>
    </w:p>
    <w:p w:rsidR="004948AF" w:rsidRDefault="0080358C">
      <w:pPr>
        <w:pStyle w:val="a4"/>
        <w:jc w:val="right"/>
      </w:pPr>
      <w:r>
        <w:t>Приложение</w:t>
      </w:r>
      <w:r>
        <w:br/>
      </w:r>
      <w:r>
        <w:t>к Закону Приднестровской</w:t>
      </w:r>
      <w:r>
        <w:br/>
      </w:r>
      <w:r>
        <w:t>Молдавской Республики "Об</w:t>
      </w:r>
      <w:r>
        <w:br/>
      </w:r>
      <w:r>
        <w:t>утверждении государственной</w:t>
      </w:r>
      <w:r>
        <w:br/>
      </w:r>
      <w:r>
        <w:t>целевой программы</w:t>
      </w:r>
      <w:r>
        <w:br/>
      </w:r>
      <w:r>
        <w:t>"Профилактика и лечение</w:t>
      </w:r>
      <w:r>
        <w:br/>
      </w:r>
      <w:r>
        <w:t>сердечно-сосудистых заболеваний</w:t>
      </w:r>
      <w:r>
        <w:br/>
      </w:r>
      <w:r>
        <w:t>в Приднестровской Молдавской</w:t>
      </w:r>
      <w:r>
        <w:br/>
      </w:r>
      <w:r>
        <w:t xml:space="preserve">Республике" </w:t>
      </w:r>
      <w:r>
        <w:t>на 2022-2026 годы"</w:t>
      </w:r>
    </w:p>
    <w:p w:rsidR="004948AF" w:rsidRDefault="0080358C">
      <w:pPr>
        <w:pStyle w:val="1"/>
        <w:ind w:firstLine="480"/>
        <w:jc w:val="center"/>
      </w:pPr>
      <w:r>
        <w:t>Государственная целевая программа</w:t>
      </w:r>
      <w:r>
        <w:br/>
        <w:t>"Профилактика и лечение сердечно-сосудистых заболеваний в Приднестровской Молдавской Республике" на 2022-2026 годы"</w:t>
      </w:r>
    </w:p>
    <w:p w:rsidR="004948AF" w:rsidRDefault="0080358C">
      <w:pPr>
        <w:pStyle w:val="2"/>
        <w:ind w:firstLine="480"/>
        <w:jc w:val="center"/>
      </w:pPr>
      <w:r>
        <w:lastRenderedPageBreak/>
        <w:t>1. Паспорт Программы</w:t>
      </w:r>
    </w:p>
    <w:tbl>
      <w:tblPr>
        <w:tblStyle w:val="TableNormal"/>
        <w:tblW w:w="0" w:type="auto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15"/>
        <w:gridCol w:w="4125"/>
        <w:gridCol w:w="4410"/>
      </w:tblGrid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1.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Наименование Программы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Государственная целевая программа "Профи</w:t>
            </w:r>
            <w:r>
              <w:t>лактика и лечение сердечно-сосудистых заболеваний в Приднестровской Молдавской Республике" на 2022-2026 годы" (далее по тексту - Программа)</w:t>
            </w:r>
          </w:p>
        </w:tc>
      </w:tr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2.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Государственный заказчик Программы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Правительство Приднестровской Молдавской Республики</w:t>
            </w:r>
          </w:p>
        </w:tc>
      </w:tr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3.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Разработчик Программы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Министерство здравоохранения Приднестровской Молдавской Республики</w:t>
            </w:r>
          </w:p>
        </w:tc>
      </w:tr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4.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Исполнитель Программы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Министерство здравоохранения Приднестровской Молдавской Республики</w:t>
            </w:r>
          </w:p>
        </w:tc>
      </w:tr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5.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Сроки реализации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2022-2026 годы</w:t>
            </w:r>
          </w:p>
        </w:tc>
      </w:tr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6.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Общий объем финансирования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Общий объем финансирования -</w:t>
            </w:r>
            <w:r>
              <w:t xml:space="preserve"> 11 524 145 рублей.</w:t>
            </w:r>
          </w:p>
          <w:p w:rsidR="004948AF" w:rsidRDefault="0080358C">
            <w:pPr>
              <w:pStyle w:val="a4"/>
            </w:pPr>
            <w:r>
              <w:t>Ежегодные затраты:</w:t>
            </w:r>
          </w:p>
          <w:p w:rsidR="004948AF" w:rsidRDefault="0080358C">
            <w:pPr>
              <w:pStyle w:val="a4"/>
            </w:pPr>
            <w:r>
              <w:t>а) 2022 год - 2 307 669 рублей;</w:t>
            </w:r>
          </w:p>
          <w:p w:rsidR="004948AF" w:rsidRDefault="0080358C">
            <w:pPr>
              <w:pStyle w:val="a4"/>
            </w:pPr>
            <w:r>
              <w:t>б) 2023 год - 2 306 844 рубля;</w:t>
            </w:r>
          </w:p>
          <w:p w:rsidR="004948AF" w:rsidRDefault="0080358C">
            <w:pPr>
              <w:pStyle w:val="a4"/>
            </w:pPr>
            <w:r>
              <w:t>в) 2024 год - 2 306 844 рубля;</w:t>
            </w:r>
          </w:p>
          <w:p w:rsidR="004948AF" w:rsidRDefault="0080358C">
            <w:pPr>
              <w:pStyle w:val="a4"/>
            </w:pPr>
            <w:r>
              <w:t>г) 2025 год - 2 306 844 рубля;</w:t>
            </w:r>
          </w:p>
          <w:p w:rsidR="004948AF" w:rsidRDefault="0080358C">
            <w:pPr>
              <w:pStyle w:val="a4"/>
            </w:pPr>
            <w:r>
              <w:t>д) 2026 год - 2 295 944 рубля</w:t>
            </w:r>
          </w:p>
        </w:tc>
      </w:tr>
      <w:tr w:rsidR="004948AF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  <w:jc w:val="center"/>
            </w:pPr>
            <w:r>
              <w:t>7.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Источники финансирования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Республиканский бюджет, иные исто</w:t>
            </w:r>
            <w:r>
              <w:t>чники, не запрещенные действующим законодательством Приднестровской Молдавской Республики</w:t>
            </w:r>
          </w:p>
        </w:tc>
      </w:tr>
    </w:tbl>
    <w:p w:rsidR="004948AF" w:rsidRDefault="0080358C">
      <w:pPr>
        <w:pStyle w:val="2"/>
        <w:ind w:firstLine="480"/>
        <w:jc w:val="center"/>
      </w:pPr>
      <w:r>
        <w:t>2. Обоснование Программы</w:t>
      </w:r>
    </w:p>
    <w:p w:rsidR="004948AF" w:rsidRDefault="0080358C">
      <w:pPr>
        <w:ind w:firstLine="480"/>
        <w:jc w:val="both"/>
      </w:pPr>
      <w:r>
        <w:t xml:space="preserve">1. Сердечно-сосудистые заболевания (далее по тексту - ССЗ) во всем мире являются основной причиной смертности населения, существенно влияют </w:t>
      </w:r>
      <w:r>
        <w:t>на трудовой и жизненный потенциал общества, демографическую безопасность государства.</w:t>
      </w:r>
    </w:p>
    <w:p w:rsidR="004948AF" w:rsidRDefault="0080358C">
      <w:pPr>
        <w:ind w:firstLine="480"/>
        <w:jc w:val="both"/>
      </w:pPr>
      <w:r>
        <w:t>2. Высокая распространенность и постоянная тенденция к росту заболеваемости ССЗ являются проблемой для всех стран мира, причем лидирующими заболеваниями являются артериал</w:t>
      </w:r>
      <w:r>
        <w:t>ьная гипертензия, ишемическая болезнь сердца и цереброваскулярные болезни. В сложившихся социально-экономических условиях в республике сохраняется тенденция к росту общей заболеваемости ССЗ.</w:t>
      </w:r>
    </w:p>
    <w:p w:rsidR="004948AF" w:rsidRDefault="0080358C">
      <w:pPr>
        <w:ind w:firstLine="480"/>
        <w:jc w:val="both"/>
      </w:pPr>
      <w:r>
        <w:lastRenderedPageBreak/>
        <w:t xml:space="preserve">3. По оценкам Всемирной Организации Здравоохранения (далее по </w:t>
      </w:r>
      <w:r>
        <w:t>тексту - ВОЗ), ежегодно в мире от ССЗ умирает 18,6 миллиона человек, 85 процентов этих смертей происходят в результате сердечного приступа и инсульта.</w:t>
      </w:r>
    </w:p>
    <w:p w:rsidR="004948AF" w:rsidRDefault="0080358C">
      <w:pPr>
        <w:ind w:firstLine="480"/>
        <w:jc w:val="both"/>
      </w:pPr>
      <w:r>
        <w:t>4. Более 75 процентов случаев смертей от ССЗ происходят в странах с низким и средним уровнем дохода.</w:t>
      </w:r>
    </w:p>
    <w:p w:rsidR="004948AF" w:rsidRDefault="0080358C">
      <w:pPr>
        <w:ind w:firstLine="480"/>
        <w:jc w:val="both"/>
      </w:pPr>
      <w:r>
        <w:t>5. В</w:t>
      </w:r>
      <w:r>
        <w:t xml:space="preserve"> экономически развитых странах первой причиной смертности является ишемическая болезнь сердца (16 процентов), на втором месте инсульты (11 процентов).</w:t>
      </w:r>
    </w:p>
    <w:p w:rsidR="004948AF" w:rsidRDefault="0080358C">
      <w:pPr>
        <w:ind w:firstLine="480"/>
        <w:jc w:val="both"/>
      </w:pPr>
      <w:r>
        <w:t>6. Согласно обращению ВОЗ и лидеров Глобального альянса 2013 преждевременные смерти, вызванные неинфекцио</w:t>
      </w:r>
      <w:r>
        <w:t>нными хроническими заболеваниями, могут быть сокращены на 25 процентов к 2025 году ("25 на 25"). Достижение этой цели, в первую очередь, означает снижение уровня преждевременной смертности от ССЗ путем коррекции поведенческих факторов риска, снижения артер</w:t>
      </w:r>
      <w:r>
        <w:t>иальной гипертензии, сахарного диабета, ожирения, с одновременным использованием основного медикаментозного лечения, консультирования и применения современных технологий.</w:t>
      </w:r>
    </w:p>
    <w:p w:rsidR="004948AF" w:rsidRDefault="0080358C">
      <w:pPr>
        <w:ind w:firstLine="480"/>
        <w:jc w:val="both"/>
      </w:pPr>
      <w:r>
        <w:t>7. Высокий уровень заболеваемости и смертности от ССЗ обусловлен преобладанием в стру</w:t>
      </w:r>
      <w:r>
        <w:t>ктуре населения Приднестровской Молдавской Республики (более 20 процентов) граждан пожилого возраста, высокой распространенностью рисков, таких как курение, употребление алкоголя, гиподинамия, несбалансированное питание, ожирение, психоэмоциональные стресс</w:t>
      </w:r>
      <w:r>
        <w:t>ы, наличие сахарного диабета, а также отсутствием у большинства людей мотивации к соблюдению здорового образа жизни и ответственности за состояние собственного здоровья.</w:t>
      </w:r>
    </w:p>
    <w:p w:rsidR="004948AF" w:rsidRDefault="0080358C">
      <w:pPr>
        <w:ind w:firstLine="480"/>
        <w:jc w:val="both"/>
      </w:pPr>
      <w:r>
        <w:t>8. Учитывая особенности структуры населения Приднестровской Молдавской Республики по в</w:t>
      </w:r>
      <w:r>
        <w:t>озрастам (преобладание старшей возрастной группы в общей популяции и старение населения), количество больных с патологией системы кровообращения будет постоянно расти, и, соответственно, расти смертность от сердечно-сосудистой патологии. Но даже количество</w:t>
      </w:r>
      <w:r>
        <w:t xml:space="preserve"> официально зарегистрированных больных говорит о высокой распространенности данной </w:t>
      </w:r>
      <w:proofErr w:type="spellStart"/>
      <w:r>
        <w:t>патологии.Ведущими</w:t>
      </w:r>
      <w:proofErr w:type="spellEnd"/>
      <w:r>
        <w:t xml:space="preserve"> в структуре болезненности и заболеваемости ССЗ являются: артериальная гипертензия, ишемическая болезнь сердца и острый инфаркт миокарда, цереброваскулярны</w:t>
      </w:r>
      <w:r>
        <w:t xml:space="preserve">е заболевания, включая острое нарушение мозгового кровообращения, а также различные их сочетания. Высокая смертность от ССЗ в Приднестровской Молдавской Республике связана с низким уровнем обращения за помощью на ранних стадиях заболевания, что приводит к </w:t>
      </w:r>
      <w:r>
        <w:t>позднему выявлению, потере трудоспособности и появлению осложнений.</w:t>
      </w:r>
    </w:p>
    <w:p w:rsidR="004948AF" w:rsidRDefault="0080358C">
      <w:pPr>
        <w:ind w:firstLine="480"/>
        <w:jc w:val="both"/>
      </w:pPr>
      <w:r>
        <w:t>9. Уровень знаний населения республики относительно значимости факторов риска ССЗ является неудовлетворительным, а меры, необходимые для их раннего выявления, недостаточно используются, чт</w:t>
      </w:r>
      <w:r>
        <w:t>о приводит к высокому уровню сосудистых осложнений.</w:t>
      </w:r>
    </w:p>
    <w:p w:rsidR="004948AF" w:rsidRDefault="0080358C">
      <w:pPr>
        <w:ind w:firstLine="480"/>
        <w:jc w:val="both"/>
      </w:pPr>
      <w:r>
        <w:t xml:space="preserve">10. Люди, страдающие ССЗ или подвергающиеся высокому риску таких заболеваний (в связи с наличием одного или нескольких факторов риска, таких как повышенное артериальное давление, диабет, </w:t>
      </w:r>
      <w:proofErr w:type="spellStart"/>
      <w:r>
        <w:t>гиперлипидемия</w:t>
      </w:r>
      <w:proofErr w:type="spellEnd"/>
      <w:r>
        <w:t>, и</w:t>
      </w:r>
      <w:r>
        <w:t xml:space="preserve">ли уже </w:t>
      </w:r>
      <w:proofErr w:type="spellStart"/>
      <w:r>
        <w:t>развившегося</w:t>
      </w:r>
      <w:proofErr w:type="spellEnd"/>
      <w:r>
        <w:t xml:space="preserve"> заболевания), нуждаются в раннем выявлении и оказании медицинской помощи.</w:t>
      </w:r>
    </w:p>
    <w:p w:rsidR="004948AF" w:rsidRDefault="0080358C">
      <w:pPr>
        <w:ind w:firstLine="480"/>
        <w:jc w:val="both"/>
      </w:pPr>
      <w:r>
        <w:t>11. Программой предусмотрен комплекс организационно-методических, образовательных, лечебно-диагностических мероприятий, направленных на профилактику и лечение ССЗ</w:t>
      </w:r>
      <w:r>
        <w:t>, формирование у населения потребности в соблюдении здорового образа жизни, заботе о собственном здоровье, повышение качества и доступности кардиологической помощи населению, внедрение наиболее перспективных технологий лечения пациентов с ССЗ.</w:t>
      </w:r>
    </w:p>
    <w:p w:rsidR="004948AF" w:rsidRDefault="0080358C">
      <w:pPr>
        <w:ind w:firstLine="480"/>
        <w:jc w:val="both"/>
      </w:pPr>
      <w:r>
        <w:t>12. В резуль</w:t>
      </w:r>
      <w:r>
        <w:t>тате выполнения Программы будут поэтапно созданы условия, способствующие снижению уровня заболеваемости и смертности от ССЗ, в первую очередь среди трудоспособного населения.</w:t>
      </w:r>
    </w:p>
    <w:p w:rsidR="004948AF" w:rsidRDefault="0080358C">
      <w:pPr>
        <w:ind w:firstLine="480"/>
        <w:jc w:val="both"/>
      </w:pPr>
      <w:r>
        <w:t>13. Программа базируется на следующих основных направлениях:</w:t>
      </w:r>
    </w:p>
    <w:p w:rsidR="004948AF" w:rsidRDefault="0080358C">
      <w:pPr>
        <w:ind w:firstLine="480"/>
        <w:jc w:val="both"/>
      </w:pPr>
      <w:r>
        <w:t>а) защита здоровья г</w:t>
      </w:r>
      <w:r>
        <w:t>раждан;</w:t>
      </w:r>
    </w:p>
    <w:p w:rsidR="004948AF" w:rsidRDefault="0080358C">
      <w:pPr>
        <w:ind w:firstLine="480"/>
        <w:jc w:val="both"/>
      </w:pPr>
      <w:r>
        <w:lastRenderedPageBreak/>
        <w:t>б) обеспечение доступности кардиологической помощи.</w:t>
      </w:r>
    </w:p>
    <w:p w:rsidR="004948AF" w:rsidRDefault="0080358C">
      <w:pPr>
        <w:ind w:firstLine="480"/>
        <w:jc w:val="both"/>
      </w:pPr>
      <w:r>
        <w:t>14. Приоритетными направлениями Программы являются:</w:t>
      </w:r>
    </w:p>
    <w:p w:rsidR="004948AF" w:rsidRDefault="0080358C">
      <w:pPr>
        <w:ind w:firstLine="480"/>
        <w:jc w:val="both"/>
      </w:pPr>
      <w:r>
        <w:t>а) повышение эффективности работы организаций здравоохранения, оказывающих кардиологическую помощь пациентам с ССЗ;</w:t>
      </w:r>
    </w:p>
    <w:p w:rsidR="004948AF" w:rsidRDefault="0080358C">
      <w:pPr>
        <w:ind w:firstLine="480"/>
        <w:jc w:val="both"/>
      </w:pPr>
      <w:r>
        <w:t xml:space="preserve">б) создание государственной </w:t>
      </w:r>
      <w:r>
        <w:t>системы профилактики ССЗ;</w:t>
      </w:r>
    </w:p>
    <w:p w:rsidR="004948AF" w:rsidRDefault="0080358C">
      <w:pPr>
        <w:ind w:firstLine="480"/>
        <w:jc w:val="both"/>
      </w:pPr>
      <w:r>
        <w:t>в) привлечение общественных объединений и религиозных организаций, трудовых коллективов, средств массовой информации Приднестровской Молдавской Республики, отдельных лиц к участию в формировании культуры здоровья и здорового образ</w:t>
      </w:r>
      <w:r>
        <w:t>а жизни, профилактике ССЗ;</w:t>
      </w:r>
    </w:p>
    <w:p w:rsidR="004948AF" w:rsidRDefault="0080358C">
      <w:pPr>
        <w:ind w:firstLine="480"/>
        <w:jc w:val="both"/>
      </w:pPr>
      <w:r>
        <w:t>г) внедрение в медицинскую практику современных методов диагностики и лечения ССЗ, в том числе при оказании кардиологической помощи пациентам с острым коронарным синдромом;</w:t>
      </w:r>
    </w:p>
    <w:p w:rsidR="004948AF" w:rsidRDefault="0080358C">
      <w:pPr>
        <w:ind w:firstLine="480"/>
        <w:jc w:val="both"/>
      </w:pPr>
      <w:r>
        <w:t>д) развитие высокотехнологичной медицинской помощи и обе</w:t>
      </w:r>
      <w:r>
        <w:t>спечение ее доступности для всех категорий населения;</w:t>
      </w:r>
    </w:p>
    <w:p w:rsidR="004948AF" w:rsidRDefault="0080358C">
      <w:pPr>
        <w:ind w:firstLine="480"/>
        <w:jc w:val="both"/>
      </w:pPr>
      <w:r>
        <w:t>е) укрепление научной, организационно-методической, информационной и материально-технической базы организаций здравоохранения, оказывающих кардиологическую помощь населению;</w:t>
      </w:r>
    </w:p>
    <w:p w:rsidR="004948AF" w:rsidRDefault="0080358C">
      <w:pPr>
        <w:ind w:firstLine="480"/>
        <w:jc w:val="both"/>
      </w:pPr>
      <w:r>
        <w:t>ж) разработка и внедрение си</w:t>
      </w:r>
      <w:r>
        <w:t>стем мониторинга состояния здоровья населения республики, методики оценки эффективности мероприятий по снижению уровня заболеваемости и смертности от ССЗ.</w:t>
      </w:r>
    </w:p>
    <w:p w:rsidR="004948AF" w:rsidRDefault="0080358C">
      <w:pPr>
        <w:pStyle w:val="2"/>
        <w:ind w:firstLine="480"/>
        <w:jc w:val="center"/>
      </w:pPr>
      <w:r>
        <w:t>3. Основная цель и задачи Программы</w:t>
      </w:r>
    </w:p>
    <w:p w:rsidR="004948AF" w:rsidRDefault="0080358C">
      <w:pPr>
        <w:ind w:firstLine="480"/>
        <w:jc w:val="both"/>
      </w:pPr>
      <w:r>
        <w:t>15. Основной целью Программы является эффективная профилактика, с</w:t>
      </w:r>
      <w:r>
        <w:t>нижение заболеваемости, инвалидности, смертности населения от ССЗ, повышение качества и доступности оказания медицинской помощи пациентам с ССЗ.</w:t>
      </w:r>
    </w:p>
    <w:p w:rsidR="004948AF" w:rsidRDefault="0080358C">
      <w:pPr>
        <w:ind w:firstLine="480"/>
        <w:jc w:val="both"/>
      </w:pPr>
      <w:r>
        <w:t>16. Задачами Программы являются:</w:t>
      </w:r>
    </w:p>
    <w:p w:rsidR="004948AF" w:rsidRDefault="0080358C">
      <w:pPr>
        <w:ind w:firstLine="480"/>
        <w:jc w:val="both"/>
      </w:pPr>
      <w:r>
        <w:t>а) профилактика ССЗ путем формирования у населения мотивации к здоровому образ</w:t>
      </w:r>
      <w:r>
        <w:t>у жизни (первичная профилактика);</w:t>
      </w:r>
    </w:p>
    <w:p w:rsidR="004948AF" w:rsidRDefault="0080358C">
      <w:pPr>
        <w:ind w:firstLine="480"/>
        <w:jc w:val="both"/>
      </w:pPr>
      <w:r>
        <w:t>б) ранняя диагностика ССЗ, профилактика их прогрессирования и осложнений (вторичная профилактика);</w:t>
      </w:r>
    </w:p>
    <w:p w:rsidR="004948AF" w:rsidRDefault="0080358C">
      <w:pPr>
        <w:ind w:firstLine="480"/>
        <w:jc w:val="both"/>
      </w:pPr>
      <w:r>
        <w:t>в) внедрение современных методов оказания пациентам с острым коронарным синдромом и острым нарушением мозгового кровообраще</w:t>
      </w:r>
      <w:r>
        <w:t>ния ургентной медицинской помощи;</w:t>
      </w:r>
    </w:p>
    <w:p w:rsidR="004948AF" w:rsidRDefault="0080358C">
      <w:pPr>
        <w:ind w:firstLine="480"/>
        <w:jc w:val="both"/>
      </w:pPr>
      <w:r>
        <w:t>г) внедрение современных медицинских технологий при оказании кардиологической помощи пациентам с острым коронарным синдромом.</w:t>
      </w:r>
    </w:p>
    <w:p w:rsidR="004948AF" w:rsidRDefault="0080358C">
      <w:pPr>
        <w:ind w:firstLine="480"/>
        <w:jc w:val="both"/>
      </w:pPr>
      <w:r>
        <w:t>17. Для достижения основной цели и задач необходимо выполнение мероприятий Программы.</w:t>
      </w:r>
    </w:p>
    <w:p w:rsidR="004948AF" w:rsidRDefault="0080358C">
      <w:pPr>
        <w:pStyle w:val="2"/>
        <w:ind w:firstLine="480"/>
        <w:jc w:val="center"/>
      </w:pPr>
      <w:r>
        <w:t>4. Права и</w:t>
      </w:r>
      <w:r>
        <w:t xml:space="preserve"> обязанности ответственного исполнителя Программы</w:t>
      </w:r>
    </w:p>
    <w:p w:rsidR="004948AF" w:rsidRDefault="0080358C">
      <w:pPr>
        <w:ind w:firstLine="480"/>
        <w:jc w:val="both"/>
      </w:pPr>
      <w:r>
        <w:t>18. Ответственным исполнителем настоящей Программы является Министерство здравоохранения Приднестровской Молдавской Республики.</w:t>
      </w:r>
    </w:p>
    <w:p w:rsidR="004948AF" w:rsidRDefault="0080358C">
      <w:pPr>
        <w:ind w:firstLine="480"/>
        <w:jc w:val="both"/>
      </w:pPr>
      <w:r>
        <w:t xml:space="preserve">19. Министерство здравоохранения Приднестровской Молдавской Республики </w:t>
      </w:r>
      <w:r>
        <w:t>обеспечивает:</w:t>
      </w:r>
    </w:p>
    <w:p w:rsidR="004948AF" w:rsidRDefault="0080358C">
      <w:pPr>
        <w:ind w:firstLine="480"/>
        <w:jc w:val="both"/>
      </w:pPr>
      <w:r>
        <w:t>а) реализацию информационной деятельности в области профилактики ССЗ;</w:t>
      </w:r>
    </w:p>
    <w:p w:rsidR="004948AF" w:rsidRDefault="0080358C">
      <w:pPr>
        <w:ind w:firstLine="480"/>
        <w:jc w:val="both"/>
      </w:pPr>
      <w:r>
        <w:lastRenderedPageBreak/>
        <w:t>б) функционирование государственной системы мониторинга медицинской помощи, лечения больных ССЗ;</w:t>
      </w:r>
    </w:p>
    <w:p w:rsidR="004948AF" w:rsidRDefault="0080358C">
      <w:pPr>
        <w:ind w:firstLine="480"/>
        <w:jc w:val="both"/>
      </w:pPr>
      <w:r>
        <w:t>в) подготовку и обучение медицинских работников в области профилактики ССЗ;</w:t>
      </w:r>
    </w:p>
    <w:p w:rsidR="004948AF" w:rsidRDefault="0080358C">
      <w:pPr>
        <w:ind w:firstLine="480"/>
        <w:jc w:val="both"/>
      </w:pPr>
      <w:r>
        <w:t>г) расширение доступности лабораторных методов обследования населения на выявление ССЗ с целью более полного и объемного обследования с учетом отдельных видов патологии и выявления групп риска;</w:t>
      </w:r>
    </w:p>
    <w:p w:rsidR="004948AF" w:rsidRDefault="0080358C">
      <w:pPr>
        <w:ind w:firstLine="480"/>
        <w:jc w:val="both"/>
      </w:pPr>
      <w:r>
        <w:t xml:space="preserve">д) оказание бесплатной специализированной медицинской помощи </w:t>
      </w:r>
      <w:r>
        <w:t>больных ССЗ;</w:t>
      </w:r>
    </w:p>
    <w:p w:rsidR="004948AF" w:rsidRDefault="0080358C">
      <w:pPr>
        <w:ind w:firstLine="480"/>
        <w:jc w:val="both"/>
      </w:pPr>
      <w:r>
        <w:t>е) сотрудничество с международными организациями в области профилактики ССЗ;</w:t>
      </w:r>
    </w:p>
    <w:p w:rsidR="004948AF" w:rsidRDefault="0080358C">
      <w:pPr>
        <w:ind w:firstLine="480"/>
        <w:jc w:val="both"/>
      </w:pPr>
      <w:r>
        <w:t>ж) приоритетное финансирование из республиканского бюджета мероприятий Программы.</w:t>
      </w:r>
    </w:p>
    <w:p w:rsidR="004948AF" w:rsidRDefault="0080358C">
      <w:pPr>
        <w:pStyle w:val="2"/>
        <w:ind w:firstLine="480"/>
        <w:jc w:val="center"/>
      </w:pPr>
      <w:r>
        <w:t>5. Механизм реализации Программы</w:t>
      </w:r>
    </w:p>
    <w:p w:rsidR="004948AF" w:rsidRDefault="0080358C">
      <w:pPr>
        <w:ind w:firstLine="480"/>
        <w:jc w:val="both"/>
      </w:pPr>
      <w:r>
        <w:t>20. Министерство здравоохранения Приднестровской Мо</w:t>
      </w:r>
      <w:r>
        <w:t>лдавской Республики осуществляет следующие функции:</w:t>
      </w:r>
    </w:p>
    <w:p w:rsidR="004948AF" w:rsidRDefault="0080358C">
      <w:pPr>
        <w:ind w:firstLine="480"/>
        <w:jc w:val="both"/>
      </w:pPr>
      <w:r>
        <w:t>а) организацию и проведение мероприятий по эффективной профилактике, снижению заболеваемости, инвалидности, смертности населения от ССЗ, повышение качества и доступности оказания медицинской помощи пациен</w:t>
      </w:r>
      <w:r>
        <w:t>там с ССЗ;</w:t>
      </w:r>
    </w:p>
    <w:p w:rsidR="004948AF" w:rsidRDefault="0080358C">
      <w:pPr>
        <w:ind w:firstLine="480"/>
        <w:jc w:val="both"/>
      </w:pPr>
      <w:r>
        <w:t>б) координацию выполнения Программы на республиканском уровне и мониторинг реализации комплекса мероприятий по профилактике, оценке их эффективности, состояния финансирования данных мероприятий;</w:t>
      </w:r>
    </w:p>
    <w:p w:rsidR="004948AF" w:rsidRDefault="0080358C">
      <w:pPr>
        <w:ind w:firstLine="480"/>
        <w:jc w:val="both"/>
      </w:pPr>
      <w:r>
        <w:t xml:space="preserve">в) обеспечение диагностическим и иным медицинским </w:t>
      </w:r>
      <w:r>
        <w:t>оборудованием для диагностики и лечения ССЗ медицинских организаций;</w:t>
      </w:r>
    </w:p>
    <w:p w:rsidR="004948AF" w:rsidRDefault="0080358C">
      <w:pPr>
        <w:ind w:firstLine="480"/>
        <w:jc w:val="both"/>
      </w:pPr>
      <w:r>
        <w:t>г) обеспечение современного уровня лечения и реабилитации больных посредством внедрения новейших медицинских технологий, современных лекарственных средств;</w:t>
      </w:r>
    </w:p>
    <w:p w:rsidR="004948AF" w:rsidRDefault="0080358C">
      <w:pPr>
        <w:ind w:firstLine="480"/>
        <w:jc w:val="both"/>
      </w:pPr>
      <w:r>
        <w:t>д) организацию мероприятий по п</w:t>
      </w:r>
      <w:r>
        <w:t>рофессиональной подготовке и переподготовке медицинских работников в области профилактики и лечения ССЗ.</w:t>
      </w:r>
    </w:p>
    <w:p w:rsidR="004948AF" w:rsidRDefault="0080358C">
      <w:pPr>
        <w:ind w:firstLine="480"/>
        <w:jc w:val="both"/>
      </w:pPr>
      <w:r>
        <w:t>21. Реализация Программы осуществляется на основании государственных контрактов, заключенных подведомственными Министерству здравоохранения Приднестров</w:t>
      </w:r>
      <w:r>
        <w:t>ской Молдавской Республики государственными учреждениями с поставщиками товаров (работ, услуг) в рамках мероприятий и объемов финансирования Программы и в порядке, установленном законодательством Приднестровской Молдавской Республики.</w:t>
      </w:r>
    </w:p>
    <w:p w:rsidR="004948AF" w:rsidRDefault="0080358C">
      <w:pPr>
        <w:ind w:firstLine="480"/>
        <w:jc w:val="both"/>
      </w:pPr>
      <w:r>
        <w:t>22. Организация и про</w:t>
      </w:r>
      <w:r>
        <w:t>ведение мероприятий по профилактике и раннему выявлению ССЗ, обеспечение современного уровня лечения и реабилитации больных посредством внедрения новейших медицинских технологий, современных лекарственных средств осуществляются на основе протоколов лечения</w:t>
      </w:r>
      <w:r>
        <w:t xml:space="preserve"> и иных положений, установленных Министерством здравоохранения Приднестровской Молдавской Республики.</w:t>
      </w:r>
    </w:p>
    <w:p w:rsidR="004948AF" w:rsidRDefault="0080358C">
      <w:pPr>
        <w:pStyle w:val="2"/>
        <w:ind w:firstLine="480"/>
        <w:jc w:val="center"/>
      </w:pPr>
      <w:r>
        <w:t>6. Мероприятия и объемы финансирования Программы</w:t>
      </w:r>
    </w:p>
    <w:p w:rsidR="004948AF" w:rsidRDefault="0080358C">
      <w:pPr>
        <w:pStyle w:val="a4"/>
        <w:jc w:val="center"/>
      </w:pPr>
      <w:r>
        <w:t>В рамках исполнения настоящей Программы реализуются следующие мероприятия:</w:t>
      </w:r>
    </w:p>
    <w:tbl>
      <w:tblPr>
        <w:tblStyle w:val="TableNormal"/>
        <w:tblW w:w="0" w:type="auto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07"/>
        <w:gridCol w:w="3890"/>
        <w:gridCol w:w="751"/>
        <w:gridCol w:w="751"/>
        <w:gridCol w:w="751"/>
        <w:gridCol w:w="751"/>
        <w:gridCol w:w="751"/>
        <w:gridCol w:w="1537"/>
      </w:tblGrid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Наименование мероприятий</w:t>
            </w:r>
            <w:r>
              <w:rPr>
                <w:b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Итого по Программе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lastRenderedPageBreak/>
              <w:t>I.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Повышение уровня знаний населения в вопросах профилактики ССЗ и влияния факторов риска на развитие ССЗ</w:t>
            </w:r>
          </w:p>
          <w:p w:rsidR="004948AF" w:rsidRDefault="0080358C">
            <w:pPr>
              <w:pStyle w:val="a4"/>
            </w:pPr>
            <w:r>
              <w:rPr>
                <w:b/>
              </w:rPr>
              <w:t>и их осложнений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Создание и трансляция в телеэфире видеороликов, </w:t>
            </w:r>
            <w:r>
              <w:t>посвященных пропаганде здорового образа жизни, борьбе с вредными привычками, факторам риска развития ССЗ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10 900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10 900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10 900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10 900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43 600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Издание плакатов, памяток, листовок по вопросам профилактики ССЗ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35 000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Подго</w:t>
            </w:r>
            <w:r>
              <w:t>товка и издание памяток о первых признаках и доврачебной помощи при остром нарушении мозгового кровообращения, остром инфаркте миокарда, гипертоническом кризе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35 000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24 900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24 900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24 900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24 900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14 000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113 </w:t>
            </w:r>
            <w:r>
              <w:t>600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II.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Повышение информированности медицинских работников в области первичной профилактики ССЗ,</w:t>
            </w:r>
          </w:p>
          <w:p w:rsidR="004948AF" w:rsidRDefault="0080358C">
            <w:pPr>
              <w:pStyle w:val="a4"/>
            </w:pPr>
            <w:r>
              <w:rPr>
                <w:b/>
              </w:rPr>
              <w:t>их ранней диагностики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Подготовка и издание памяток для медицинских работников по вопросам профилактики ССЗ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825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Внедрение в практическое </w:t>
            </w:r>
            <w:r>
              <w:t>здравоохранение тестов (опросников) для выявления факторов риска развития ССЗ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45 600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46 425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III.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Выявление и мониторинг факторов риска развития ССЗ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Определение показателей </w:t>
            </w:r>
            <w:proofErr w:type="spellStart"/>
            <w:r>
              <w:t>липидограммы</w:t>
            </w:r>
            <w:proofErr w:type="spellEnd"/>
            <w:r>
              <w:t xml:space="preserve"> на амбулаторном и стационарном этапах оказания медицинской помощи всем лицам ≥ 40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3 510 120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702 024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3 510 120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IV.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 xml:space="preserve">Ранняя диагностика ССЗ с целью </w:t>
            </w:r>
            <w:r>
              <w:rPr>
                <w:b/>
              </w:rPr>
              <w:t>своевременного назначения лечения для предотвращения неблагоприятных</w:t>
            </w:r>
          </w:p>
          <w:p w:rsidR="004948AF" w:rsidRDefault="0080358C">
            <w:pPr>
              <w:pStyle w:val="a4"/>
            </w:pPr>
            <w:r>
              <w:rPr>
                <w:b/>
              </w:rPr>
              <w:t>сердечно-сосудистых событий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Приобретение электрокардиографической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498 550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99 710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498 550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V.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Плановое лечение больных, перенесших острый инфаркт миокарда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Обеспечение больных, перенесших острый инфаркт миокарда, лекарственными препаратами в течение 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1 852 450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370 </w:t>
            </w:r>
            <w: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370 490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1 852 450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VI.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Оказание ургентной помощи больным ССЗ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Обеспечение </w:t>
            </w:r>
            <w:proofErr w:type="spellStart"/>
            <w:r>
              <w:t>фибриноспецифичным</w:t>
            </w:r>
            <w:proofErr w:type="spellEnd"/>
            <w:r>
              <w:t xml:space="preserve"> препаратом "</w:t>
            </w:r>
            <w:proofErr w:type="spellStart"/>
            <w:r>
              <w:t>Альтеплаза</w:t>
            </w:r>
            <w:proofErr w:type="spellEnd"/>
            <w:r>
              <w:t xml:space="preserve">" палат интенсивной терапии в кардиологических отделениях стационаров для проведения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1 007 592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1 007 </w:t>
            </w:r>
            <w: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1 007 592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1 007 592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1 007 592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5 037 960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 xml:space="preserve">Обеспечение </w:t>
            </w:r>
            <w:proofErr w:type="spellStart"/>
            <w:r>
              <w:t>фибриноспецифичным</w:t>
            </w:r>
            <w:proofErr w:type="spellEnd"/>
            <w:r>
              <w:t xml:space="preserve"> препаратом "</w:t>
            </w:r>
            <w:proofErr w:type="spellStart"/>
            <w:r>
              <w:t>Альтеплаза</w:t>
            </w:r>
            <w:proofErr w:type="spellEnd"/>
            <w:r>
              <w:t xml:space="preserve">" палат интенсивной терапии в неврологических отделениях стационаров для проведения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93 008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93 008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93 008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93 008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93 008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465 040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1 100 600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1 100 600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1 100 600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1 100 600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1 100 600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t>5 503 000</w:t>
            </w:r>
          </w:p>
        </w:tc>
      </w:tr>
      <w:tr w:rsidR="004948A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4948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Всего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2 307 669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2 306 844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2 306 844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2 306 844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2 295 944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F" w:rsidRDefault="0080358C">
            <w:pPr>
              <w:pStyle w:val="a4"/>
            </w:pPr>
            <w:r>
              <w:rPr>
                <w:b/>
              </w:rPr>
              <w:t>11 524 145</w:t>
            </w:r>
          </w:p>
        </w:tc>
      </w:tr>
    </w:tbl>
    <w:p w:rsidR="004948AF" w:rsidRDefault="0080358C">
      <w:pPr>
        <w:pStyle w:val="2"/>
        <w:ind w:firstLine="480"/>
        <w:jc w:val="center"/>
      </w:pPr>
      <w:r>
        <w:t>7. Ожидаемые результаты от реализации Программы и критерии оценки эффективности Программы</w:t>
      </w:r>
    </w:p>
    <w:p w:rsidR="004948AF" w:rsidRDefault="0080358C">
      <w:pPr>
        <w:ind w:firstLine="480"/>
        <w:jc w:val="both"/>
      </w:pPr>
      <w:r>
        <w:t xml:space="preserve">23. </w:t>
      </w:r>
      <w:r>
        <w:t>Выполнение мероприятий Программы позволит повысить качество оказания кардиологической помощи населению, улучшить показатели здоровья, снизить заболеваемость и смертность от ССЗ, улучшить качество жизни пациентов с ССЗ.</w:t>
      </w:r>
    </w:p>
    <w:p w:rsidR="004948AF" w:rsidRDefault="0080358C">
      <w:pPr>
        <w:ind w:firstLine="480"/>
        <w:jc w:val="both"/>
      </w:pPr>
      <w:r>
        <w:t>24. Ожидаемые результаты реализации П</w:t>
      </w:r>
      <w:r>
        <w:t>рограммы и критерии оценки ее эффективности:</w:t>
      </w:r>
    </w:p>
    <w:p w:rsidR="004948AF" w:rsidRDefault="0080358C">
      <w:pPr>
        <w:ind w:firstLine="480"/>
        <w:jc w:val="both"/>
      </w:pPr>
      <w:r>
        <w:t>а) снижение заболеваемости ишемической болезнью сердца на 5 процентов;</w:t>
      </w:r>
    </w:p>
    <w:p w:rsidR="004948AF" w:rsidRDefault="0080358C">
      <w:pPr>
        <w:ind w:firstLine="480"/>
        <w:jc w:val="both"/>
      </w:pPr>
      <w:r>
        <w:t>б) снижение смертности от ССЗ на 10 процентов;</w:t>
      </w:r>
    </w:p>
    <w:p w:rsidR="004948AF" w:rsidRDefault="0080358C">
      <w:pPr>
        <w:ind w:firstLine="480"/>
        <w:jc w:val="both"/>
      </w:pPr>
      <w:r>
        <w:t>в) снижение смертности от острого инфаркта миокарда на 15 процентов;</w:t>
      </w:r>
    </w:p>
    <w:p w:rsidR="004948AF" w:rsidRDefault="0080358C">
      <w:pPr>
        <w:ind w:firstLine="480"/>
        <w:jc w:val="both"/>
      </w:pPr>
      <w:r>
        <w:t>г) снижение смертности о</w:t>
      </w:r>
      <w:r>
        <w:t>т острого нарушения мозгового кровообращения на 10 процентов;</w:t>
      </w:r>
    </w:p>
    <w:p w:rsidR="004948AF" w:rsidRDefault="0080358C">
      <w:pPr>
        <w:ind w:firstLine="480"/>
        <w:jc w:val="both"/>
      </w:pPr>
      <w:r>
        <w:lastRenderedPageBreak/>
        <w:t>д) достижение доли случаев восстановления кровообращения в инфаркт-связанной артерии сердца при остром коронарном синдроме не менее 30 процентов в год.</w:t>
      </w:r>
    </w:p>
    <w:p w:rsidR="004948AF" w:rsidRDefault="0080358C">
      <w:pPr>
        <w:pStyle w:val="2"/>
        <w:ind w:firstLine="480"/>
        <w:jc w:val="center"/>
      </w:pPr>
      <w:r>
        <w:t>8. Оценка социально-экономической эффектив</w:t>
      </w:r>
      <w:r>
        <w:t>ности и последствия реализации программы</w:t>
      </w:r>
    </w:p>
    <w:p w:rsidR="004948AF" w:rsidRDefault="0080358C">
      <w:pPr>
        <w:ind w:firstLine="480"/>
        <w:jc w:val="both"/>
      </w:pPr>
      <w:r>
        <w:t>25. Социально-экономическая эффективность от реализации Программы заключается в пропаганде своевременного обращения за медицинской помощью больными ССЗ, формировании здорового образа жизни населения на основе заинте</w:t>
      </w:r>
      <w:r>
        <w:t>ресованности и личной ответственности за состояние собственного здоровья. В частности, имеются в виду следующие индикаторы:</w:t>
      </w:r>
    </w:p>
    <w:p w:rsidR="004948AF" w:rsidRDefault="0080358C">
      <w:pPr>
        <w:ind w:firstLine="480"/>
        <w:jc w:val="both"/>
      </w:pPr>
      <w:r>
        <w:t>а) снижение и стабилизация показателей заболеваемости и смертности от ССЗ среди населения, в том числе детей и подростков;</w:t>
      </w:r>
    </w:p>
    <w:p w:rsidR="004948AF" w:rsidRDefault="0080358C">
      <w:pPr>
        <w:ind w:firstLine="480"/>
        <w:jc w:val="both"/>
      </w:pPr>
      <w:r>
        <w:t>б) в резу</w:t>
      </w:r>
      <w:r>
        <w:t>льтате реализации Программы в части улучшения материально-технической базы ожидается повышение эффективности диагностики ССЗ;</w:t>
      </w:r>
    </w:p>
    <w:p w:rsidR="004948AF" w:rsidRDefault="0080358C">
      <w:pPr>
        <w:ind w:firstLine="480"/>
        <w:jc w:val="both"/>
      </w:pPr>
      <w:r>
        <w:t xml:space="preserve">в) повышение эффективности лечения в результате систематического обеспечения больных ССЗ основными препаратами и препаратами </w:t>
      </w:r>
      <w:r>
        <w:t>резерва;</w:t>
      </w:r>
    </w:p>
    <w:p w:rsidR="004948AF" w:rsidRDefault="0080358C">
      <w:pPr>
        <w:ind w:firstLine="480"/>
        <w:jc w:val="both"/>
      </w:pPr>
      <w:r>
        <w:t>г) мотивационная поддержка больных ССЗ способствует повышению приверженности к лечению ССЗ.</w:t>
      </w:r>
    </w:p>
    <w:p w:rsidR="004948AF" w:rsidRDefault="0080358C">
      <w:pPr>
        <w:ind w:firstLine="480"/>
        <w:jc w:val="both"/>
      </w:pPr>
      <w:r>
        <w:t>Экономическая эффективность Программы заключается:</w:t>
      </w:r>
    </w:p>
    <w:p w:rsidR="004948AF" w:rsidRDefault="0080358C">
      <w:pPr>
        <w:ind w:firstLine="480"/>
        <w:jc w:val="both"/>
      </w:pPr>
      <w:r>
        <w:t>а) в сохранении трудового потенциала Приднестровской Молдавской Республики;</w:t>
      </w:r>
    </w:p>
    <w:p w:rsidR="004948AF" w:rsidRDefault="0080358C">
      <w:pPr>
        <w:ind w:firstLine="480"/>
        <w:jc w:val="both"/>
      </w:pPr>
      <w:r>
        <w:t>б) в оптимизации расходов на</w:t>
      </w:r>
      <w:r>
        <w:t xml:space="preserve"> профилактику, диагностику и лечение ССЗ.</w:t>
      </w:r>
    </w:p>
    <w:p w:rsidR="004948AF" w:rsidRDefault="0080358C">
      <w:pPr>
        <w:ind w:firstLine="480"/>
        <w:jc w:val="both"/>
      </w:pPr>
      <w:r>
        <w:t>26. Оценка результативности реализации Программы определяется степенью достижения целей и решения задач Программы в зависимости от конечных результатов. Исполнение мероприятий Программы будет способствовать дальней</w:t>
      </w:r>
      <w:r>
        <w:t>шей реализации государственной политики по борьбе с заболеваниями социального характера, послужит основой для создания более эффективной и доступной системы оказания помощи больным ССЗ с возможностью раннего выявления заболевания и его своевременного качес</w:t>
      </w:r>
      <w:r>
        <w:t>твенного лечения.</w:t>
      </w:r>
    </w:p>
    <w:p w:rsidR="004948AF" w:rsidRDefault="0080358C">
      <w:pPr>
        <w:pStyle w:val="2"/>
        <w:ind w:firstLine="480"/>
        <w:jc w:val="center"/>
      </w:pPr>
      <w:r>
        <w:t>9. Источник финансирования Программы</w:t>
      </w:r>
    </w:p>
    <w:p w:rsidR="004948AF" w:rsidRDefault="0080358C">
      <w:pPr>
        <w:ind w:firstLine="480"/>
        <w:jc w:val="both"/>
      </w:pPr>
      <w:r>
        <w:t>27. Источником финансирования Программы являются средства республиканского бюджета Приднестровской Молдавской Республики. Кроме того, источником финансирования Программы могут быть средства международн</w:t>
      </w:r>
      <w:r>
        <w:t>ых организаций, общественных объединений, пожертвования организаций всех форм собственности и физических лиц, а также иные источники, не запрещенные действующим законодательством Приднестровской Молдавской Республики.</w:t>
      </w:r>
    </w:p>
    <w:p w:rsidR="004948AF" w:rsidRDefault="0080358C">
      <w:pPr>
        <w:ind w:firstLine="480"/>
        <w:jc w:val="both"/>
      </w:pPr>
      <w:r>
        <w:t>28. Финансирование Программы из средст</w:t>
      </w:r>
      <w:r>
        <w:t>в республиканского бюджета на конкретный финансовый год осуществляется в размере сумм, утвержденных законом Приднестровской Молдавской Республики о бюджете на соответствующий финансовый год.</w:t>
      </w:r>
    </w:p>
    <w:p w:rsidR="004948AF" w:rsidRDefault="0080358C">
      <w:pPr>
        <w:pStyle w:val="2"/>
        <w:ind w:firstLine="480"/>
        <w:jc w:val="center"/>
      </w:pPr>
      <w:r>
        <w:t>10. Контроль за ходом реализации Программы</w:t>
      </w:r>
    </w:p>
    <w:p w:rsidR="004948AF" w:rsidRDefault="0080358C">
      <w:pPr>
        <w:ind w:firstLine="480"/>
        <w:jc w:val="both"/>
      </w:pPr>
      <w:r>
        <w:t>29. Отчеты об исполнен</w:t>
      </w:r>
      <w:r>
        <w:t xml:space="preserve">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сроки, установленные действующим </w:t>
      </w:r>
      <w:r>
        <w:lastRenderedPageBreak/>
        <w:t>законодательством, определяющ</w:t>
      </w:r>
      <w:r>
        <w:t>им (устанавливающим) общие принципы построения и функционирования бюджетной системы Приднестровской Молдавской Республики.</w:t>
      </w:r>
    </w:p>
    <w:p w:rsidR="004948AF" w:rsidRDefault="0080358C">
      <w:pPr>
        <w:ind w:firstLine="480"/>
        <w:jc w:val="both"/>
      </w:pPr>
      <w:r>
        <w:rPr>
          <w:color w:val="FF0000"/>
        </w:rPr>
        <w:t>Исключен(-а)</w:t>
      </w:r>
    </w:p>
    <w:p w:rsidR="004948AF" w:rsidRDefault="0080358C">
      <w:pPr>
        <w:ind w:firstLine="480"/>
        <w:jc w:val="both"/>
      </w:pPr>
      <w:r>
        <w:rPr>
          <w:color w:val="FF0000"/>
        </w:rPr>
        <w:t>Исключен(-а)</w:t>
      </w:r>
    </w:p>
    <w:sectPr w:rsidR="004948AF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8C" w:rsidRDefault="0080358C">
      <w:r>
        <w:separator/>
      </w:r>
    </w:p>
  </w:endnote>
  <w:endnote w:type="continuationSeparator" w:id="0">
    <w:p w:rsidR="0080358C" w:rsidRDefault="008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AF" w:rsidRDefault="0080358C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8C" w:rsidRDefault="0080358C">
      <w:r>
        <w:separator/>
      </w:r>
    </w:p>
  </w:footnote>
  <w:footnote w:type="continuationSeparator" w:id="0">
    <w:p w:rsidR="0080358C" w:rsidRDefault="00803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AF"/>
    <w:rsid w:val="004948AF"/>
    <w:rsid w:val="004A7411"/>
    <w:rsid w:val="008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C91FC-A15E-4DE0-9B45-D83DDBE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411"/>
    <w:rPr>
      <w:sz w:val="24"/>
    </w:rPr>
  </w:style>
  <w:style w:type="paragraph" w:styleId="a7">
    <w:name w:val="footer"/>
    <w:basedOn w:val="a"/>
    <w:link w:val="a8"/>
    <w:uiPriority w:val="99"/>
    <w:unhideWhenUsed/>
    <w:rsid w:val="004A7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74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2599</Words>
  <Characters>14817</Characters>
  <Application>Microsoft Office Word</Application>
  <DocSecurity>0</DocSecurity>
  <Lines>123</Lines>
  <Paragraphs>34</Paragraphs>
  <ScaleCrop>false</ScaleCrop>
  <Company/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2025-11-19T11:11:00Z</dcterms:created>
  <dcterms:modified xsi:type="dcterms:W3CDTF">2025-11-19T11:11:00Z</dcterms:modified>
</cp:coreProperties>
</file>