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57FD" w14:textId="7E407816" w:rsidR="0091700F" w:rsidRDefault="0091700F" w:rsidP="00FC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0F">
        <w:rPr>
          <w:rFonts w:ascii="Times New Roman" w:hAnsi="Times New Roman" w:cs="Times New Roman"/>
          <w:sz w:val="24"/>
          <w:szCs w:val="24"/>
        </w:rPr>
        <w:t>Отчёт о рассмотрении обращений граждан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00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C156EAE" w14:textId="77777777" w:rsidR="0091700F" w:rsidRDefault="0091700F" w:rsidP="00FC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05455" w14:textId="62E6674A" w:rsidR="00FC03FA" w:rsidRPr="00FC03FA" w:rsidRDefault="00FC03FA" w:rsidP="00FC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FA">
        <w:rPr>
          <w:rFonts w:ascii="Times New Roman" w:hAnsi="Times New Roman" w:cs="Times New Roman"/>
          <w:sz w:val="24"/>
          <w:szCs w:val="24"/>
        </w:rPr>
        <w:t xml:space="preserve">В 2024 году в адрес Министерства здравоохранения поступило 1089 (одна тысяча восемьдесят девять) обращений, что на 11% больше в сравнении с 2023 годом – 966 (девятьсот шестьдесят шесть) обращений. Среди обращений и официальные запросы от органов государственной власти. </w:t>
      </w:r>
    </w:p>
    <w:p w14:paraId="613E8A9F" w14:textId="00D8FCFC" w:rsidR="00FC03FA" w:rsidRDefault="00FC03FA" w:rsidP="00FC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FA">
        <w:rPr>
          <w:rFonts w:ascii="Times New Roman" w:hAnsi="Times New Roman" w:cs="Times New Roman"/>
          <w:sz w:val="24"/>
          <w:szCs w:val="24"/>
        </w:rPr>
        <w:t>Тематика обращений разнообразна, но в большинстве своем касается просьб об оказании медицинской помощи, жалоб и выражение благодарности медицинскому персоналу отрасли. Остальные обращения - запросы по документам и иным проблемам.</w:t>
      </w:r>
    </w:p>
    <w:p w14:paraId="1F6E098B" w14:textId="133723FB" w:rsidR="00FC03FA" w:rsidRDefault="00FC03FA" w:rsidP="00FC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FA">
        <w:rPr>
          <w:rFonts w:ascii="Times New Roman" w:hAnsi="Times New Roman" w:cs="Times New Roman"/>
          <w:sz w:val="24"/>
          <w:szCs w:val="24"/>
        </w:rPr>
        <w:t>Основная доля обращений касается оказания медицинской помощи гражданам – 718 (семисот восемнадцать), что на 19% больше, чем в 2023 году – 578 (пятьсот семьдесят восемь) обращений.</w:t>
      </w:r>
    </w:p>
    <w:p w14:paraId="4AE90FDA" w14:textId="77777777" w:rsidR="00FC03FA" w:rsidRPr="00FC03FA" w:rsidRDefault="00FC03FA" w:rsidP="00FC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FA">
        <w:rPr>
          <w:rFonts w:ascii="Times New Roman" w:hAnsi="Times New Roman" w:cs="Times New Roman"/>
          <w:sz w:val="24"/>
          <w:szCs w:val="24"/>
        </w:rPr>
        <w:t xml:space="preserve">Это замена хрусталика, бесплатная замена тазобедренного или коленного сустава, направление на лечение за пределы республики, оказание стоматологической, врачебной и хирургической помощи в Приднестровье, вопросы о ценах на услуги, обоснованность их повышения; обеспечение лекарственными препаратами льготных категорий граждан. </w:t>
      </w:r>
    </w:p>
    <w:p w14:paraId="6A11FFD3" w14:textId="35163288" w:rsidR="00FC03FA" w:rsidRPr="00FC03FA" w:rsidRDefault="00FC03FA" w:rsidP="00FC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FA">
        <w:rPr>
          <w:rFonts w:ascii="Times New Roman" w:hAnsi="Times New Roman" w:cs="Times New Roman"/>
          <w:sz w:val="24"/>
          <w:szCs w:val="24"/>
        </w:rPr>
        <w:t>11% из поступивших обращений составляют жалобы на качество оказания медицинской помощи, нарушения норм врачебной этики, плохие условия содержания в медицинских учреждениях, неоказание медицинской помощи в количестве 125 (ста двадцати пяти)</w:t>
      </w:r>
      <w:r w:rsidR="00955DE7">
        <w:rPr>
          <w:rFonts w:ascii="Times New Roman" w:hAnsi="Times New Roman" w:cs="Times New Roman"/>
          <w:sz w:val="24"/>
          <w:szCs w:val="24"/>
        </w:rPr>
        <w:t>.</w:t>
      </w:r>
    </w:p>
    <w:p w14:paraId="39563321" w14:textId="77777777" w:rsidR="00995E81" w:rsidRDefault="00FC03FA" w:rsidP="0099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FA">
        <w:rPr>
          <w:rFonts w:ascii="Times New Roman" w:hAnsi="Times New Roman" w:cs="Times New Roman"/>
          <w:sz w:val="24"/>
          <w:szCs w:val="24"/>
        </w:rPr>
        <w:t>В отчетном периоде поступали обращения и с благодарностью в адрес специалистов отрасли здравоохранения, их число составило 85 (восемьдесят пять)</w:t>
      </w:r>
      <w:r w:rsidR="00955DE7">
        <w:rPr>
          <w:rFonts w:ascii="Times New Roman" w:hAnsi="Times New Roman" w:cs="Times New Roman"/>
          <w:sz w:val="24"/>
          <w:szCs w:val="24"/>
        </w:rPr>
        <w:t xml:space="preserve">. </w:t>
      </w:r>
      <w:r w:rsidRPr="00FC03FA">
        <w:rPr>
          <w:rFonts w:ascii="Times New Roman" w:hAnsi="Times New Roman" w:cs="Times New Roman"/>
          <w:sz w:val="24"/>
          <w:szCs w:val="24"/>
        </w:rPr>
        <w:t>Это признательность за качественно оказанную медицинскую помощь в лечении, чуткое отношение к пациентам, ургентную помощь центров скорой помощи.</w:t>
      </w:r>
    </w:p>
    <w:p w14:paraId="2DC3F001" w14:textId="14A8428D" w:rsidR="00FC03FA" w:rsidRPr="00FC03FA" w:rsidRDefault="00995E81" w:rsidP="0099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C03FA" w:rsidRPr="00FC03FA">
        <w:rPr>
          <w:rFonts w:ascii="Times New Roman" w:hAnsi="Times New Roman" w:cs="Times New Roman"/>
          <w:sz w:val="24"/>
          <w:szCs w:val="24"/>
        </w:rPr>
        <w:t xml:space="preserve"> площадке Министерства здравоохранения в отчетном периоде проведено 2 (два) заседания республиканских лечебно-диагностических контрольных комиссий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AD6D4" w14:textId="77777777" w:rsidR="00995E81" w:rsidRDefault="00FC03FA" w:rsidP="0099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FA">
        <w:rPr>
          <w:rFonts w:ascii="Times New Roman" w:hAnsi="Times New Roman" w:cs="Times New Roman"/>
          <w:sz w:val="24"/>
          <w:szCs w:val="24"/>
        </w:rPr>
        <w:t>Следует отметить, что уменьшение общего количества заседаний лечебно-контрольных комиссий и республиканских лечебно-диагностических контрольных комиссий свидетельствует о получении медицинской помощи гражданами в лечебно-профилактических учреждениях в необходимом объеме и надлежащем качестве на основе требований, установленных действующим законодательством к оказанию медицинской помощи.</w:t>
      </w:r>
    </w:p>
    <w:p w14:paraId="78B86C48" w14:textId="2BF02CFE" w:rsidR="00284404" w:rsidRPr="00284404" w:rsidRDefault="00284404" w:rsidP="0099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В 2024 году на лечение за пределы республики было направлено 979 (девятьсот семьдесят девять) человек, что на 112 (сто двенадцать) человек или на 13% больше, чем было направлено в 2023 году – 867 (восемьсот шестьдесят семь) человек.</w:t>
      </w:r>
    </w:p>
    <w:p w14:paraId="561EF0EE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Из них:</w:t>
      </w:r>
    </w:p>
    <w:p w14:paraId="6BF9F47A" w14:textId="77777777" w:rsid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1) в экстренном порядке направлено 600 (шестьсот) пациентов или 61%;</w:t>
      </w:r>
    </w:p>
    <w:p w14:paraId="33DF0A40" w14:textId="0C09B88F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2) в плановом – 379 (триста семьдесят девять) человек, что составило 39%.</w:t>
      </w:r>
    </w:p>
    <w:p w14:paraId="0E990B4D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Из 979 (девятисот семидесяти девяти) пациентов, направленных на лечение за пределы, - 790 (семьсот девяносто) взрослых, что составило 81%, и 19% детей или 189 (сто восемьдесят девять) человек.</w:t>
      </w:r>
    </w:p>
    <w:p w14:paraId="2053387B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 xml:space="preserve">Основная доля больных, направленных на лечение за пределы, это: </w:t>
      </w:r>
    </w:p>
    <w:p w14:paraId="33AA804E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а) больные, нуждающихся в эндоваскулярном и хирургическом лечении с острым коронарным синдромом, - 448 (четыреста сорок восемь) пациентов;</w:t>
      </w:r>
    </w:p>
    <w:p w14:paraId="2F08FDF7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б) 61 (шестьдесят один) больной, нуждающийся в эндопротезировании тазобедренного и коленного сустава;</w:t>
      </w:r>
    </w:p>
    <w:p w14:paraId="0703A71A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в) 189 (сто восемьдесят девять) детей в возрасте до восемнадцати лет, которые нуждались в оказании высокотехнологичной медицинской помощи за пределами республики;</w:t>
      </w:r>
    </w:p>
    <w:p w14:paraId="322E5707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г) 89 (восемьдесят девять) пациентов с онкологическими заболеваниями, нуждающихся в проведении лучевой терапии и хирургических вмешательствах;</w:t>
      </w:r>
    </w:p>
    <w:p w14:paraId="36CD856E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lastRenderedPageBreak/>
        <w:t>д) 52 (пятьдесят два) пациента, нуждающихся в плановой или ургентной замене кардиостимулятора;</w:t>
      </w:r>
    </w:p>
    <w:p w14:paraId="0584974B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е) 86 (восемьдесят шесть) больных, нуждающиеся в оказании неотложной медицинской помощи;</w:t>
      </w:r>
    </w:p>
    <w:p w14:paraId="4AACD2EA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ж) 48 (сорок восемь) пациентов нейрохирургического профиля с объемными образованиями головного и спинного мозга, нуждающихся в проведении хирургических вмешательств;</w:t>
      </w:r>
    </w:p>
    <w:p w14:paraId="63243D76" w14:textId="77777777" w:rsidR="00284404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з) 6 (шесть) пациенток, нуждающихся в проведении экстракорпорального оплодотворения.</w:t>
      </w:r>
    </w:p>
    <w:p w14:paraId="2B992CE4" w14:textId="0056CBA3" w:rsidR="005B18E5" w:rsidRPr="00284404" w:rsidRDefault="00284404" w:rsidP="002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04">
        <w:rPr>
          <w:rFonts w:ascii="Times New Roman" w:hAnsi="Times New Roman" w:cs="Times New Roman"/>
          <w:sz w:val="24"/>
          <w:szCs w:val="24"/>
        </w:rPr>
        <w:t>Сумма затраченных средств в 2024 году составила 45 667 129 (сорок пять миллионов шестьсот шестьдесят семь тысяч сто двадцать девять) рублей.</w:t>
      </w:r>
    </w:p>
    <w:sectPr w:rsidR="005B18E5" w:rsidRPr="0028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5"/>
    <w:rsid w:val="000D7E27"/>
    <w:rsid w:val="00284404"/>
    <w:rsid w:val="005B18E5"/>
    <w:rsid w:val="0091700F"/>
    <w:rsid w:val="00955DE7"/>
    <w:rsid w:val="00995E81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3B59"/>
  <w15:chartTrackingRefBased/>
  <w15:docId w15:val="{EB164B49-9579-4639-BA6A-8400B058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orog4</dc:creator>
  <cp:keywords/>
  <dc:description/>
  <cp:lastModifiedBy>Вакуленко Людмила Васильевна</cp:lastModifiedBy>
  <cp:revision>2</cp:revision>
  <dcterms:created xsi:type="dcterms:W3CDTF">2025-07-28T06:37:00Z</dcterms:created>
  <dcterms:modified xsi:type="dcterms:W3CDTF">2025-07-28T06:37:00Z</dcterms:modified>
</cp:coreProperties>
</file>