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6" w:type="dxa"/>
        <w:tblInd w:w="108" w:type="dxa"/>
        <w:tblLook w:val="04A0"/>
      </w:tblPr>
      <w:tblGrid>
        <w:gridCol w:w="936"/>
        <w:gridCol w:w="4024"/>
        <w:gridCol w:w="1678"/>
        <w:gridCol w:w="1614"/>
        <w:gridCol w:w="1494"/>
      </w:tblGrid>
      <w:tr w:rsidR="00A60522" w:rsidRPr="0073509E" w:rsidTr="0081502F">
        <w:trPr>
          <w:trHeight w:val="314"/>
        </w:trPr>
        <w:tc>
          <w:tcPr>
            <w:tcW w:w="97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/>
              </w:rPr>
              <w:t>Медико-технические требования на а</w:t>
            </w:r>
            <w:r w:rsidRPr="0073509E">
              <w:rPr>
                <w:b/>
                <w:bCs/>
                <w:color w:val="000000"/>
              </w:rPr>
              <w:t xml:space="preserve">ппарат УЗИ </w:t>
            </w:r>
          </w:p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Cs/>
                <w:color w:val="000000"/>
              </w:rPr>
              <w:t>(</w:t>
            </w:r>
            <w:r w:rsidRPr="0073509E">
              <w:t>для ГУ «Дубоссарская центральная районная больница»)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0F59C8" w:rsidP="004C41E3">
            <w:pPr>
              <w:jc w:val="center"/>
              <w:rPr>
                <w:color w:val="0000FF"/>
                <w:u w:val="single"/>
              </w:rPr>
            </w:pPr>
            <w:hyperlink r:id="rId8" w:anchor="График!A1" w:history="1">
              <w:r w:rsidR="00A60522" w:rsidRPr="0073509E">
                <w:rPr>
                  <w:color w:val="0000FF"/>
                  <w:u w:val="single"/>
                </w:rPr>
                <w:t>№ п/п</w:t>
              </w:r>
            </w:hyperlink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Параметры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 xml:space="preserve">Требования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Соответствие требованию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Примечание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1.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Общие требования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1.1.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Модель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указать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1.2.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Производитель, страна происхождения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указать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1.3.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Год выпуска, не ранее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94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1.4.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Сертификат (декларация) соответствия Госстандарта России или Украины, ЕС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 (приложить копию)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1.5.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Спецификация на предлагаемую медицинскую технику (комплектация)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 (приложить)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2.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Технические характеристики</w:t>
            </w:r>
          </w:p>
        </w:tc>
      </w:tr>
      <w:tr w:rsidR="00A60522" w:rsidRPr="0073509E" w:rsidTr="0081502F">
        <w:trPr>
          <w:trHeight w:val="251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2.1.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Универсальная многофункциональная полностью цифровая стационарная ультразвуковая система экспертного класса  для общей визуализации с возможностью проведения общих, абдоминальных кардиологических, акушерских, гинекологических, педиатрических и других  исследований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157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2.2.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Ультразвуковой сканер должен быть новым, ранее не использованным для демо-целей, нигде ранее не установленным. Сканер должен  поставляться в фирменной упаковке компании-производителя с сохранением датчиков удара.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2.3.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 xml:space="preserve">Области применения: </w:t>
            </w:r>
            <w:r w:rsidRPr="0073509E">
              <w:rPr>
                <w:color w:val="000000"/>
              </w:rPr>
              <w:br/>
              <w:t>кардиология</w:t>
            </w:r>
            <w:r w:rsidRPr="0073509E">
              <w:rPr>
                <w:color w:val="000000"/>
              </w:rPr>
              <w:br/>
              <w:t>ангиология</w:t>
            </w:r>
            <w:r w:rsidRPr="0073509E">
              <w:rPr>
                <w:color w:val="000000"/>
              </w:rPr>
              <w:br/>
              <w:t>акушерство-гинекология</w:t>
            </w:r>
            <w:r w:rsidRPr="0073509E">
              <w:rPr>
                <w:color w:val="000000"/>
              </w:rPr>
              <w:br/>
              <w:t>неврология</w:t>
            </w:r>
            <w:r w:rsidRPr="0073509E">
              <w:rPr>
                <w:color w:val="000000"/>
              </w:rPr>
              <w:br/>
              <w:t>педиатрия</w:t>
            </w:r>
            <w:r w:rsidRPr="0073509E">
              <w:rPr>
                <w:color w:val="000000"/>
              </w:rPr>
              <w:br/>
              <w:t>эндокринология и исследования молочных желез</w:t>
            </w:r>
            <w:r w:rsidRPr="0073509E">
              <w:rPr>
                <w:color w:val="000000"/>
              </w:rPr>
              <w:br/>
              <w:t>урология</w:t>
            </w:r>
            <w:r w:rsidRPr="0073509E">
              <w:rPr>
                <w:color w:val="000000"/>
              </w:rPr>
              <w:br/>
              <w:t>онкология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2.4.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Основной блок:</w:t>
            </w:r>
          </w:p>
        </w:tc>
      </w:tr>
      <w:tr w:rsidR="00A60522" w:rsidRPr="0073509E" w:rsidTr="0081502F">
        <w:trPr>
          <w:trHeight w:val="125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</w:t>
            </w:r>
            <w:r>
              <w:rPr>
                <w:color w:val="000000"/>
              </w:rPr>
              <w:t>4</w:t>
            </w:r>
            <w:r w:rsidRPr="0073509E">
              <w:rPr>
                <w:color w:val="000000"/>
              </w:rPr>
              <w:t>.</w:t>
            </w:r>
            <w:r>
              <w:rPr>
                <w:color w:val="000000"/>
              </w:rPr>
              <w:t>1.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Технологии цифрового формирования луча, позволяющие одновременно параллельно обрабатывать данные об ультразвуковом сигнале, как по времени, так и по амплитуде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2.4.2.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Одновременное использование фокусных зон, не менее 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2.4.3.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Увеличение изображения в «замороженном» режиме не менее, раз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2.4.4.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Увеличение изображения в реальном времени не менее, раз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94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2.4.5.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Наличие импульсно-волнового, цветового, энергетического Допплера, направленного энергетического Доплера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125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2.4.6.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Импульсно-волновой спектральный</w:t>
            </w:r>
            <w:r w:rsidRPr="0073509E">
              <w:rPr>
                <w:color w:val="000000"/>
              </w:rPr>
              <w:br/>
              <w:t>допплер (PW) поддерживается всеми датчиками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94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2.4.7.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Наличие постоянно-волнового допплера:</w:t>
            </w:r>
            <w:r w:rsidRPr="0073509E">
              <w:rPr>
                <w:color w:val="000000"/>
              </w:rPr>
              <w:br/>
              <w:t>Количество выбираемых цветовых шкал, не менее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  <w:r w:rsidRPr="0073509E">
              <w:rPr>
                <w:color w:val="000000"/>
              </w:rPr>
              <w:br/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2.4.8.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Энергетический допплер, поддерживается всеми датчиками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2.4.9.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Технология анатомического М-режима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2.4.10.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Количество карт окрашивания в М-Режиме, не менее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2.4.11.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 xml:space="preserve">Программируемые пользователем профили,    доступные для дальнейшего выбора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2.4.12.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До 2 частот сканирования на одном датчике (режим гармоники)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2.4.13.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До 2 частот сканирования на одном датчике (цветной допплер)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2.4.14.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 xml:space="preserve">Диапазон частот сканирования не уже, МГЦ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1,0-17,0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2.4.15.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 xml:space="preserve">Интегрированная рабочая станция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2.4.16.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Технология тканевой гармоники (на всех типах датчиков)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2.4.17.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Технология фазово-инверсивной тканевой гармоники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125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2.4.18.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 xml:space="preserve">Технология адаптивной коррекции контрастности и подавления спекл-шума, для улучшения контрастного разрешения и подчеркивания границ тканей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2.4.19.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Встроенный модуль регистрация ЭКГ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2.4.20.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 xml:space="preserve">Технология полуавтоматического расчета параметров центральной гемодинамики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188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2.4.21.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 xml:space="preserve">Технология автоматического распознавания комплекса интима-медиа и измерения КИМ с сопоставлением результатов относительно архивной базы, для определения риска возникновения васкулярной и сердечно-сосудистой патологии.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95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2.4.22.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 xml:space="preserve">Технология улучшения визуализации просвета сосудов в В-режиме, направленная на улучшение  визуализации мягких тромбов и стенок сосудов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16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2.4.21.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Технология автоматического расчета параметров центральной гемодинамики (расчет фракции выброса, КДО, КСО, МО, УО) на основании данных автоматически распознанных границ эндокарда левого желудочка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2.4.22.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 xml:space="preserve">Технология спектрального и цветного тканевого допплера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2.4.23.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 xml:space="preserve">Технология отображения 2 изображений в режиме реального времени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2.4.24.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Технология поддержки датчиков с платформ премиум-класса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2.4.25.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Технологии 3D реконструкции  при помощи обычных  линейных и конвексных  датчиков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2.5.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522" w:rsidRPr="0073509E" w:rsidRDefault="00A60522" w:rsidP="004C41E3">
            <w:pPr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Датчики</w:t>
            </w:r>
            <w:r w:rsidRPr="0073509E">
              <w:rPr>
                <w:color w:val="000000"/>
              </w:rPr>
              <w:t>: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2.5.1.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Одновременное подключение не менее, активных  датчиков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 порта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157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2.5.2.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 xml:space="preserve">Типы поддерживаемых возможных  датчиков: </w:t>
            </w:r>
            <w:r w:rsidRPr="0073509E">
              <w:rPr>
                <w:color w:val="000000"/>
              </w:rPr>
              <w:br/>
              <w:t>Конвексные</w:t>
            </w:r>
            <w:r w:rsidRPr="0073509E">
              <w:rPr>
                <w:color w:val="000000"/>
              </w:rPr>
              <w:br/>
              <w:t>Линейные</w:t>
            </w:r>
            <w:r w:rsidRPr="0073509E">
              <w:rPr>
                <w:color w:val="000000"/>
              </w:rPr>
              <w:br/>
              <w:t xml:space="preserve">Фазированные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503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2.5.3.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Фазированный электронный датчик для кардиологических, транскраниальных и радиологических исследований у взрослых</w:t>
            </w:r>
            <w:r w:rsidRPr="0073509E">
              <w:rPr>
                <w:color w:val="000000"/>
              </w:rPr>
              <w:br/>
              <w:t>Поддержка режимов визуализации:</w:t>
            </w:r>
            <w:r w:rsidRPr="0073509E">
              <w:rPr>
                <w:color w:val="000000"/>
              </w:rPr>
              <w:br/>
              <w:t>Серошкальное двумерное изображение 2D (B)</w:t>
            </w:r>
            <w:r w:rsidRPr="0073509E">
              <w:rPr>
                <w:color w:val="000000"/>
              </w:rPr>
              <w:br/>
              <w:t>ЦДК (С);</w:t>
            </w:r>
            <w:r w:rsidRPr="0073509E">
              <w:rPr>
                <w:color w:val="000000"/>
              </w:rPr>
              <w:br/>
              <w:t>энергетический режим;</w:t>
            </w:r>
            <w:r w:rsidRPr="0073509E">
              <w:rPr>
                <w:color w:val="000000"/>
              </w:rPr>
              <w:br/>
              <w:t>импульсно-волновой спектральный доплеровский режим (PW).</w:t>
            </w:r>
            <w:r w:rsidRPr="0073509E">
              <w:rPr>
                <w:color w:val="000000"/>
              </w:rPr>
              <w:br/>
              <w:t>непрерывно-волновой спектральный доплеровский режим (СW).</w:t>
            </w:r>
            <w:r w:rsidRPr="0073509E">
              <w:rPr>
                <w:color w:val="000000"/>
              </w:rPr>
              <w:br/>
              <w:t>М-режим;</w:t>
            </w:r>
            <w:r w:rsidRPr="0073509E">
              <w:rPr>
                <w:color w:val="000000"/>
              </w:rPr>
              <w:br/>
              <w:t>тканевая допплерография.</w:t>
            </w:r>
            <w:r w:rsidRPr="0073509E">
              <w:rPr>
                <w:color w:val="000000"/>
              </w:rPr>
              <w:br/>
              <w:t>Частотный диапазон 1,0-4,0 МГц</w:t>
            </w:r>
            <w:r w:rsidRPr="0073509E">
              <w:rPr>
                <w:color w:val="000000"/>
              </w:rPr>
              <w:br/>
              <w:t>Количество переключаемых частот сканирования не менее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br/>
            </w:r>
            <w:r w:rsidRPr="0073509E">
              <w:rPr>
                <w:color w:val="000000"/>
              </w:rPr>
              <w:br/>
            </w:r>
            <w:r w:rsidRPr="0073509E">
              <w:rPr>
                <w:color w:val="000000"/>
              </w:rPr>
              <w:br/>
            </w:r>
            <w:r w:rsidRPr="0073509E">
              <w:rPr>
                <w:color w:val="000000"/>
              </w:rPr>
              <w:br/>
            </w:r>
            <w:r w:rsidRPr="0073509E">
              <w:rPr>
                <w:color w:val="000000"/>
              </w:rPr>
              <w:br/>
            </w:r>
            <w:r w:rsidRPr="0073509E">
              <w:rPr>
                <w:color w:val="000000"/>
              </w:rPr>
              <w:br/>
            </w:r>
            <w:r w:rsidRPr="0073509E">
              <w:rPr>
                <w:color w:val="000000"/>
              </w:rPr>
              <w:br/>
            </w:r>
            <w:r w:rsidRPr="0073509E">
              <w:rPr>
                <w:color w:val="000000"/>
              </w:rPr>
              <w:br/>
              <w:t>наличие</w:t>
            </w:r>
            <w:r w:rsidRPr="0073509E">
              <w:rPr>
                <w:color w:val="000000"/>
              </w:rPr>
              <w:br/>
            </w:r>
            <w:r w:rsidRPr="0073509E">
              <w:rPr>
                <w:color w:val="000000"/>
              </w:rPr>
              <w:br/>
            </w:r>
            <w:r w:rsidRPr="0073509E">
              <w:rPr>
                <w:color w:val="000000"/>
              </w:rPr>
              <w:br/>
            </w:r>
            <w:r w:rsidRPr="0073509E">
              <w:rPr>
                <w:color w:val="000000"/>
              </w:rPr>
              <w:br/>
            </w:r>
            <w:r w:rsidRPr="0073509E">
              <w:rPr>
                <w:color w:val="000000"/>
              </w:rPr>
              <w:br/>
            </w:r>
            <w:r w:rsidRPr="0073509E">
              <w:rPr>
                <w:color w:val="000000"/>
              </w:rPr>
              <w:br/>
            </w:r>
            <w:r w:rsidRPr="0073509E">
              <w:rPr>
                <w:color w:val="000000"/>
              </w:rPr>
              <w:br/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125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2.5.4.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Фазированный датчик для кардиологических, транскраниальных и радиологических исследований</w:t>
            </w:r>
            <w:r w:rsidRPr="0073509E">
              <w:rPr>
                <w:color w:val="000000"/>
              </w:rPr>
              <w:br/>
              <w:t>Частотный диапазон 2,9-8,0 МГц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2.6.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522" w:rsidRPr="0073509E" w:rsidRDefault="00A60522" w:rsidP="004C41E3">
            <w:pPr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Характеристики монитора:</w:t>
            </w:r>
          </w:p>
        </w:tc>
      </w:tr>
      <w:tr w:rsidR="00A60522" w:rsidRPr="0073509E" w:rsidTr="0081502F">
        <w:trPr>
          <w:trHeight w:val="188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2.6.1.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Цветной без бликовый энергосберегающий TFT IPS (тонкоплёночный транзистор, технология изготовления жидкокристаллических дисплеев) монитор высокого разрешения, на шарнирном плече крепления, диагональ не менее 19 дюймов,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2.6.2.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Разрешение монитора не менее, пикселей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1600х900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2.6.3.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Свободная регулировка положения монитора относительно базового блока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2.6.4.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Регулировка высоты контрольной панели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9D335F" w:rsidRDefault="00A60522" w:rsidP="004C41E3">
            <w:pPr>
              <w:jc w:val="center"/>
              <w:rPr>
                <w:b/>
                <w:color w:val="000000"/>
              </w:rPr>
            </w:pPr>
            <w:r w:rsidRPr="009D335F">
              <w:rPr>
                <w:b/>
                <w:color w:val="000000"/>
              </w:rPr>
              <w:t> 2.7.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522" w:rsidRPr="0073509E" w:rsidRDefault="00A60522" w:rsidP="004C41E3">
            <w:pPr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Архивация изображений: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2.7.1.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Черно-белый видеопринтер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2.7.2.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Длительность записи клипов не менее, сек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60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2.7.3.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Количество сохраняемых изображений не менее, кадров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100 000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2.7.4.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Объем жесткого диска встроенной рабочей станции не менее, ГБ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125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2.7.5.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Архивация изображений в формате DICOM (Цифровые изображения и коммуникации в медицине) и PC (персональный компьютер) совместимом формате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94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2.7.6.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Архивация через USB (универсальная последовательная шина) порты</w:t>
            </w:r>
            <w:r w:rsidRPr="0073509E">
              <w:rPr>
                <w:color w:val="000000"/>
              </w:rPr>
              <w:br/>
              <w:t>в количестве не менее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  <w:r w:rsidRPr="0073509E">
              <w:rPr>
                <w:color w:val="000000"/>
              </w:rPr>
              <w:br/>
            </w:r>
            <w:r w:rsidRPr="0073509E">
              <w:rPr>
                <w:color w:val="000000"/>
              </w:rPr>
              <w:br/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2.7.7.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 xml:space="preserve">Встроенный привод DVD/R-RW для записи сохраненных данных на носители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2.8.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522" w:rsidRPr="0073509E" w:rsidRDefault="00A60522" w:rsidP="004C41E3">
            <w:pPr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Дополнительные требования: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2.8.1.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Видео выход: VHS, S-VHS, RGB,  видеостандарт PAL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2.8.2.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Русификация системы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2.8.3.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22" w:rsidRPr="0073509E" w:rsidRDefault="00A60522" w:rsidP="004C41E3">
            <w:pPr>
              <w:jc w:val="both"/>
              <w:rPr>
                <w:color w:val="000000"/>
              </w:rPr>
            </w:pPr>
            <w:r w:rsidRPr="0073509E">
              <w:rPr>
                <w:color w:val="000000"/>
              </w:rPr>
              <w:t>Электропитание от стандартной электрической сети -     200 – 240 В, 50 Гц.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2.9.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Дополнительное оборудование:</w:t>
            </w:r>
          </w:p>
        </w:tc>
      </w:tr>
      <w:tr w:rsidR="00A60522" w:rsidRPr="0073509E" w:rsidTr="0081502F">
        <w:trPr>
          <w:trHeight w:val="416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  <w:r>
              <w:rPr>
                <w:color w:val="000000"/>
              </w:rPr>
              <w:t>2.9.1.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Блок бесперебойного питания не менее 1500 VA</w:t>
            </w:r>
            <w:r w:rsidRPr="0073509E">
              <w:rPr>
                <w:color w:val="000000"/>
              </w:rPr>
              <w:br/>
              <w:t>Ножная программируемая педаль</w:t>
            </w:r>
            <w:r w:rsidRPr="0073509E">
              <w:rPr>
                <w:color w:val="000000"/>
              </w:rPr>
              <w:br/>
              <w:t>Встроенный подогреватель геля</w:t>
            </w:r>
            <w:r w:rsidRPr="0073509E">
              <w:rPr>
                <w:color w:val="000000"/>
              </w:rPr>
              <w:br/>
              <w:t>Комплект расходных материалов (бумага,)</w:t>
            </w:r>
            <w:r w:rsidRPr="0073509E">
              <w:rPr>
                <w:color w:val="000000"/>
              </w:rPr>
              <w:br/>
              <w:t xml:space="preserve">Предустановленная лицензионная система антивирусной защиты </w:t>
            </w:r>
            <w:r w:rsidRPr="0073509E">
              <w:rPr>
                <w:color w:val="000000"/>
              </w:rPr>
              <w:br/>
              <w:t>Гарантийный период срок с момента монтажа, не менее 12 мес.</w:t>
            </w:r>
            <w:r w:rsidRPr="0073509E">
              <w:rPr>
                <w:color w:val="000000"/>
              </w:rPr>
              <w:br/>
              <w:t>Обучение врачей  на рабочем месте</w:t>
            </w:r>
            <w:r w:rsidRPr="0073509E">
              <w:rPr>
                <w:color w:val="000000"/>
              </w:rPr>
              <w:br/>
              <w:t>Наличие фирменной сервисной службы производителя ультразвукового оборудования.</w:t>
            </w:r>
            <w:r w:rsidRPr="0073509E">
              <w:rPr>
                <w:color w:val="000000"/>
              </w:rPr>
              <w:br/>
              <w:t>Инструкция (руководство) по эксплуатации на русском языке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3.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Условия поставки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3.1.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 xml:space="preserve">Гарантийный срок (с момента ввода в эксплуатацию) не менее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 (один) год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3.2.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Возможность сервисного обслуживания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125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3.3.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Наличие авторизованного сервисного центра по обслуживанию и ремонту медицинской техники на территории республики или сопредельных государств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приложить документ об авторизации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125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3.4.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Гарантийное техническое обслуживание оборудования (включая реагирование на заявки персонала о неисправностях в работе оборудования)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3.5.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Срок реагирования на заявки о неисправностях, ч, не более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оптимально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3.6.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Возможность проведения постгарантийного обслуживания на договорной основе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lastRenderedPageBreak/>
              <w:t>3.7.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Обучение медицинского персонала пользованию оборудованием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3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3.8.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Инструкция пользователя на русском языке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62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3.9.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Адрес поставки оборудования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согласно заявке на тендер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81502F">
        <w:trPr>
          <w:trHeight w:val="2860"/>
        </w:trPr>
        <w:tc>
          <w:tcPr>
            <w:tcW w:w="9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 xml:space="preserve">        Участник тендера должен дать ответ на все пункты в виде таблицы и предоставить разъяснение по каждому пункту в разделе «Соответствие требованию», указав характеристики поставляемого оборудования, со ссылкой на соответствующую страницу в прилагаемой технической документации на оборудование в разделе «Примечание».      </w:t>
            </w:r>
            <w:r w:rsidRPr="0073509E">
              <w:rPr>
                <w:color w:val="000000"/>
              </w:rPr>
              <w:br/>
              <w:t xml:space="preserve">        В случае отсутствия ответов на любой из пунктов медико-технических требований медико-техническая комиссия имеет право считать, что соответствующее значение параметра оборудования не отвечает медико-техническим требованиям.</w:t>
            </w:r>
            <w:r w:rsidRPr="0073509E">
              <w:rPr>
                <w:color w:val="000000"/>
              </w:rPr>
              <w:br/>
              <w:t>Несоответствие предложенного оборудования необходимым медико-техническим требованиям в целом и по отдельным пунктам является основанием к отклонению предложения.</w:t>
            </w:r>
          </w:p>
        </w:tc>
      </w:tr>
    </w:tbl>
    <w:p w:rsidR="00A60522" w:rsidRPr="0073509E" w:rsidRDefault="00A60522" w:rsidP="00A60522">
      <w:pPr>
        <w:ind w:firstLine="709"/>
        <w:jc w:val="both"/>
        <w:rPr>
          <w:b/>
        </w:rPr>
      </w:pPr>
    </w:p>
    <w:sectPr w:rsidR="00A60522" w:rsidRPr="0073509E" w:rsidSect="00CB5E37">
      <w:headerReference w:type="default" r:id="rId9"/>
      <w:pgSz w:w="11906" w:h="16838"/>
      <w:pgMar w:top="568" w:right="850" w:bottom="709" w:left="1418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E4E" w:rsidRDefault="000F4E4E" w:rsidP="00597E70">
      <w:r>
        <w:separator/>
      </w:r>
    </w:p>
  </w:endnote>
  <w:endnote w:type="continuationSeparator" w:id="1">
    <w:p w:rsidR="000F4E4E" w:rsidRDefault="000F4E4E" w:rsidP="00597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E4E" w:rsidRDefault="000F4E4E" w:rsidP="00597E70">
      <w:r>
        <w:separator/>
      </w:r>
    </w:p>
  </w:footnote>
  <w:footnote w:type="continuationSeparator" w:id="1">
    <w:p w:rsidR="000F4E4E" w:rsidRDefault="000F4E4E" w:rsidP="00597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0160"/>
      <w:docPartObj>
        <w:docPartGallery w:val="Page Numbers (Top of Page)"/>
        <w:docPartUnique/>
      </w:docPartObj>
    </w:sdtPr>
    <w:sdtContent>
      <w:p w:rsidR="0047111D" w:rsidRDefault="000F59C8">
        <w:pPr>
          <w:pStyle w:val="af0"/>
          <w:jc w:val="right"/>
        </w:pPr>
        <w:fldSimple w:instr=" PAGE   \* MERGEFORMAT ">
          <w:r w:rsidR="00060D18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351768D9"/>
    <w:multiLevelType w:val="hybridMultilevel"/>
    <w:tmpl w:val="E8B6565C"/>
    <w:lvl w:ilvl="0" w:tplc="84620D9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82"/>
        </w:tabs>
        <w:ind w:left="3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02"/>
        </w:tabs>
        <w:ind w:left="11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42"/>
        </w:tabs>
        <w:ind w:left="25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62"/>
        </w:tabs>
        <w:ind w:left="32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02"/>
        </w:tabs>
        <w:ind w:left="47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22"/>
        </w:tabs>
        <w:ind w:left="5422" w:hanging="360"/>
      </w:pPr>
    </w:lvl>
  </w:abstractNum>
  <w:num w:numId="1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A2A"/>
    <w:rsid w:val="000336C0"/>
    <w:rsid w:val="00037C82"/>
    <w:rsid w:val="00040E3B"/>
    <w:rsid w:val="00060D18"/>
    <w:rsid w:val="000636E6"/>
    <w:rsid w:val="000E2B02"/>
    <w:rsid w:val="000F4E4E"/>
    <w:rsid w:val="000F59C8"/>
    <w:rsid w:val="00100A99"/>
    <w:rsid w:val="001079A8"/>
    <w:rsid w:val="001451C6"/>
    <w:rsid w:val="001456CF"/>
    <w:rsid w:val="0016243B"/>
    <w:rsid w:val="00172620"/>
    <w:rsid w:val="00172ED2"/>
    <w:rsid w:val="00180794"/>
    <w:rsid w:val="0019663A"/>
    <w:rsid w:val="00196DA0"/>
    <w:rsid w:val="001B0E7A"/>
    <w:rsid w:val="001C6AB3"/>
    <w:rsid w:val="001F1EA5"/>
    <w:rsid w:val="00203A8A"/>
    <w:rsid w:val="00205490"/>
    <w:rsid w:val="0021000D"/>
    <w:rsid w:val="0021619F"/>
    <w:rsid w:val="00224D7C"/>
    <w:rsid w:val="00232574"/>
    <w:rsid w:val="00236797"/>
    <w:rsid w:val="0024141A"/>
    <w:rsid w:val="00261D7E"/>
    <w:rsid w:val="002635D8"/>
    <w:rsid w:val="00267647"/>
    <w:rsid w:val="002808C9"/>
    <w:rsid w:val="00293292"/>
    <w:rsid w:val="002F0939"/>
    <w:rsid w:val="002F30C5"/>
    <w:rsid w:val="00305F6F"/>
    <w:rsid w:val="00316AAD"/>
    <w:rsid w:val="003425D9"/>
    <w:rsid w:val="00350AB4"/>
    <w:rsid w:val="00365957"/>
    <w:rsid w:val="00367963"/>
    <w:rsid w:val="00381B04"/>
    <w:rsid w:val="003843F3"/>
    <w:rsid w:val="003D18A9"/>
    <w:rsid w:val="003D5F3F"/>
    <w:rsid w:val="003F3263"/>
    <w:rsid w:val="003F78BD"/>
    <w:rsid w:val="004006EC"/>
    <w:rsid w:val="00424A3E"/>
    <w:rsid w:val="0043582A"/>
    <w:rsid w:val="0044012A"/>
    <w:rsid w:val="00441719"/>
    <w:rsid w:val="0047111D"/>
    <w:rsid w:val="00473A44"/>
    <w:rsid w:val="0047535B"/>
    <w:rsid w:val="004825B3"/>
    <w:rsid w:val="0048483B"/>
    <w:rsid w:val="0049403F"/>
    <w:rsid w:val="004966EA"/>
    <w:rsid w:val="004A2BE5"/>
    <w:rsid w:val="004D1196"/>
    <w:rsid w:val="004D4620"/>
    <w:rsid w:val="004D47B4"/>
    <w:rsid w:val="004E36B3"/>
    <w:rsid w:val="004E3AFA"/>
    <w:rsid w:val="00510A1A"/>
    <w:rsid w:val="00516319"/>
    <w:rsid w:val="00525610"/>
    <w:rsid w:val="00525C81"/>
    <w:rsid w:val="00531EC7"/>
    <w:rsid w:val="005341CD"/>
    <w:rsid w:val="00540883"/>
    <w:rsid w:val="005475CF"/>
    <w:rsid w:val="00551D61"/>
    <w:rsid w:val="00564B6E"/>
    <w:rsid w:val="00564EBC"/>
    <w:rsid w:val="00571435"/>
    <w:rsid w:val="00584965"/>
    <w:rsid w:val="00597E70"/>
    <w:rsid w:val="005A274C"/>
    <w:rsid w:val="005C2618"/>
    <w:rsid w:val="005C57AE"/>
    <w:rsid w:val="005F5078"/>
    <w:rsid w:val="006038B2"/>
    <w:rsid w:val="006102B7"/>
    <w:rsid w:val="00625EF4"/>
    <w:rsid w:val="00645C31"/>
    <w:rsid w:val="006538B8"/>
    <w:rsid w:val="0068573E"/>
    <w:rsid w:val="00690B23"/>
    <w:rsid w:val="00690FC6"/>
    <w:rsid w:val="006A024D"/>
    <w:rsid w:val="006B33C4"/>
    <w:rsid w:val="006F5FE4"/>
    <w:rsid w:val="006F6321"/>
    <w:rsid w:val="00703767"/>
    <w:rsid w:val="007354C5"/>
    <w:rsid w:val="00745EC4"/>
    <w:rsid w:val="007578DD"/>
    <w:rsid w:val="00760A57"/>
    <w:rsid w:val="007876C9"/>
    <w:rsid w:val="00793DEA"/>
    <w:rsid w:val="007948A8"/>
    <w:rsid w:val="007A2D03"/>
    <w:rsid w:val="007A4D2C"/>
    <w:rsid w:val="007B44D5"/>
    <w:rsid w:val="007C1785"/>
    <w:rsid w:val="007E35C7"/>
    <w:rsid w:val="007E5527"/>
    <w:rsid w:val="007F361B"/>
    <w:rsid w:val="008064F3"/>
    <w:rsid w:val="00811AF2"/>
    <w:rsid w:val="0081502F"/>
    <w:rsid w:val="00815110"/>
    <w:rsid w:val="00832954"/>
    <w:rsid w:val="00854933"/>
    <w:rsid w:val="0086045E"/>
    <w:rsid w:val="0087378B"/>
    <w:rsid w:val="008751CE"/>
    <w:rsid w:val="008757A1"/>
    <w:rsid w:val="0087665B"/>
    <w:rsid w:val="00887C95"/>
    <w:rsid w:val="008A46EF"/>
    <w:rsid w:val="008A5829"/>
    <w:rsid w:val="008A7A9D"/>
    <w:rsid w:val="008F318D"/>
    <w:rsid w:val="009105FD"/>
    <w:rsid w:val="00920B68"/>
    <w:rsid w:val="00931D85"/>
    <w:rsid w:val="009339B3"/>
    <w:rsid w:val="00934249"/>
    <w:rsid w:val="00950043"/>
    <w:rsid w:val="0095074D"/>
    <w:rsid w:val="0095502A"/>
    <w:rsid w:val="009600E5"/>
    <w:rsid w:val="00983EB4"/>
    <w:rsid w:val="00984305"/>
    <w:rsid w:val="00985D3D"/>
    <w:rsid w:val="009A7892"/>
    <w:rsid w:val="009C32FC"/>
    <w:rsid w:val="009D4DA1"/>
    <w:rsid w:val="009D6CD7"/>
    <w:rsid w:val="00A12859"/>
    <w:rsid w:val="00A1668F"/>
    <w:rsid w:val="00A17300"/>
    <w:rsid w:val="00A23CC7"/>
    <w:rsid w:val="00A60522"/>
    <w:rsid w:val="00A83634"/>
    <w:rsid w:val="00A904E4"/>
    <w:rsid w:val="00A90C5F"/>
    <w:rsid w:val="00AA5871"/>
    <w:rsid w:val="00AA6247"/>
    <w:rsid w:val="00AB6F5F"/>
    <w:rsid w:val="00AD5746"/>
    <w:rsid w:val="00AE4458"/>
    <w:rsid w:val="00AE5D2D"/>
    <w:rsid w:val="00AE6955"/>
    <w:rsid w:val="00AF16AB"/>
    <w:rsid w:val="00AF3ABC"/>
    <w:rsid w:val="00B0059B"/>
    <w:rsid w:val="00B2528D"/>
    <w:rsid w:val="00B35A2A"/>
    <w:rsid w:val="00B512B6"/>
    <w:rsid w:val="00B572F3"/>
    <w:rsid w:val="00B61871"/>
    <w:rsid w:val="00B61919"/>
    <w:rsid w:val="00B717DF"/>
    <w:rsid w:val="00B7579D"/>
    <w:rsid w:val="00B87B4B"/>
    <w:rsid w:val="00B91327"/>
    <w:rsid w:val="00B9350C"/>
    <w:rsid w:val="00BF4393"/>
    <w:rsid w:val="00C31137"/>
    <w:rsid w:val="00C31912"/>
    <w:rsid w:val="00C40CCD"/>
    <w:rsid w:val="00C41FFC"/>
    <w:rsid w:val="00C42871"/>
    <w:rsid w:val="00C61BE4"/>
    <w:rsid w:val="00C73120"/>
    <w:rsid w:val="00C90843"/>
    <w:rsid w:val="00C934B3"/>
    <w:rsid w:val="00CA00C0"/>
    <w:rsid w:val="00CA0C32"/>
    <w:rsid w:val="00CB1A9E"/>
    <w:rsid w:val="00CB5E37"/>
    <w:rsid w:val="00CC3922"/>
    <w:rsid w:val="00CD0332"/>
    <w:rsid w:val="00CD0770"/>
    <w:rsid w:val="00CD47F9"/>
    <w:rsid w:val="00CE32F3"/>
    <w:rsid w:val="00CE6850"/>
    <w:rsid w:val="00CF5F50"/>
    <w:rsid w:val="00D074D0"/>
    <w:rsid w:val="00D07B12"/>
    <w:rsid w:val="00D121D2"/>
    <w:rsid w:val="00D15399"/>
    <w:rsid w:val="00D36A74"/>
    <w:rsid w:val="00D63F1B"/>
    <w:rsid w:val="00D64561"/>
    <w:rsid w:val="00D64D72"/>
    <w:rsid w:val="00D773A4"/>
    <w:rsid w:val="00D8230A"/>
    <w:rsid w:val="00D90825"/>
    <w:rsid w:val="00D91F46"/>
    <w:rsid w:val="00D92D57"/>
    <w:rsid w:val="00DA5EE0"/>
    <w:rsid w:val="00DD0FBE"/>
    <w:rsid w:val="00DE0B7E"/>
    <w:rsid w:val="00DE552A"/>
    <w:rsid w:val="00DE5E6A"/>
    <w:rsid w:val="00DF031B"/>
    <w:rsid w:val="00E02E1D"/>
    <w:rsid w:val="00E15682"/>
    <w:rsid w:val="00E20558"/>
    <w:rsid w:val="00E22D6F"/>
    <w:rsid w:val="00E265B5"/>
    <w:rsid w:val="00E324C4"/>
    <w:rsid w:val="00E40B94"/>
    <w:rsid w:val="00E6583F"/>
    <w:rsid w:val="00E66B84"/>
    <w:rsid w:val="00E93ABA"/>
    <w:rsid w:val="00E97B4B"/>
    <w:rsid w:val="00EA1E0A"/>
    <w:rsid w:val="00EA2CD1"/>
    <w:rsid w:val="00EA4059"/>
    <w:rsid w:val="00EC2589"/>
    <w:rsid w:val="00EC45A4"/>
    <w:rsid w:val="00ED05FF"/>
    <w:rsid w:val="00EF37F5"/>
    <w:rsid w:val="00F00BDA"/>
    <w:rsid w:val="00F02847"/>
    <w:rsid w:val="00F0512A"/>
    <w:rsid w:val="00F214FE"/>
    <w:rsid w:val="00F22D24"/>
    <w:rsid w:val="00F27255"/>
    <w:rsid w:val="00F27DC6"/>
    <w:rsid w:val="00F53234"/>
    <w:rsid w:val="00F54023"/>
    <w:rsid w:val="00F62FB9"/>
    <w:rsid w:val="00F82E9F"/>
    <w:rsid w:val="00FD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C61B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D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8573E"/>
    <w:pPr>
      <w:keepNext/>
      <w:jc w:val="right"/>
      <w:outlineLvl w:val="2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D7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A2A"/>
    <w:rPr>
      <w:sz w:val="22"/>
      <w:szCs w:val="22"/>
      <w:lang w:eastAsia="en-US"/>
    </w:rPr>
  </w:style>
  <w:style w:type="paragraph" w:styleId="a4">
    <w:name w:val="List Paragraph"/>
    <w:basedOn w:val="a"/>
    <w:link w:val="a5"/>
    <w:uiPriority w:val="34"/>
    <w:qFormat/>
    <w:rsid w:val="00B35A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35A2A"/>
    <w:rPr>
      <w:color w:val="0000FF"/>
      <w:u w:val="single"/>
    </w:rPr>
  </w:style>
  <w:style w:type="paragraph" w:customStyle="1" w:styleId="a7">
    <w:name w:val="Таблица текст"/>
    <w:basedOn w:val="a"/>
    <w:rsid w:val="006F6321"/>
    <w:pPr>
      <w:suppressAutoHyphens/>
      <w:spacing w:before="40" w:after="40"/>
      <w:ind w:left="57" w:right="57"/>
    </w:pPr>
    <w:rPr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6F6321"/>
    <w:pPr>
      <w:suppressAutoHyphens/>
      <w:jc w:val="center"/>
    </w:pPr>
    <w:rPr>
      <w:bCs/>
      <w:i/>
      <w:color w:val="000000"/>
      <w:sz w:val="22"/>
      <w:szCs w:val="22"/>
      <w:u w:val="single"/>
      <w:lang w:eastAsia="ar-SA"/>
    </w:rPr>
  </w:style>
  <w:style w:type="paragraph" w:customStyle="1" w:styleId="21">
    <w:name w:val="Основной текст 21"/>
    <w:basedOn w:val="a"/>
    <w:rsid w:val="006F6321"/>
    <w:pPr>
      <w:suppressAutoHyphens/>
    </w:pPr>
    <w:rPr>
      <w:rFonts w:ascii="Bookman Old Style" w:hAnsi="Bookman Old Style"/>
      <w:color w:val="000000"/>
      <w:sz w:val="20"/>
      <w:szCs w:val="22"/>
      <w:lang w:eastAsia="ar-SA"/>
    </w:rPr>
  </w:style>
  <w:style w:type="paragraph" w:customStyle="1" w:styleId="11">
    <w:name w:val="Обычный1"/>
    <w:rsid w:val="006F6321"/>
    <w:pPr>
      <w:suppressAutoHyphens/>
    </w:pPr>
    <w:rPr>
      <w:rFonts w:ascii="Times New Roman" w:eastAsia="Arial" w:hAnsi="Times New Roman"/>
      <w:lang w:eastAsia="ar-SA"/>
    </w:rPr>
  </w:style>
  <w:style w:type="paragraph" w:styleId="a8">
    <w:name w:val="Body Text"/>
    <w:aliases w:val="Список 1"/>
    <w:basedOn w:val="a"/>
    <w:link w:val="a9"/>
    <w:rsid w:val="006F6321"/>
    <w:pPr>
      <w:suppressAutoHyphens/>
      <w:jc w:val="both"/>
    </w:pPr>
    <w:rPr>
      <w:sz w:val="20"/>
      <w:szCs w:val="20"/>
      <w:lang w:eastAsia="ar-SA"/>
    </w:rPr>
  </w:style>
  <w:style w:type="character" w:customStyle="1" w:styleId="a9">
    <w:name w:val="Основной текст Знак"/>
    <w:aliases w:val="Список 1 Знак"/>
    <w:basedOn w:val="a0"/>
    <w:link w:val="a8"/>
    <w:rsid w:val="006F6321"/>
    <w:rPr>
      <w:rFonts w:ascii="Times New Roman" w:eastAsia="Times New Roman" w:hAnsi="Times New Roman"/>
      <w:lang w:eastAsia="ar-SA"/>
    </w:rPr>
  </w:style>
  <w:style w:type="table" w:styleId="aa">
    <w:name w:val="Table Grid"/>
    <w:basedOn w:val="a1"/>
    <w:uiPriority w:val="59"/>
    <w:rsid w:val="0051631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8573E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4D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64D7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Абзац списка Знак"/>
    <w:link w:val="a4"/>
    <w:uiPriority w:val="34"/>
    <w:rsid w:val="00AE5D2D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next w:val="a"/>
    <w:link w:val="ac"/>
    <w:qFormat/>
    <w:rsid w:val="00293292"/>
    <w:pPr>
      <w:suppressAutoHyphens/>
      <w:jc w:val="center"/>
    </w:pPr>
    <w:rPr>
      <w:b/>
      <w:szCs w:val="20"/>
      <w:lang w:eastAsia="ar-SA"/>
    </w:rPr>
  </w:style>
  <w:style w:type="character" w:customStyle="1" w:styleId="ac">
    <w:name w:val="Название Знак"/>
    <w:basedOn w:val="a0"/>
    <w:link w:val="ab"/>
    <w:rsid w:val="00293292"/>
    <w:rPr>
      <w:rFonts w:ascii="Times New Roman" w:eastAsia="Times New Roman" w:hAnsi="Times New Roman"/>
      <w:b/>
      <w:sz w:val="24"/>
      <w:lang w:eastAsia="ar-SA"/>
    </w:rPr>
  </w:style>
  <w:style w:type="character" w:customStyle="1" w:styleId="10">
    <w:name w:val="Заголовок 1 Знак"/>
    <w:basedOn w:val="a0"/>
    <w:link w:val="1"/>
    <w:rsid w:val="00C61BE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footer"/>
    <w:basedOn w:val="a"/>
    <w:link w:val="ae"/>
    <w:uiPriority w:val="99"/>
    <w:rsid w:val="00C61BE4"/>
    <w:pPr>
      <w:tabs>
        <w:tab w:val="center" w:pos="4677"/>
        <w:tab w:val="right" w:pos="9355"/>
      </w:tabs>
      <w:spacing w:before="100" w:beforeAutospacing="1" w:after="100" w:afterAutospacing="1"/>
    </w:pPr>
    <w:rPr>
      <w:rFonts w:eastAsia="Calibri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61BE4"/>
    <w:rPr>
      <w:rFonts w:ascii="Times New Roman" w:hAnsi="Times New Roman"/>
      <w:sz w:val="24"/>
      <w:szCs w:val="22"/>
      <w:lang w:eastAsia="en-US"/>
    </w:rPr>
  </w:style>
  <w:style w:type="character" w:styleId="af">
    <w:name w:val="page number"/>
    <w:basedOn w:val="a0"/>
    <w:uiPriority w:val="99"/>
    <w:rsid w:val="00C61BE4"/>
    <w:rPr>
      <w:rFonts w:cs="Times New Roman"/>
    </w:rPr>
  </w:style>
  <w:style w:type="paragraph" w:styleId="af0">
    <w:name w:val="header"/>
    <w:basedOn w:val="a"/>
    <w:link w:val="af1"/>
    <w:uiPriority w:val="99"/>
    <w:unhideWhenUsed/>
    <w:rsid w:val="00C61BE4"/>
    <w:pPr>
      <w:tabs>
        <w:tab w:val="center" w:pos="4677"/>
        <w:tab w:val="right" w:pos="9355"/>
      </w:tabs>
      <w:spacing w:beforeAutospacing="1" w:afterAutospacing="1"/>
    </w:pPr>
    <w:rPr>
      <w:rFonts w:eastAsia="Calibri"/>
      <w:szCs w:val="20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61BE4"/>
    <w:rPr>
      <w:rFonts w:ascii="Times New Roman" w:hAnsi="Times New Roman"/>
      <w:sz w:val="24"/>
      <w:lang w:eastAsia="en-US"/>
    </w:rPr>
  </w:style>
  <w:style w:type="character" w:customStyle="1" w:styleId="apple-style-span">
    <w:name w:val="apple-style-span"/>
    <w:rsid w:val="00C61BE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C61BE4"/>
    <w:rPr>
      <w:rFonts w:cs="Times New Roman"/>
    </w:rPr>
  </w:style>
  <w:style w:type="paragraph" w:styleId="af2">
    <w:name w:val="Balloon Text"/>
    <w:basedOn w:val="a"/>
    <w:link w:val="af3"/>
    <w:semiHidden/>
    <w:unhideWhenUsed/>
    <w:rsid w:val="00C61BE4"/>
    <w:pPr>
      <w:spacing w:beforeAutospacing="1" w:afterAutospacing="1"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C61BE4"/>
    <w:rPr>
      <w:rFonts w:ascii="Tahoma" w:hAnsi="Tahoma"/>
      <w:sz w:val="16"/>
      <w:szCs w:val="16"/>
      <w:lang w:eastAsia="en-US"/>
    </w:rPr>
  </w:style>
  <w:style w:type="character" w:styleId="af4">
    <w:name w:val="Strong"/>
    <w:qFormat/>
    <w:rsid w:val="00C61BE4"/>
    <w:rPr>
      <w:b/>
      <w:bCs/>
    </w:rPr>
  </w:style>
  <w:style w:type="character" w:styleId="af5">
    <w:name w:val="Emphasis"/>
    <w:qFormat/>
    <w:rsid w:val="00C61BE4"/>
    <w:rPr>
      <w:i/>
      <w:iCs/>
    </w:rPr>
  </w:style>
  <w:style w:type="paragraph" w:customStyle="1" w:styleId="font5">
    <w:name w:val="font5"/>
    <w:basedOn w:val="a"/>
    <w:rsid w:val="00C61BE4"/>
    <w:pPr>
      <w:suppressAutoHyphens/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22">
    <w:name w:val="Обычный2"/>
    <w:rsid w:val="00C61BE4"/>
    <w:pPr>
      <w:suppressAutoHyphens/>
    </w:pPr>
    <w:rPr>
      <w:rFonts w:ascii="Times New Roman" w:eastAsia="Arial" w:hAnsi="Times New Roman"/>
      <w:lang w:eastAsia="ar-SA"/>
    </w:rPr>
  </w:style>
  <w:style w:type="paragraph" w:styleId="af6">
    <w:name w:val="Subtitle"/>
    <w:basedOn w:val="a"/>
    <w:next w:val="a"/>
    <w:link w:val="af7"/>
    <w:qFormat/>
    <w:rsid w:val="00C61BE4"/>
    <w:pPr>
      <w:numPr>
        <w:ilvl w:val="1"/>
      </w:numPr>
      <w:spacing w:before="100" w:beforeAutospacing="1" w:after="100" w:afterAutospacing="1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7">
    <w:name w:val="Подзаголовок Знак"/>
    <w:basedOn w:val="a0"/>
    <w:link w:val="af6"/>
    <w:rsid w:val="00C61BE4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normaltextrun">
    <w:name w:val="normaltextrun"/>
    <w:basedOn w:val="a0"/>
    <w:rsid w:val="00C61BE4"/>
  </w:style>
  <w:style w:type="character" w:customStyle="1" w:styleId="eop">
    <w:name w:val="eop"/>
    <w:basedOn w:val="a0"/>
    <w:rsid w:val="00C61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83;&#1080;&#1085;&#1080;&#1095;&#1077;&#1085;&#1082;&#1086;%20&#1044;%20&#1042;\00%2000%2000\&#1052;&#1077;&#1076;&#1080;&#1094;&#1080;&#1085;&#1089;&#1082;&#1072;&#1103;%20&#1090;&#1077;&#1093;&#1085;&#1080;&#1082;&#1072;\2020%20&#1075;&#1086;&#1076;\000%20&#1052;&#1077;&#1076;&#1080;&#1082;&#1086;-&#1090;&#1077;&#1093;&#1085;&#1080;&#1095;&#1077;&#1089;&#1082;&#1072;&#1103;%20&#1082;&#1086;&#1084;&#1080;&#1089;&#1089;&#1080;&#1103;%20(&#1052;&#1058;&#1050;)%202020%20&#1075;&#1086;&#1076;\&#1043;&#1088;&#1072;&#1092;&#1080;&#1082;%20&#1087;&#1088;&#1086;&#1074;&#1077;&#1076;&#1077;&#1085;&#1080;&#1103;%20&#1052;&#1058;&#1050;%20&#1080;%20&#1058;&#1077;&#1085;&#1076;&#1077;&#1088;&#1086;&#1074;%20&#1087;&#1086;%20&#1060;&#1050;&#1042;%202020%20&#1075;&#1086;&#1076;&#1072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E46EB-D720-49DC-8B4E-F2FE5801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9088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mailto:minzdravpmr@idknet.com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UKR4</dc:creator>
  <cp:lastModifiedBy>uizigz5</cp:lastModifiedBy>
  <cp:revision>7</cp:revision>
  <cp:lastPrinted>2020-04-29T08:42:00Z</cp:lastPrinted>
  <dcterms:created xsi:type="dcterms:W3CDTF">2020-04-07T10:20:00Z</dcterms:created>
  <dcterms:modified xsi:type="dcterms:W3CDTF">2020-04-29T11:22:00Z</dcterms:modified>
</cp:coreProperties>
</file>