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tblInd w:w="108" w:type="dxa"/>
        <w:tblLook w:val="04A0"/>
      </w:tblPr>
      <w:tblGrid>
        <w:gridCol w:w="696"/>
        <w:gridCol w:w="3982"/>
        <w:gridCol w:w="1699"/>
        <w:gridCol w:w="1606"/>
        <w:gridCol w:w="1487"/>
      </w:tblGrid>
      <w:tr w:rsidR="00A60522" w:rsidRPr="0073509E" w:rsidTr="004C41E3">
        <w:trPr>
          <w:trHeight w:val="315"/>
        </w:trPr>
        <w:tc>
          <w:tcPr>
            <w:tcW w:w="9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 xml:space="preserve">Медико-технические требования на </w:t>
            </w:r>
            <w:bookmarkStart w:id="0" w:name="RANGE!A1:E83"/>
            <w:bookmarkStart w:id="1" w:name="RANGE!A1"/>
            <w:bookmarkEnd w:id="0"/>
            <w:r w:rsidRPr="0073509E">
              <w:rPr>
                <w:b/>
                <w:bCs/>
                <w:color w:val="000000"/>
              </w:rPr>
              <w:t>автоматический биохимический анализатор</w:t>
            </w:r>
            <w:bookmarkEnd w:id="1"/>
          </w:p>
        </w:tc>
      </w:tr>
      <w:tr w:rsidR="00A60522" w:rsidRPr="0073509E" w:rsidTr="004C41E3">
        <w:trPr>
          <w:trHeight w:val="5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22" w:rsidRPr="0073509E" w:rsidRDefault="00A40AB9" w:rsidP="004C41E3">
            <w:pPr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7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Открытая система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Производительность, фотометрических тестов/час, не менее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Количество тестов для записи/ редактирования оператором (открытых), не менее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Непрерывная загрузка проб во время работы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Тип пробы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Сыворотка, плазма, моча, гемолизат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Непрерывная загрузка реагентов во время работы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Светофильтры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340, 405, 520, 550, 600, 700 нм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Источник излучения: ксеноновая или галогеновая лампа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Число позиций для образцов, не менее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7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использования первичных пробирок (объемом до 10 мл и размером до100х16 мм)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Минимальный объем сыворотки (в стаканчике для проб) в которой возможен анализ, не более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100 мкл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Число позиций для реагентов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Не менее 24 в охлаждаемой карусели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Диапазон измерения оптической плотности,  ед. абс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от 0,0 до 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Диапазон температуры охлаждения реагентов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От 1ºС до 6,5ºС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Съемное колесо для проб и реагентов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Готовые к использованию системные реагенты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2.17.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Контроль срока годности реагента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Графическое отображение статуса и оставшегося объема реагента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Контроль оставшегося числа тестов во флаконе с реагентом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Число реакционных кювет на борту,  не менее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Автоматическая проверка чистоты и качества реакционных кювет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Минимальный объем реакционной смеси (реагенты + проба), не более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150 мкл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0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Универсальный зонд для дозирования проб и реагентов с датчиком уровня жидкости, подогревом и автоматической защитой от столкновений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Раздельные дилюторы для проб и реагентов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Диапазон дозирования проб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 – 25 мкл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Шаг дозирования проб, не более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0,1 мкл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8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Диапазон дозирования реагентов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Реагент 1: 1 - 350 мкл</w:t>
            </w:r>
            <w:r w:rsidRPr="0073509E">
              <w:rPr>
                <w:color w:val="000000"/>
              </w:rPr>
              <w:br/>
              <w:t>Реагент 2: 1 – 150 мкл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Шаг дозирования реагентов, не более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мкл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Объем базы данных пациентов, не менее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Объем базы данных результатов, не менее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56 000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Автоматическое предварительное разведение пробы (до отношения 1:11)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Автоматическое разведение пробы при повторном исследовании (1:2, 1:9)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Управляющий компьютер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внешний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Автоматическое программирование параметров предустановленных методик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подключения к ЛИС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Встроенный сканер штрих-кода проб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Автоматический ввод данных калибраторов и контрольных материалов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5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Методы измерений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Конечная точка, кинетика, 2-точечная кинетика, 2-волновые тесты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7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3.39.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Методы расчёта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По стандарту, по фактору, с нелинейной калибровкой (до 6 точек)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Тип принтера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Внешний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Язык программного меню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Русский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3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работы программы под управлением ОС Windows XP/Vista/Windows 7, 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Встроенная программа контроля качества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Встроенный тест проверки точности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Комплект поставки</w:t>
            </w:r>
          </w:p>
        </w:tc>
      </w:tr>
      <w:tr w:rsidR="00A60522" w:rsidRPr="0073509E" w:rsidTr="004C41E3">
        <w:trPr>
          <w:trHeight w:val="2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Анализатор с принадлежностями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комплект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Персональный компьютер с монитором и лицензионной операционной системой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Лазерный принтер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Источник бесперебойного питания 220Вт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глюкозы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мочевины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холестерина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АЛТ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АСТ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4.10.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общего билирубина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общего белка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щелочной фосфатазы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триглицеридов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реагентов для определения альфа-амилазы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контрольных материалов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Набор калибраторов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набор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Одноразовые реакционные кюветы не менее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4.18.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Материал реакционных кювет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Акриловый пластик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5.</w:t>
            </w:r>
          </w:p>
        </w:tc>
        <w:tc>
          <w:tcPr>
            <w:tcW w:w="8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4C41E3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4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5.3.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8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4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57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5.9.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8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Default="00A60522" w:rsidP="008B2B22">
      <w:pPr>
        <w:ind w:firstLine="709"/>
        <w:jc w:val="both"/>
      </w:pPr>
    </w:p>
    <w:sectPr w:rsidR="00A60522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A8" w:rsidRDefault="003A1DA8" w:rsidP="00597E70">
      <w:r>
        <w:separator/>
      </w:r>
    </w:p>
  </w:endnote>
  <w:endnote w:type="continuationSeparator" w:id="1">
    <w:p w:rsidR="003A1DA8" w:rsidRDefault="003A1DA8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A8" w:rsidRDefault="003A1DA8" w:rsidP="00597E70">
      <w:r>
        <w:separator/>
      </w:r>
    </w:p>
  </w:footnote>
  <w:footnote w:type="continuationSeparator" w:id="1">
    <w:p w:rsidR="003A1DA8" w:rsidRDefault="003A1DA8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A40AB9">
        <w:pPr>
          <w:pStyle w:val="af0"/>
          <w:jc w:val="right"/>
        </w:pPr>
        <w:fldSimple w:instr=" PAGE   \* MERGEFORMAT ">
          <w:r w:rsidR="008B2B22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A1DA8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B2B22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40AB9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2020-04-29T11:17:00Z</dcterms:modified>
</cp:coreProperties>
</file>