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656F14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 w:rsidR="00BA705C" w:rsidRPr="00BA705C">
        <w:rPr>
          <w:sz w:val="24"/>
          <w:szCs w:val="24"/>
          <w:u w:val="single"/>
        </w:rPr>
        <w:t>повторный</w:t>
      </w:r>
      <w:r w:rsidR="00BA705C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тендер </w:t>
      </w:r>
      <w:r w:rsidR="00ED756B" w:rsidRPr="00ED756B">
        <w:rPr>
          <w:sz w:val="24"/>
          <w:szCs w:val="24"/>
        </w:rPr>
        <w:t xml:space="preserve">на </w:t>
      </w:r>
      <w:r w:rsidR="00C76489" w:rsidRPr="00C76489">
        <w:rPr>
          <w:sz w:val="24"/>
          <w:szCs w:val="24"/>
        </w:rPr>
        <w:t>приобретени</w:t>
      </w:r>
      <w:r w:rsidR="0062189F">
        <w:rPr>
          <w:sz w:val="24"/>
          <w:szCs w:val="24"/>
        </w:rPr>
        <w:t>е</w:t>
      </w:r>
      <w:r w:rsidR="00C76489" w:rsidRPr="00C76489">
        <w:rPr>
          <w:sz w:val="24"/>
          <w:szCs w:val="24"/>
        </w:rPr>
        <w:t xml:space="preserve"> дезинфицирующих средств на 2020 год для нужд лечебно-профилактических учреждений</w:t>
      </w:r>
      <w:r w:rsidR="00ED756B" w:rsidRPr="00ED756B">
        <w:rPr>
          <w:sz w:val="24"/>
          <w:szCs w:val="24"/>
        </w:rPr>
        <w:t>:</w:t>
      </w:r>
    </w:p>
    <w:p w:rsidR="0062189F" w:rsidRDefault="0062189F" w:rsidP="00656F14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540"/>
        <w:gridCol w:w="6421"/>
        <w:gridCol w:w="1276"/>
        <w:gridCol w:w="1701"/>
      </w:tblGrid>
      <w:tr w:rsidR="00C76489" w:rsidRPr="00C76489" w:rsidTr="0062189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 xml:space="preserve">№ </w:t>
            </w:r>
            <w:proofErr w:type="spellStart"/>
            <w:proofErr w:type="gramStart"/>
            <w:r w:rsidRPr="00C76489">
              <w:rPr>
                <w:b/>
              </w:rPr>
              <w:t>п</w:t>
            </w:r>
            <w:proofErr w:type="spellEnd"/>
            <w:proofErr w:type="gramEnd"/>
            <w:r w:rsidRPr="00C76489">
              <w:rPr>
                <w:b/>
              </w:rPr>
              <w:t>/</w:t>
            </w:r>
            <w:proofErr w:type="spellStart"/>
            <w:r w:rsidRPr="00C76489">
              <w:rPr>
                <w:b/>
              </w:rPr>
              <w:t>п</w:t>
            </w:r>
            <w:proofErr w:type="spellEnd"/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>Класс дезинфицирующего средства и форма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</w:rPr>
            </w:pPr>
            <w:r w:rsidRPr="00C76489">
              <w:rPr>
                <w:b/>
              </w:rPr>
              <w:t xml:space="preserve">Ед. </w:t>
            </w:r>
            <w:proofErr w:type="spellStart"/>
            <w:r w:rsidRPr="00C76489">
              <w:rPr>
                <w:b/>
              </w:rPr>
              <w:t>изм</w:t>
            </w:r>
            <w:proofErr w:type="spellEnd"/>
            <w:r w:rsidRPr="00C76489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489" w:rsidRPr="00C76489" w:rsidRDefault="00C76489" w:rsidP="00C76489">
            <w:pPr>
              <w:jc w:val="center"/>
              <w:rPr>
                <w:b/>
                <w:color w:val="000000"/>
              </w:rPr>
            </w:pPr>
            <w:r w:rsidRPr="00C76489">
              <w:rPr>
                <w:b/>
                <w:color w:val="000000"/>
              </w:rPr>
              <w:t>Заказываемое количество</w:t>
            </w:r>
          </w:p>
        </w:tc>
      </w:tr>
      <w:tr w:rsidR="00C76489" w:rsidRPr="00C76489" w:rsidTr="0062189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62189F" w:rsidP="00C76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Хлорсодержащие дезинфицирующие средства, порошок (с активностью хлора 28-33%)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4 090</w:t>
            </w:r>
          </w:p>
        </w:tc>
      </w:tr>
      <w:tr w:rsidR="00C76489" w:rsidRPr="00C76489" w:rsidTr="0062189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B265B" w:rsidP="00C764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proofErr w:type="spellStart"/>
            <w:r w:rsidRPr="00C76489">
              <w:t>Перметрин</w:t>
            </w:r>
            <w:proofErr w:type="spellEnd"/>
            <w:r w:rsidRPr="00C76489">
              <w:t xml:space="preserve">, </w:t>
            </w:r>
            <w:proofErr w:type="spellStart"/>
            <w:r w:rsidRPr="00C76489">
              <w:t>р-р</w:t>
            </w:r>
            <w:proofErr w:type="spellEnd"/>
            <w:r w:rsidRPr="00C76489">
              <w:t xml:space="preserve"> для наружного 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флакон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89" w:rsidRPr="00C76489" w:rsidRDefault="00C76489" w:rsidP="00C76489">
            <w:pPr>
              <w:jc w:val="center"/>
            </w:pPr>
            <w:r w:rsidRPr="00C76489">
              <w:t>187</w:t>
            </w:r>
          </w:p>
        </w:tc>
      </w:tr>
    </w:tbl>
    <w:p w:rsidR="0062189F" w:rsidRDefault="0062189F" w:rsidP="00656F1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445AA" w:rsidRPr="008A2AF4" w:rsidRDefault="00263935" w:rsidP="00656F1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C76489"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1445AA" w:rsidRPr="008A2AF4" w:rsidRDefault="001445AA" w:rsidP="00656F14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EA753A">
        <w:rPr>
          <w:b/>
          <w:sz w:val="24"/>
          <w:szCs w:val="24"/>
        </w:rPr>
        <w:t>14</w:t>
      </w:r>
      <w:r w:rsidR="00263935" w:rsidRPr="008A2AF4">
        <w:rPr>
          <w:b/>
          <w:sz w:val="24"/>
          <w:szCs w:val="24"/>
        </w:rPr>
        <w:t xml:space="preserve"> </w:t>
      </w:r>
      <w:r w:rsidR="00540EB9">
        <w:rPr>
          <w:b/>
          <w:sz w:val="24"/>
          <w:szCs w:val="24"/>
        </w:rPr>
        <w:t>апреля</w:t>
      </w:r>
      <w:r w:rsidRPr="008A2AF4">
        <w:rPr>
          <w:b/>
          <w:sz w:val="24"/>
          <w:szCs w:val="24"/>
        </w:rPr>
        <w:t xml:space="preserve"> 20</w:t>
      </w:r>
      <w:r w:rsidR="00263935" w:rsidRPr="008A2AF4"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>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1445AA" w:rsidRPr="008A2AF4" w:rsidRDefault="001445AA" w:rsidP="00656F14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8A2AF4">
        <w:rPr>
          <w:sz w:val="24"/>
          <w:szCs w:val="24"/>
        </w:rPr>
        <w:t xml:space="preserve"> секретариата тендерной комиссии</w:t>
      </w:r>
      <w:r w:rsidRPr="008A2AF4">
        <w:rPr>
          <w:sz w:val="24"/>
          <w:szCs w:val="24"/>
        </w:rPr>
        <w:t xml:space="preserve"> МЗ</w:t>
      </w:r>
      <w:r w:rsidR="008A2AF4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ПМР: </w:t>
      </w:r>
      <w:hyperlink r:id="rId5" w:history="1"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.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pmr@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.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1445AA" w:rsidRDefault="001445AA" w:rsidP="00656F1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="00004E32">
        <w:rPr>
          <w:b/>
          <w:sz w:val="24"/>
          <w:szCs w:val="24"/>
        </w:rPr>
        <w:t>1</w:t>
      </w:r>
      <w:r w:rsidR="00EA753A">
        <w:rPr>
          <w:b/>
          <w:sz w:val="24"/>
          <w:szCs w:val="24"/>
        </w:rPr>
        <w:t>5</w:t>
      </w:r>
      <w:r w:rsidR="00004E32">
        <w:rPr>
          <w:b/>
          <w:sz w:val="24"/>
          <w:szCs w:val="24"/>
        </w:rPr>
        <w:t xml:space="preserve"> апреля</w:t>
      </w:r>
      <w:r w:rsidRPr="008A2AF4">
        <w:rPr>
          <w:b/>
          <w:sz w:val="24"/>
          <w:szCs w:val="24"/>
        </w:rPr>
        <w:t xml:space="preserve"> 20</w:t>
      </w:r>
      <w:r w:rsidR="008A2AF4" w:rsidRPr="008A2AF4"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 xml:space="preserve"> года в 14:00 часов </w:t>
      </w:r>
      <w:r w:rsidRPr="008A2AF4">
        <w:rPr>
          <w:sz w:val="24"/>
          <w:szCs w:val="24"/>
        </w:rPr>
        <w:t>в</w:t>
      </w:r>
      <w:r w:rsidR="00282A48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704DAD" w:rsidRPr="008A2AF4" w:rsidRDefault="00704DAD" w:rsidP="00704DAD">
      <w:pPr>
        <w:pStyle w:val="a5"/>
        <w:shd w:val="clear" w:color="auto" w:fill="FFFFFF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9912F9">
        <w:rPr>
          <w:sz w:val="24"/>
          <w:szCs w:val="24"/>
          <w:u w:val="single"/>
        </w:rPr>
        <w:t>предоплата не более 25%</w:t>
      </w:r>
      <w:r w:rsidRPr="009912F9">
        <w:rPr>
          <w:sz w:val="24"/>
          <w:szCs w:val="24"/>
        </w:rPr>
        <w:t>,</w:t>
      </w:r>
      <w:r w:rsidRPr="008A2AF4">
        <w:rPr>
          <w:sz w:val="24"/>
          <w:szCs w:val="24"/>
        </w:rPr>
        <w:t xml:space="preserve"> оплата по</w:t>
      </w:r>
      <w:r w:rsidR="00656F14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>факту или отсрочка платежа).</w:t>
      </w:r>
    </w:p>
    <w:p w:rsidR="001445AA" w:rsidRPr="009912F9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9912F9">
        <w:rPr>
          <w:sz w:val="24"/>
          <w:szCs w:val="24"/>
        </w:rPr>
        <w:t>обоснование указанной в заявке предоплаты;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8A2AF4" w:rsidRDefault="001445AA" w:rsidP="00656F1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lastRenderedPageBreak/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 xml:space="preserve">сведения о регистрации </w:t>
      </w:r>
      <w:r w:rsidR="006308AB">
        <w:rPr>
          <w:sz w:val="24"/>
          <w:szCs w:val="24"/>
        </w:rPr>
        <w:t>дезинфицирующих сре</w:t>
      </w:r>
      <w:proofErr w:type="gramStart"/>
      <w:r w:rsidR="006308AB">
        <w:rPr>
          <w:sz w:val="24"/>
          <w:szCs w:val="24"/>
        </w:rPr>
        <w:t>дств</w:t>
      </w:r>
      <w:r w:rsidRPr="008A2AF4">
        <w:rPr>
          <w:sz w:val="24"/>
          <w:szCs w:val="24"/>
        </w:rPr>
        <w:t xml:space="preserve"> в Г</w:t>
      </w:r>
      <w:proofErr w:type="gramEnd"/>
      <w:r w:rsidRPr="008A2AF4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</w:t>
      </w:r>
      <w:r w:rsidR="006308AB">
        <w:rPr>
          <w:sz w:val="24"/>
          <w:szCs w:val="24"/>
        </w:rPr>
        <w:t>дезинфицирующие средства</w:t>
      </w:r>
      <w:r w:rsidR="006308AB" w:rsidRPr="008A2AF4">
        <w:rPr>
          <w:sz w:val="24"/>
          <w:szCs w:val="24"/>
        </w:rPr>
        <w:t xml:space="preserve">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704DAD" w:rsidRPr="008A2AF4" w:rsidRDefault="00704DAD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:rsidR="001445AA" w:rsidRPr="008A2AF4" w:rsidRDefault="001445AA" w:rsidP="00656F1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054E28">
        <w:rPr>
          <w:rFonts w:eastAsia="Calibri"/>
          <w:b/>
          <w:color w:val="FF0000"/>
          <w:sz w:val="28"/>
          <w:szCs w:val="24"/>
          <w:u w:val="single"/>
          <w:lang w:eastAsia="en-US"/>
        </w:rPr>
        <w:t>в открытом виде</w:t>
      </w:r>
      <w:r w:rsidRPr="00054E28">
        <w:rPr>
          <w:rFonts w:eastAsia="Calibri"/>
          <w:sz w:val="28"/>
          <w:szCs w:val="24"/>
          <w:lang w:eastAsia="en-US"/>
        </w:rPr>
        <w:t xml:space="preserve"> </w:t>
      </w:r>
      <w:r w:rsidRPr="008A2AF4">
        <w:rPr>
          <w:rFonts w:eastAsia="Calibri"/>
          <w:sz w:val="24"/>
          <w:szCs w:val="24"/>
          <w:lang w:eastAsia="en-US"/>
        </w:rPr>
        <w:t>следующие документы: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 xml:space="preserve">фармацевтическую деятельность в сфере обращения </w:t>
      </w:r>
      <w:r w:rsidR="0004477C" w:rsidRPr="008A2AF4">
        <w:rPr>
          <w:sz w:val="24"/>
          <w:szCs w:val="24"/>
        </w:rPr>
        <w:t>субстанций и вспомогательных материалов</w:t>
      </w:r>
      <w:r w:rsidRPr="008A2AF4">
        <w:rPr>
          <w:sz w:val="24"/>
          <w:szCs w:val="24"/>
        </w:rPr>
        <w:t>: их оптовая, розничная реализация и изготовление,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="00DB2157">
        <w:rPr>
          <w:rFonts w:eastAsia="Calibri"/>
          <w:sz w:val="24"/>
          <w:szCs w:val="24"/>
          <w:lang w:eastAsia="en-US"/>
        </w:rPr>
        <w:t>,</w:t>
      </w:r>
    </w:p>
    <w:p w:rsidR="00DB2157" w:rsidRPr="00941A07" w:rsidRDefault="00DB2157" w:rsidP="00656F14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u w:val="single"/>
        </w:rPr>
      </w:pPr>
      <w:r w:rsidRPr="00941A07">
        <w:rPr>
          <w:sz w:val="24"/>
          <w:szCs w:val="24"/>
          <w:u w:val="single"/>
        </w:rPr>
        <w:t>г)</w:t>
      </w:r>
      <w:r w:rsidRPr="00941A07">
        <w:rPr>
          <w:sz w:val="24"/>
          <w:szCs w:val="24"/>
          <w:u w:val="single"/>
        </w:rPr>
        <w:tab/>
      </w:r>
      <w:r w:rsidR="00F15CDD" w:rsidRPr="00941A07">
        <w:rPr>
          <w:sz w:val="24"/>
          <w:szCs w:val="24"/>
          <w:u w:val="single"/>
        </w:rPr>
        <w:t>документ, подтверждающий государственную</w:t>
      </w:r>
      <w:r w:rsidRPr="00941A07">
        <w:rPr>
          <w:sz w:val="24"/>
          <w:szCs w:val="24"/>
          <w:u w:val="single"/>
        </w:rPr>
        <w:t xml:space="preserve"> регистраци</w:t>
      </w:r>
      <w:r w:rsidR="00F15CDD" w:rsidRPr="00941A07">
        <w:rPr>
          <w:sz w:val="24"/>
          <w:szCs w:val="24"/>
          <w:u w:val="single"/>
        </w:rPr>
        <w:t>ю</w:t>
      </w:r>
      <w:r w:rsidRPr="00941A07">
        <w:rPr>
          <w:sz w:val="24"/>
          <w:szCs w:val="24"/>
          <w:u w:val="single"/>
        </w:rPr>
        <w:t xml:space="preserve"> медико-фармацевтической продукции в государственном регистре ПМР, либо в одном из государств ЕС, СНГ или Украине</w:t>
      </w:r>
      <w:r w:rsidR="00F15CDD" w:rsidRPr="00941A07">
        <w:rPr>
          <w:sz w:val="24"/>
          <w:szCs w:val="24"/>
          <w:u w:val="single"/>
        </w:rPr>
        <w:t xml:space="preserve">  (согласно Закону ПМР от 30.12.2019 года № 264-ЗД-VI "О внесении дополнений в Закон ПМР "О фармацевтической деятельности в ПМР"</w:t>
      </w:r>
      <w:r w:rsidRPr="00941A07">
        <w:rPr>
          <w:sz w:val="24"/>
          <w:szCs w:val="24"/>
          <w:u w:val="single"/>
        </w:rPr>
        <w:t>.</w:t>
      </w:r>
    </w:p>
    <w:p w:rsidR="001445AA" w:rsidRDefault="001445AA" w:rsidP="00656F14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D014D3" w:rsidRDefault="00D014D3" w:rsidP="00656F14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</w:p>
    <w:p w:rsidR="001445AA" w:rsidRPr="00941A07" w:rsidRDefault="001445AA" w:rsidP="00656F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A2AF4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</w:t>
      </w:r>
      <w:r w:rsidRPr="00941A07">
        <w:rPr>
          <w:rStyle w:val="msg-body-block"/>
          <w:rFonts w:ascii="Times New Roman" w:hAnsi="Times New Roman"/>
          <w:color w:val="FF0000"/>
          <w:sz w:val="24"/>
          <w:szCs w:val="24"/>
          <w:u w:val="single"/>
          <w:shd w:val="clear" w:color="auto" w:fill="F7F8F9"/>
        </w:rPr>
        <w:t>как в открытом, так и в закрытом виде</w:t>
      </w:r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, должны быть прошнурованы, пронумерованы, скреплены печатью и подписью ответственного должностного лица.</w:t>
      </w:r>
    </w:p>
    <w:p w:rsidR="001445AA" w:rsidRPr="00DC1232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DC1232">
        <w:rPr>
          <w:rFonts w:ascii="Times New Roman" w:hAnsi="Times New Roman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DC1232" w:rsidRDefault="001445AA" w:rsidP="00656F1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DC1232">
        <w:rPr>
          <w:rFonts w:ascii="Times New Roman" w:hAnsi="Times New Roman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DC1232" w:rsidRDefault="001445AA" w:rsidP="00DB2157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Cs w:val="24"/>
        </w:rPr>
      </w:pPr>
      <w:proofErr w:type="gramStart"/>
      <w:r w:rsidRPr="00DC1232">
        <w:rPr>
          <w:rFonts w:ascii="Times New Roman" w:hAnsi="Times New Roman"/>
          <w:b/>
          <w:i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DC1232">
        <w:rPr>
          <w:b/>
          <w:i/>
          <w:szCs w:val="24"/>
        </w:rPr>
        <w:t xml:space="preserve"> </w:t>
      </w:r>
      <w:r w:rsidRPr="00DC1232">
        <w:rPr>
          <w:rFonts w:ascii="Times New Roman" w:hAnsi="Times New Roman"/>
          <w:b/>
          <w:i/>
          <w:szCs w:val="24"/>
        </w:rPr>
        <w:t>(САЗ 14-6) в действующей</w:t>
      </w:r>
      <w:proofErr w:type="gramEnd"/>
      <w:r w:rsidRPr="00DC1232">
        <w:rPr>
          <w:rFonts w:ascii="Times New Roman" w:hAnsi="Times New Roman"/>
          <w:b/>
          <w:i/>
          <w:szCs w:val="24"/>
        </w:rPr>
        <w:t xml:space="preserve"> редакции.</w:t>
      </w:r>
    </w:p>
    <w:p w:rsidR="00DB2157" w:rsidRDefault="00DB2157" w:rsidP="00DB2157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  <w:sectPr w:rsidR="00DB2157" w:rsidSect="00C76489">
          <w:type w:val="continuous"/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1445AA" w:rsidRPr="00783174" w:rsidRDefault="001445AA" w:rsidP="001445A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1445AA" w:rsidRDefault="001445AA" w:rsidP="001445AA">
      <w:pPr>
        <w:ind w:firstLine="567"/>
      </w:pPr>
    </w:p>
    <w:p w:rsidR="001445AA" w:rsidRDefault="001445AA" w:rsidP="001445AA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E163F" w:rsidRPr="00E43A4E" w:rsidTr="00FE163F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E163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E163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Default="001445AA" w:rsidP="001445AA">
      <w:pPr>
        <w:ind w:firstLine="567"/>
      </w:pPr>
    </w:p>
    <w:p w:rsidR="001445AA" w:rsidRPr="00BE119A" w:rsidRDefault="001445AA" w:rsidP="001445AA">
      <w:pPr>
        <w:ind w:firstLine="567"/>
        <w:rPr>
          <w:u w:val="single"/>
        </w:rPr>
      </w:pP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307C31" w:rsidRDefault="00307C31" w:rsidP="001445AA">
      <w:pPr>
        <w:ind w:left="-425" w:firstLine="567"/>
        <w:contextualSpacing/>
        <w:jc w:val="both"/>
      </w:pPr>
    </w:p>
    <w:sectPr w:rsidR="00307C31" w:rsidSect="00460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04E32"/>
    <w:rsid w:val="0002177F"/>
    <w:rsid w:val="0004477C"/>
    <w:rsid w:val="00054E28"/>
    <w:rsid w:val="000642EF"/>
    <w:rsid w:val="000A6A33"/>
    <w:rsid w:val="000E292A"/>
    <w:rsid w:val="001445AA"/>
    <w:rsid w:val="001B08BE"/>
    <w:rsid w:val="001C59C4"/>
    <w:rsid w:val="001F5716"/>
    <w:rsid w:val="00203766"/>
    <w:rsid w:val="00222CD3"/>
    <w:rsid w:val="00227F39"/>
    <w:rsid w:val="00263935"/>
    <w:rsid w:val="00282A48"/>
    <w:rsid w:val="002857D9"/>
    <w:rsid w:val="002B6A0F"/>
    <w:rsid w:val="0030399F"/>
    <w:rsid w:val="00307C31"/>
    <w:rsid w:val="00310D3E"/>
    <w:rsid w:val="0035547D"/>
    <w:rsid w:val="00394CD1"/>
    <w:rsid w:val="003A4E59"/>
    <w:rsid w:val="003B6D61"/>
    <w:rsid w:val="004251B4"/>
    <w:rsid w:val="00444560"/>
    <w:rsid w:val="00460F4B"/>
    <w:rsid w:val="00487281"/>
    <w:rsid w:val="0049300C"/>
    <w:rsid w:val="004E7C9B"/>
    <w:rsid w:val="0050198E"/>
    <w:rsid w:val="00540EB9"/>
    <w:rsid w:val="00585E75"/>
    <w:rsid w:val="005B1B4B"/>
    <w:rsid w:val="005C3323"/>
    <w:rsid w:val="0062189F"/>
    <w:rsid w:val="006308AB"/>
    <w:rsid w:val="00656F14"/>
    <w:rsid w:val="006B5939"/>
    <w:rsid w:val="00704DAD"/>
    <w:rsid w:val="007160B8"/>
    <w:rsid w:val="00761BF0"/>
    <w:rsid w:val="007C1B51"/>
    <w:rsid w:val="007C1E17"/>
    <w:rsid w:val="00804B4A"/>
    <w:rsid w:val="00820775"/>
    <w:rsid w:val="008A2AF4"/>
    <w:rsid w:val="008A4EC4"/>
    <w:rsid w:val="008E197B"/>
    <w:rsid w:val="008F0087"/>
    <w:rsid w:val="009174B8"/>
    <w:rsid w:val="0092435A"/>
    <w:rsid w:val="00941A07"/>
    <w:rsid w:val="0096477F"/>
    <w:rsid w:val="00990380"/>
    <w:rsid w:val="009912F9"/>
    <w:rsid w:val="009D37FF"/>
    <w:rsid w:val="00A42F12"/>
    <w:rsid w:val="00AB25E6"/>
    <w:rsid w:val="00AC6548"/>
    <w:rsid w:val="00AE17D6"/>
    <w:rsid w:val="00B42849"/>
    <w:rsid w:val="00BA705C"/>
    <w:rsid w:val="00C20F4F"/>
    <w:rsid w:val="00C76489"/>
    <w:rsid w:val="00CB04F0"/>
    <w:rsid w:val="00CB265B"/>
    <w:rsid w:val="00CE5E6F"/>
    <w:rsid w:val="00D014D3"/>
    <w:rsid w:val="00DA0DD9"/>
    <w:rsid w:val="00DB2157"/>
    <w:rsid w:val="00DC1232"/>
    <w:rsid w:val="00EA753A"/>
    <w:rsid w:val="00EB010E"/>
    <w:rsid w:val="00ED756B"/>
    <w:rsid w:val="00EE29DB"/>
    <w:rsid w:val="00F145B3"/>
    <w:rsid w:val="00F15CDD"/>
    <w:rsid w:val="00F51F47"/>
    <w:rsid w:val="00FE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character" w:customStyle="1" w:styleId="apple-style-span">
    <w:name w:val="apple-style-span"/>
    <w:basedOn w:val="a0"/>
    <w:rsid w:val="00DB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</cp:lastModifiedBy>
  <cp:revision>5</cp:revision>
  <cp:lastPrinted>2020-02-20T06:56:00Z</cp:lastPrinted>
  <dcterms:created xsi:type="dcterms:W3CDTF">2020-04-03T13:49:00Z</dcterms:created>
  <dcterms:modified xsi:type="dcterms:W3CDTF">2020-04-07T12:51:00Z</dcterms:modified>
</cp:coreProperties>
</file>