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6A8F" w:rsidRPr="0041526D" w:rsidRDefault="00746A8F" w:rsidP="00746A8F">
      <w:pPr>
        <w:jc w:val="center"/>
        <w:rPr>
          <w:b/>
          <w:sz w:val="24"/>
          <w:szCs w:val="24"/>
        </w:rPr>
      </w:pPr>
    </w:p>
    <w:p w:rsidR="00746A8F" w:rsidRPr="003E0E62" w:rsidRDefault="00746A8F" w:rsidP="00746A8F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ВЫПИСКА ИЗ </w:t>
      </w:r>
      <w:r w:rsidRPr="003E0E62">
        <w:rPr>
          <w:rFonts w:ascii="Times New Roman" w:hAnsi="Times New Roman" w:cs="Times New Roman"/>
          <w:b/>
          <w:sz w:val="24"/>
          <w:szCs w:val="24"/>
        </w:rPr>
        <w:t>ПРОТОКОЛ</w:t>
      </w:r>
      <w:r>
        <w:rPr>
          <w:rFonts w:ascii="Times New Roman" w:hAnsi="Times New Roman" w:cs="Times New Roman"/>
          <w:b/>
          <w:sz w:val="24"/>
          <w:szCs w:val="24"/>
        </w:rPr>
        <w:t>А</w:t>
      </w:r>
      <w:r w:rsidRPr="003E0E6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pict>
          <v:line id="_x0000_s1026" style="position:absolute;left:0;text-align:left;z-index:251660288;mso-position-horizontal-relative:text;mso-position-vertical-relative:text" from="139.95pt,12.6pt" to="148.95pt,12.6pt"/>
        </w:pict>
      </w:r>
      <w:r>
        <w:rPr>
          <w:rFonts w:ascii="Times New Roman" w:hAnsi="Times New Roman" w:cs="Times New Roman"/>
          <w:sz w:val="24"/>
          <w:szCs w:val="24"/>
        </w:rPr>
        <w:pict>
          <v:line id="_x0000_s1027" style="position:absolute;left:0;text-align:left;flip:y;z-index:251661312;mso-position-horizontal-relative:text;mso-position-vertical-relative:text" from="139.95pt,12.6pt" to="139.95pt,21.6pt"/>
        </w:pict>
      </w:r>
    </w:p>
    <w:p w:rsidR="00746A8F" w:rsidRPr="00A32F97" w:rsidRDefault="00746A8F" w:rsidP="00746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pict>
          <v:line id="_x0000_s1028" style="position:absolute;left:0;text-align:left;flip:x y;z-index:251662336" from="327.6pt,.45pt" to="336.6pt,.45pt"/>
        </w:pict>
      </w:r>
      <w:r>
        <w:rPr>
          <w:rFonts w:ascii="Times New Roman" w:hAnsi="Times New Roman" w:cs="Times New Roman"/>
          <w:b/>
          <w:sz w:val="24"/>
          <w:szCs w:val="24"/>
        </w:rPr>
        <w:pict>
          <v:line id="_x0000_s1029" style="position:absolute;left:0;text-align:left;flip:y;z-index:251663360" from="336.6pt,.45pt" to="336.6pt,9.45pt"/>
        </w:pict>
      </w:r>
      <w:r w:rsidRPr="00A32F97">
        <w:rPr>
          <w:rFonts w:ascii="Times New Roman" w:hAnsi="Times New Roman" w:cs="Times New Roman"/>
          <w:b/>
          <w:sz w:val="24"/>
          <w:szCs w:val="24"/>
        </w:rPr>
        <w:t>заседания тендерной комиссии</w:t>
      </w:r>
    </w:p>
    <w:p w:rsidR="00746A8F" w:rsidRPr="00A32F97" w:rsidRDefault="00746A8F" w:rsidP="00746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Министерства здравоохранения</w:t>
      </w:r>
    </w:p>
    <w:p w:rsidR="00746A8F" w:rsidRPr="00A32F97" w:rsidRDefault="00746A8F" w:rsidP="00746A8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32F97">
        <w:rPr>
          <w:rFonts w:ascii="Times New Roman" w:hAnsi="Times New Roman" w:cs="Times New Roman"/>
          <w:b/>
          <w:sz w:val="24"/>
          <w:szCs w:val="24"/>
        </w:rPr>
        <w:t>Приднестровской Молдавской Республики</w:t>
      </w:r>
    </w:p>
    <w:p w:rsidR="00746A8F" w:rsidRDefault="00746A8F" w:rsidP="00746A8F">
      <w:pPr>
        <w:spacing w:after="0" w:line="240" w:lineRule="auto"/>
        <w:jc w:val="center"/>
        <w:rPr>
          <w:rFonts w:ascii="Times New Roman" w:hAnsi="Times New Roman"/>
          <w:b/>
          <w:spacing w:val="4"/>
          <w:sz w:val="24"/>
          <w:szCs w:val="24"/>
        </w:rPr>
      </w:pPr>
      <w:r w:rsidRPr="00217718">
        <w:rPr>
          <w:rFonts w:ascii="Times New Roman" w:hAnsi="Times New Roman"/>
          <w:b/>
          <w:spacing w:val="4"/>
          <w:sz w:val="24"/>
          <w:szCs w:val="24"/>
        </w:rPr>
        <w:t xml:space="preserve">на </w:t>
      </w:r>
      <w:r>
        <w:rPr>
          <w:rFonts w:ascii="Times New Roman" w:hAnsi="Times New Roman"/>
          <w:b/>
          <w:spacing w:val="4"/>
          <w:sz w:val="24"/>
          <w:szCs w:val="24"/>
        </w:rPr>
        <w:t>приобретение</w:t>
      </w:r>
      <w:r w:rsidRPr="00217718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4"/>
          <w:sz w:val="24"/>
          <w:szCs w:val="24"/>
        </w:rPr>
        <w:t xml:space="preserve">горюче-смазочных материалов для нужд подведомственных учреждений до конца </w:t>
      </w:r>
      <w:r w:rsidRPr="00CC1FA3">
        <w:rPr>
          <w:rFonts w:ascii="Times New Roman" w:hAnsi="Times New Roman"/>
          <w:b/>
          <w:spacing w:val="4"/>
          <w:sz w:val="24"/>
          <w:szCs w:val="24"/>
        </w:rPr>
        <w:t>20</w:t>
      </w:r>
      <w:r>
        <w:rPr>
          <w:rFonts w:ascii="Times New Roman" w:hAnsi="Times New Roman"/>
          <w:b/>
          <w:spacing w:val="4"/>
          <w:sz w:val="24"/>
          <w:szCs w:val="24"/>
        </w:rPr>
        <w:t>20</w:t>
      </w:r>
      <w:r w:rsidRPr="00CC1FA3">
        <w:rPr>
          <w:rFonts w:ascii="Times New Roman" w:hAnsi="Times New Roman"/>
          <w:b/>
          <w:spacing w:val="4"/>
          <w:sz w:val="24"/>
          <w:szCs w:val="24"/>
        </w:rPr>
        <w:t xml:space="preserve"> год</w:t>
      </w:r>
      <w:r>
        <w:rPr>
          <w:rFonts w:ascii="Times New Roman" w:hAnsi="Times New Roman"/>
          <w:b/>
          <w:spacing w:val="4"/>
          <w:sz w:val="24"/>
          <w:szCs w:val="24"/>
        </w:rPr>
        <w:t>а.</w:t>
      </w:r>
    </w:p>
    <w:p w:rsidR="00746A8F" w:rsidRDefault="00746A8F" w:rsidP="00746A8F">
      <w:pPr>
        <w:spacing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A8F" w:rsidRPr="003E0E62" w:rsidRDefault="00746A8F" w:rsidP="00746A8F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Заседание тендерной комиссии </w:t>
      </w:r>
      <w:r w:rsidRPr="00746A8F">
        <w:rPr>
          <w:rFonts w:ascii="Times New Roman" w:hAnsi="Times New Roman" w:cs="Times New Roman"/>
          <w:b/>
          <w:sz w:val="24"/>
          <w:szCs w:val="24"/>
        </w:rPr>
        <w:t>состоялось 28 февраля 2020 года.</w:t>
      </w:r>
    </w:p>
    <w:p w:rsidR="00746A8F" w:rsidRPr="00F30EB0" w:rsidRDefault="00746A8F" w:rsidP="00746A8F">
      <w:pPr>
        <w:spacing w:before="240" w:after="0" w:line="240" w:lineRule="auto"/>
        <w:ind w:right="-284" w:firstLine="709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b/>
          <w:sz w:val="24"/>
          <w:szCs w:val="24"/>
          <w:lang w:eastAsia="ru-RU"/>
        </w:rPr>
        <w:t>ПОВЕСТКА ДНЯ:</w:t>
      </w:r>
    </w:p>
    <w:p w:rsidR="00746A8F" w:rsidRDefault="00746A8F" w:rsidP="00746A8F">
      <w:pPr>
        <w:spacing w:after="0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bookmarkStart w:id="0" w:name="_Hlk3229811"/>
      <w:r w:rsidRPr="00217718">
        <w:rPr>
          <w:rFonts w:ascii="Times New Roman" w:hAnsi="Times New Roman"/>
          <w:spacing w:val="4"/>
          <w:sz w:val="24"/>
          <w:szCs w:val="24"/>
        </w:rPr>
        <w:t>Поставка</w:t>
      </w:r>
      <w:r w:rsidRPr="001A746B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A746B">
        <w:rPr>
          <w:rFonts w:ascii="Times New Roman" w:hAnsi="Times New Roman"/>
          <w:spacing w:val="4"/>
          <w:sz w:val="24"/>
          <w:szCs w:val="24"/>
        </w:rPr>
        <w:t>горюче-смазочных материалов: Аи-92, Д/Т, Д/Т Евро для нужд подведомственных лечебно-профилактических учреждений до конца 2019 года.</w:t>
      </w:r>
      <w:bookmarkEnd w:id="0"/>
    </w:p>
    <w:p w:rsidR="00746A8F" w:rsidRDefault="00746A8F" w:rsidP="00746A8F">
      <w:pPr>
        <w:spacing w:after="0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>
        <w:rPr>
          <w:rFonts w:ascii="Times New Roman" w:hAnsi="Times New Roman"/>
          <w:spacing w:val="4"/>
          <w:sz w:val="24"/>
          <w:szCs w:val="24"/>
        </w:rPr>
        <w:t>Приобретение</w:t>
      </w:r>
      <w:r w:rsidRPr="001A746B">
        <w:rPr>
          <w:rFonts w:ascii="Times New Roman" w:hAnsi="Times New Roman"/>
          <w:b/>
          <w:spacing w:val="4"/>
          <w:sz w:val="24"/>
          <w:szCs w:val="24"/>
        </w:rPr>
        <w:t xml:space="preserve"> </w:t>
      </w:r>
      <w:r w:rsidRPr="001A746B">
        <w:rPr>
          <w:rFonts w:ascii="Times New Roman" w:hAnsi="Times New Roman"/>
          <w:spacing w:val="4"/>
          <w:sz w:val="24"/>
          <w:szCs w:val="24"/>
        </w:rPr>
        <w:t>горюче-смазочных материалов для нужд подведомственных учреждений до конца 20</w:t>
      </w:r>
      <w:r>
        <w:rPr>
          <w:rFonts w:ascii="Times New Roman" w:hAnsi="Times New Roman"/>
          <w:spacing w:val="4"/>
          <w:sz w:val="24"/>
          <w:szCs w:val="24"/>
        </w:rPr>
        <w:t>20</w:t>
      </w:r>
      <w:r w:rsidRPr="001A746B">
        <w:rPr>
          <w:rFonts w:ascii="Times New Roman" w:hAnsi="Times New Roman"/>
          <w:spacing w:val="4"/>
          <w:sz w:val="24"/>
          <w:szCs w:val="24"/>
        </w:rPr>
        <w:t xml:space="preserve"> года</w:t>
      </w:r>
      <w:r>
        <w:rPr>
          <w:rFonts w:ascii="Times New Roman" w:hAnsi="Times New Roman"/>
          <w:spacing w:val="4"/>
          <w:sz w:val="24"/>
          <w:szCs w:val="24"/>
        </w:rPr>
        <w:t>, в следующих объемах:</w:t>
      </w:r>
    </w:p>
    <w:tbl>
      <w:tblPr>
        <w:tblW w:w="10156" w:type="dxa"/>
        <w:tblInd w:w="93" w:type="dxa"/>
        <w:tblLook w:val="04A0"/>
      </w:tblPr>
      <w:tblGrid>
        <w:gridCol w:w="560"/>
        <w:gridCol w:w="4336"/>
        <w:gridCol w:w="2373"/>
        <w:gridCol w:w="1276"/>
        <w:gridCol w:w="1611"/>
      </w:tblGrid>
      <w:tr w:rsidR="00746A8F" w:rsidRPr="005C342A" w:rsidTr="00AA2C0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Потребность на 12 мес.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«Республиканская клиническая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5C342A" w:rsidTr="00AA2C00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матери и ребенка»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746A8F" w:rsidRPr="005C342A" w:rsidTr="00AA2C00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кожно-венерологический диспансер»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госпиталь инвалидов ВОВ»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46A8F" w:rsidRPr="005C342A" w:rsidTr="00AA2C00">
        <w:trPr>
          <w:trHeight w:val="34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746A8F" w:rsidRPr="005C342A" w:rsidTr="00AA2C00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746A8F" w:rsidRPr="005C342A" w:rsidTr="00AA2C00">
        <w:trPr>
          <w:trHeight w:val="33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</w:t>
            </w:r>
            <w:r w:rsidRPr="005C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24 100</w:t>
            </w:r>
          </w:p>
        </w:tc>
      </w:tr>
      <w:tr w:rsidR="00746A8F" w:rsidRPr="005C342A" w:rsidTr="00AA2C00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2 480</w:t>
            </w:r>
          </w:p>
        </w:tc>
      </w:tr>
      <w:tr w:rsidR="00746A8F" w:rsidRPr="005C342A" w:rsidTr="00AA2C00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4 150</w:t>
            </w:r>
          </w:p>
        </w:tc>
      </w:tr>
      <w:tr w:rsidR="00746A8F" w:rsidRPr="005C342A" w:rsidTr="00AA2C00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46A8F" w:rsidRPr="005C342A" w:rsidTr="00AA2C0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«Каменская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746A8F" w:rsidRPr="005C342A" w:rsidTr="00AA2C00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46A8F" w:rsidRPr="005C342A" w:rsidTr="00AA2C00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5C342A" w:rsidTr="00AA2C00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«Республиканская туберкулезная больница» </w:t>
            </w:r>
            <w:proofErr w:type="gram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. Бендеры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«Бендерская центральная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5C342A" w:rsidTr="00AA2C0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«Бендерский центр матери и ребёнка»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5C342A" w:rsidTr="00AA2C00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6 100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«Республиканская психиатрическая больница» с. 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5C342A" w:rsidTr="00AA2C0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«Днестровская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"Республиканский центр скорой медицинской помощи"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ГУ "Региональная станция скорой медицинской помощи" </w:t>
            </w:r>
            <w:proofErr w:type="gram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. Бендеры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746A8F" w:rsidRPr="005C342A" w:rsidTr="00AA2C00">
        <w:trPr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"Республиканская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5C342A" w:rsidTr="00AA2C00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"Тираспольская городская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5C342A" w:rsidTr="00AA2C00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</w:tr>
      <w:tr w:rsidR="00746A8F" w:rsidRPr="005C342A" w:rsidTr="00AA2C00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"Бендерская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46A8F" w:rsidRPr="005C342A" w:rsidTr="00AA2C00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46A8F" w:rsidRPr="005C342A" w:rsidTr="00AA2C00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21.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746A8F" w:rsidRPr="005C342A" w:rsidTr="00AA2C00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746A8F" w:rsidRPr="005C342A" w:rsidTr="00AA2C0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"Тираспольский клинический центр амбулаторно-поликлинической помощи"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5C342A" w:rsidTr="00AA2C00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46A8F" w:rsidRPr="005C342A" w:rsidTr="00AA2C00">
        <w:trPr>
          <w:trHeight w:val="36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"Бендерский центр амбулаторно-поликлинической помощи"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5C342A" w:rsidTr="00AA2C00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46A8F" w:rsidRPr="005C342A" w:rsidTr="00AA2C00">
        <w:trPr>
          <w:trHeight w:val="9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"Центр по профилактике</w:t>
            </w:r>
            <w:r w:rsidRPr="005C3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борьбе со СПИД и инфекционными заболеваниями"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46A8F" w:rsidRPr="005C342A" w:rsidTr="00AA2C00">
        <w:trPr>
          <w:trHeight w:val="39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"Республиканский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5 520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2 160</w:t>
            </w:r>
          </w:p>
        </w:tc>
      </w:tr>
      <w:tr w:rsidR="00746A8F" w:rsidRPr="005C342A" w:rsidTr="00AA2C00">
        <w:trPr>
          <w:trHeight w:val="34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"Бендерский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746A8F" w:rsidRPr="005C342A" w:rsidTr="00AA2C00">
        <w:trPr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46A8F" w:rsidRPr="005C342A" w:rsidTr="00AA2C00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46A8F" w:rsidRPr="005C342A" w:rsidTr="00AA2C00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5 228</w:t>
            </w:r>
          </w:p>
        </w:tc>
      </w:tr>
      <w:tr w:rsidR="00746A8F" w:rsidRPr="005C342A" w:rsidTr="00AA2C00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</w:tr>
      <w:tr w:rsidR="00746A8F" w:rsidRPr="005C342A" w:rsidTr="00AA2C00">
        <w:trPr>
          <w:trHeight w:val="342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46A8F" w:rsidRPr="005C342A" w:rsidTr="00AA2C00">
        <w:trPr>
          <w:trHeight w:val="34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746A8F" w:rsidRPr="005C342A" w:rsidTr="00AA2C00">
        <w:trPr>
          <w:trHeight w:val="7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"Каменский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746A8F" w:rsidRPr="005C342A" w:rsidTr="00AA2C00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ГОУ "Тираспольский медицинский колледж"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746A8F" w:rsidRPr="005C342A" w:rsidTr="00AA2C00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ГОУ "Бендерский медицинский колледж"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1 604</w:t>
            </w:r>
          </w:p>
        </w:tc>
      </w:tr>
      <w:tr w:rsidR="00746A8F" w:rsidRPr="005C342A" w:rsidTr="00AA2C00">
        <w:trPr>
          <w:trHeight w:val="42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"Республиканский консилиум врачебной экспертизы жизнеспособности"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46A8F" w:rsidRPr="005C342A" w:rsidTr="00AA2C00">
        <w:trPr>
          <w:trHeight w:val="4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46A8F" w:rsidRPr="005C342A" w:rsidTr="00AA2C00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36.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Аппарат 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746A8F" w:rsidRPr="005C342A" w:rsidRDefault="00746A8F" w:rsidP="00746A8F">
      <w:pPr>
        <w:shd w:val="clear" w:color="auto" w:fill="FFFFFF"/>
        <w:tabs>
          <w:tab w:val="left" w:pos="1050"/>
        </w:tabs>
        <w:ind w:firstLine="600"/>
        <w:jc w:val="center"/>
        <w:rPr>
          <w:rFonts w:ascii="Times New Roman" w:hAnsi="Times New Roman" w:cs="Times New Roman"/>
          <w:b/>
          <w:spacing w:val="4"/>
          <w:sz w:val="24"/>
          <w:szCs w:val="24"/>
        </w:rPr>
      </w:pPr>
      <w:r w:rsidRPr="005C342A">
        <w:rPr>
          <w:rFonts w:ascii="Times New Roman" w:hAnsi="Times New Roman" w:cs="Times New Roman"/>
          <w:b/>
          <w:spacing w:val="4"/>
          <w:sz w:val="24"/>
          <w:szCs w:val="24"/>
        </w:rPr>
        <w:t>Общая потребность ЛПУ МЗ ПМР в ГСМ на 2020 г.</w:t>
      </w:r>
    </w:p>
    <w:tbl>
      <w:tblPr>
        <w:tblW w:w="9796" w:type="dxa"/>
        <w:tblInd w:w="93" w:type="dxa"/>
        <w:tblLook w:val="04A0"/>
      </w:tblPr>
      <w:tblGrid>
        <w:gridCol w:w="4268"/>
        <w:gridCol w:w="1984"/>
        <w:gridCol w:w="1701"/>
        <w:gridCol w:w="1843"/>
      </w:tblGrid>
      <w:tr w:rsidR="00746A8F" w:rsidRPr="005C342A" w:rsidTr="00AA2C00">
        <w:trPr>
          <w:trHeight w:val="70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FF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FF00"/>
                <w:sz w:val="24"/>
                <w:szCs w:val="24"/>
              </w:rPr>
              <w:t> 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изм</w:t>
            </w:r>
            <w:proofErr w:type="spellEnd"/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Потребность на 12 мес.</w:t>
            </w:r>
          </w:p>
        </w:tc>
      </w:tr>
      <w:tr w:rsidR="00746A8F" w:rsidRPr="005C342A" w:rsidTr="00AA2C0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АИ-92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239 850</w:t>
            </w:r>
          </w:p>
        </w:tc>
      </w:tr>
      <w:tr w:rsidR="00746A8F" w:rsidRPr="005C342A" w:rsidTr="00AA2C0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АИ-95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65 517</w:t>
            </w:r>
          </w:p>
        </w:tc>
      </w:tr>
      <w:tr w:rsidR="00746A8F" w:rsidRPr="005C342A" w:rsidTr="00AA2C0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Дт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16 810</w:t>
            </w:r>
          </w:p>
        </w:tc>
      </w:tr>
      <w:tr w:rsidR="00746A8F" w:rsidRPr="005C342A" w:rsidTr="00AA2C00">
        <w:trPr>
          <w:trHeight w:val="315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Итого по учреждениям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Дт Евро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293 500</w:t>
            </w:r>
          </w:p>
        </w:tc>
      </w:tr>
      <w:tr w:rsidR="00746A8F" w:rsidRPr="005C342A" w:rsidTr="00AA2C00">
        <w:trPr>
          <w:trHeight w:val="300"/>
        </w:trPr>
        <w:tc>
          <w:tcPr>
            <w:tcW w:w="4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Итого 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ГСМ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615 677</w:t>
            </w:r>
          </w:p>
        </w:tc>
      </w:tr>
    </w:tbl>
    <w:p w:rsidR="00746A8F" w:rsidRPr="00A23F88" w:rsidRDefault="00746A8F" w:rsidP="00746A8F">
      <w:pPr>
        <w:spacing w:before="120"/>
        <w:ind w:firstLine="709"/>
        <w:jc w:val="center"/>
        <w:rPr>
          <w:rFonts w:ascii="Times New Roman" w:hAnsi="Times New Roman" w:cs="Times New Roman"/>
          <w:b/>
          <w:i/>
          <w:color w:val="000000"/>
          <w:sz w:val="24"/>
          <w:szCs w:val="24"/>
        </w:rPr>
      </w:pPr>
      <w:r w:rsidRPr="00746A8F">
        <w:rPr>
          <w:rFonts w:ascii="Times New Roman" w:hAnsi="Times New Roman" w:cs="Times New Roman"/>
          <w:b/>
          <w:i/>
          <w:sz w:val="24"/>
          <w:szCs w:val="24"/>
        </w:rPr>
        <w:t>28 февраля 2020 года -</w:t>
      </w:r>
      <w:r w:rsidRPr="00746A8F">
        <w:rPr>
          <w:rFonts w:ascii="Times New Roman" w:hAnsi="Times New Roman" w:cs="Times New Roman"/>
          <w:b/>
          <w:i/>
          <w:color w:val="000000"/>
          <w:sz w:val="24"/>
          <w:szCs w:val="24"/>
        </w:rPr>
        <w:t xml:space="preserve"> первый день заседания тендерной комиссии.</w:t>
      </w:r>
    </w:p>
    <w:p w:rsidR="00746A8F" w:rsidRDefault="00746A8F" w:rsidP="00746A8F">
      <w:pPr>
        <w:spacing w:before="24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23F88">
        <w:rPr>
          <w:rFonts w:ascii="Times New Roman" w:hAnsi="Times New Roman" w:cs="Times New Roman"/>
          <w:b/>
          <w:sz w:val="24"/>
          <w:szCs w:val="24"/>
        </w:rPr>
        <w:t>СЛУШАЛИ:</w:t>
      </w:r>
    </w:p>
    <w:p w:rsidR="00746A8F" w:rsidRPr="00F30EB0" w:rsidRDefault="00746A8F" w:rsidP="00746A8F">
      <w:pPr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D31875">
        <w:rPr>
          <w:rFonts w:ascii="Times New Roman" w:hAnsi="Times New Roman" w:cs="Times New Roman"/>
          <w:sz w:val="24"/>
          <w:szCs w:val="24"/>
        </w:rPr>
        <w:t xml:space="preserve">Путем открытой публикации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газету «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Приднестровье» </w:t>
      </w:r>
      <w:r w:rsidRPr="00217718">
        <w:rPr>
          <w:rFonts w:ascii="Times New Roman" w:hAnsi="Times New Roman"/>
          <w:sz w:val="24"/>
          <w:szCs w:val="24"/>
        </w:rPr>
        <w:t xml:space="preserve">от </w:t>
      </w:r>
      <w:r>
        <w:rPr>
          <w:rFonts w:ascii="Times New Roman" w:hAnsi="Times New Roman"/>
          <w:sz w:val="24"/>
          <w:szCs w:val="24"/>
        </w:rPr>
        <w:t>13</w:t>
      </w:r>
      <w:r w:rsidRPr="0021771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217718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217718">
        <w:rPr>
          <w:rFonts w:ascii="Times New Roman" w:hAnsi="Times New Roman"/>
          <w:sz w:val="24"/>
          <w:szCs w:val="24"/>
        </w:rPr>
        <w:t xml:space="preserve"> года</w:t>
      </w:r>
      <w:r w:rsidRPr="00CE1C8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подано объявление о проведении Министерством здравоохранения Приднестровской Молдавской Республики тендера </w:t>
      </w:r>
      <w:bookmarkStart w:id="1" w:name="_Hlk4936074"/>
      <w:r w:rsidRPr="00276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на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приобретение</w:t>
      </w:r>
      <w:r w:rsidRPr="00276A5C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 </w:t>
      </w:r>
      <w:bookmarkEnd w:id="1"/>
      <w:r w:rsidRPr="001A746B">
        <w:rPr>
          <w:rFonts w:ascii="Times New Roman" w:hAnsi="Times New Roman"/>
          <w:spacing w:val="4"/>
          <w:sz w:val="24"/>
          <w:szCs w:val="24"/>
        </w:rPr>
        <w:t>горюче-смазочных материалов для нужд подведомственных учреждений до конца 20</w:t>
      </w:r>
      <w:r>
        <w:rPr>
          <w:rFonts w:ascii="Times New Roman" w:hAnsi="Times New Roman"/>
          <w:spacing w:val="4"/>
          <w:sz w:val="24"/>
          <w:szCs w:val="24"/>
        </w:rPr>
        <w:t>20</w:t>
      </w:r>
      <w:r w:rsidRPr="001A746B">
        <w:rPr>
          <w:rFonts w:ascii="Times New Roman" w:hAnsi="Times New Roman"/>
          <w:spacing w:val="4"/>
          <w:sz w:val="24"/>
          <w:szCs w:val="24"/>
        </w:rPr>
        <w:t xml:space="preserve"> года.</w:t>
      </w:r>
      <w:r>
        <w:rPr>
          <w:rFonts w:ascii="Times New Roman" w:hAnsi="Times New Roman"/>
          <w:spacing w:val="4"/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Более детальная информация была размещена на официальном сайте Министерства здравоохранения Приднестровской Молдавской Республики (</w:t>
      </w:r>
      <w:r w:rsidRPr="00F30EB0">
        <w:rPr>
          <w:rFonts w:ascii="Times New Roman" w:eastAsia="Times New Roman" w:hAnsi="Times New Roman"/>
          <w:sz w:val="24"/>
          <w:szCs w:val="24"/>
          <w:lang w:val="en-US" w:eastAsia="ru-RU"/>
        </w:rPr>
        <w:t>www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/>
          <w:sz w:val="24"/>
          <w:szCs w:val="24"/>
          <w:lang w:val="en-US" w:eastAsia="ru-RU"/>
        </w:rPr>
        <w:t>minzdrav</w:t>
      </w:r>
      <w:proofErr w:type="spellEnd"/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proofErr w:type="spellStart"/>
      <w:r w:rsidRPr="00F30EB0">
        <w:rPr>
          <w:rFonts w:ascii="Times New Roman" w:eastAsia="Times New Roman" w:hAnsi="Times New Roman"/>
          <w:sz w:val="24"/>
          <w:szCs w:val="24"/>
          <w:lang w:val="en-US" w:eastAsia="ru-RU"/>
        </w:rPr>
        <w:t>gospmr</w:t>
      </w:r>
      <w:proofErr w:type="spellEnd"/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F30EB0">
        <w:rPr>
          <w:rFonts w:ascii="Times New Roman" w:eastAsia="Times New Roman" w:hAnsi="Times New Roman"/>
          <w:sz w:val="24"/>
          <w:szCs w:val="24"/>
          <w:lang w:val="en-US" w:eastAsia="ru-RU"/>
        </w:rPr>
        <w:t>org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).</w:t>
      </w:r>
    </w:p>
    <w:p w:rsidR="00746A8F" w:rsidRPr="00F30EB0" w:rsidRDefault="00746A8F" w:rsidP="00746A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Коммерческие предложен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ия принимались до </w:t>
      </w:r>
      <w:r w:rsidRPr="00276A5C">
        <w:rPr>
          <w:rFonts w:ascii="Times New Roman" w:hAnsi="Times New Roman"/>
          <w:sz w:val="24"/>
          <w:szCs w:val="24"/>
        </w:rPr>
        <w:t>16:</w:t>
      </w:r>
      <w:r w:rsidRPr="008C0F2D">
        <w:rPr>
          <w:rFonts w:ascii="Times New Roman" w:hAnsi="Times New Roman"/>
          <w:sz w:val="24"/>
          <w:szCs w:val="24"/>
        </w:rPr>
        <w:t xml:space="preserve">00 часов </w:t>
      </w:r>
      <w:r>
        <w:rPr>
          <w:rFonts w:ascii="Times New Roman" w:hAnsi="Times New Roman"/>
          <w:sz w:val="24"/>
          <w:szCs w:val="24"/>
        </w:rPr>
        <w:t>27</w:t>
      </w:r>
      <w:r w:rsidRPr="008C0F2D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февраля</w:t>
      </w:r>
      <w:r w:rsidRPr="008C0F2D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20</w:t>
      </w:r>
      <w:r w:rsidRPr="00276A5C">
        <w:rPr>
          <w:rFonts w:ascii="Times New Roman" w:hAnsi="Times New Roman"/>
          <w:sz w:val="24"/>
          <w:szCs w:val="24"/>
        </w:rPr>
        <w:t xml:space="preserve"> года</w:t>
      </w:r>
      <w:r w:rsidRPr="00370A9C">
        <w:rPr>
          <w:sz w:val="24"/>
          <w:szCs w:val="24"/>
        </w:rPr>
        <w:t xml:space="preserve"> 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>включительно.</w:t>
      </w:r>
    </w:p>
    <w:p w:rsidR="00746A8F" w:rsidRPr="00DA5DFD" w:rsidRDefault="00746A8F" w:rsidP="00746A8F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До указанного срока в секретариат тендерной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комиссии поступило два коммерческих предложений</w:t>
      </w:r>
      <w:r w:rsidRPr="00F30EB0">
        <w:rPr>
          <w:rFonts w:ascii="Times New Roman" w:eastAsia="Times New Roman" w:hAnsi="Times New Roman"/>
          <w:sz w:val="24"/>
          <w:szCs w:val="24"/>
          <w:lang w:eastAsia="ru-RU"/>
        </w:rPr>
        <w:t xml:space="preserve"> от следующих хозяйствующих субъектов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: ООО «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Тиройл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Трейд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»,</w:t>
      </w:r>
      <w:r w:rsidRPr="00F455B7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br/>
        <w:t>ООО «Шериф».</w:t>
      </w:r>
    </w:p>
    <w:p w:rsidR="00746A8F" w:rsidRPr="00A23F88" w:rsidRDefault="00746A8F" w:rsidP="00746A8F">
      <w:pPr>
        <w:spacing w:before="180" w:after="6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746A8F" w:rsidRPr="00CB797A" w:rsidRDefault="00746A8F" w:rsidP="00746A8F">
      <w:pPr>
        <w:tabs>
          <w:tab w:val="left" w:pos="709"/>
          <w:tab w:val="left" w:pos="1134"/>
        </w:tabs>
        <w:spacing w:after="0" w:line="240" w:lineRule="auto"/>
        <w:ind w:firstLine="709"/>
        <w:jc w:val="both"/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Признать победителем тендера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746B">
        <w:rPr>
          <w:rFonts w:ascii="Times New Roman" w:hAnsi="Times New Roman"/>
          <w:spacing w:val="4"/>
          <w:sz w:val="24"/>
          <w:szCs w:val="24"/>
        </w:rPr>
        <w:t>горюче-смазочных материалов для нужд подведомственных учреждений до конца 20</w:t>
      </w:r>
      <w:r>
        <w:rPr>
          <w:rFonts w:ascii="Times New Roman" w:hAnsi="Times New Roman"/>
          <w:spacing w:val="4"/>
          <w:sz w:val="24"/>
          <w:szCs w:val="24"/>
        </w:rPr>
        <w:t>20</w:t>
      </w:r>
      <w:r w:rsidRPr="001A746B">
        <w:rPr>
          <w:rFonts w:ascii="Times New Roman" w:hAnsi="Times New Roman"/>
          <w:spacing w:val="4"/>
          <w:sz w:val="24"/>
          <w:szCs w:val="24"/>
        </w:rPr>
        <w:t xml:space="preserve"> года</w:t>
      </w:r>
      <w:r>
        <w:rPr>
          <w:rFonts w:ascii="Times New Roman" w:hAnsi="Times New Roman"/>
          <w:spacing w:val="4"/>
          <w:sz w:val="24"/>
          <w:szCs w:val="24"/>
        </w:rPr>
        <w:t xml:space="preserve"> по позициям №1 «Аи-92», № 2 «Аи-95», №3 «Д/Т», №4 «Д/Т Евро»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- ООО «Шериф»</w:t>
      </w:r>
      <w:r w:rsidRPr="00CB797A">
        <w:rPr>
          <w:rFonts w:ascii="Times New Roman" w:eastAsia="Times New Roman" w:hAnsi="Times New Roman"/>
          <w:sz w:val="24"/>
          <w:szCs w:val="24"/>
          <w:lang w:eastAsia="ru-RU"/>
        </w:rPr>
        <w:t>:</w:t>
      </w:r>
    </w:p>
    <w:tbl>
      <w:tblPr>
        <w:tblW w:w="10156" w:type="dxa"/>
        <w:tblInd w:w="93" w:type="dxa"/>
        <w:tblLook w:val="04A0"/>
      </w:tblPr>
      <w:tblGrid>
        <w:gridCol w:w="560"/>
        <w:gridCol w:w="4336"/>
        <w:gridCol w:w="2373"/>
        <w:gridCol w:w="1276"/>
        <w:gridCol w:w="1611"/>
      </w:tblGrid>
      <w:tr w:rsidR="00746A8F" w:rsidRPr="00ED3CE3" w:rsidTr="00AA2C00">
        <w:trPr>
          <w:trHeight w:val="765"/>
        </w:trPr>
        <w:tc>
          <w:tcPr>
            <w:tcW w:w="5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/</w:t>
            </w:r>
            <w:proofErr w:type="spellStart"/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4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учреждения</w:t>
            </w:r>
          </w:p>
        </w:tc>
        <w:tc>
          <w:tcPr>
            <w:tcW w:w="24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Ед. </w:t>
            </w:r>
            <w:proofErr w:type="spellStart"/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proofErr w:type="spellEnd"/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.</w:t>
            </w:r>
          </w:p>
        </w:tc>
        <w:tc>
          <w:tcPr>
            <w:tcW w:w="14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Потребность на 12 мес.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«Республиканская клиническая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27 000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9 500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ED3CE3" w:rsidTr="00AA2C00">
        <w:trPr>
          <w:trHeight w:val="6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центр матери и ребенка»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746A8F" w:rsidRPr="00ED3CE3" w:rsidTr="00AA2C00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«Республиканский кожно-венерологический диспансер»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«Республиканский госпиталь </w:t>
            </w:r>
            <w:r w:rsidRPr="005C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инвалидов ВОВ»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6 000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Слободзейская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8 000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60 000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46A8F" w:rsidRPr="00ED3CE3" w:rsidTr="00AA2C00">
        <w:trPr>
          <w:trHeight w:val="34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25 000</w:t>
            </w:r>
          </w:p>
        </w:tc>
      </w:tr>
      <w:tr w:rsidR="00746A8F" w:rsidRPr="00ED3CE3" w:rsidTr="00AA2C00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36 000</w:t>
            </w:r>
          </w:p>
        </w:tc>
      </w:tr>
      <w:tr w:rsidR="00746A8F" w:rsidRPr="00ED3CE3" w:rsidTr="00AA2C00">
        <w:trPr>
          <w:trHeight w:val="33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24 100</w:t>
            </w:r>
          </w:p>
        </w:tc>
      </w:tr>
      <w:tr w:rsidR="00746A8F" w:rsidRPr="00ED3CE3" w:rsidTr="00AA2C00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2 480</w:t>
            </w:r>
          </w:p>
        </w:tc>
      </w:tr>
      <w:tr w:rsidR="00746A8F" w:rsidRPr="00ED3CE3" w:rsidTr="00AA2C00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4 150</w:t>
            </w:r>
          </w:p>
        </w:tc>
      </w:tr>
      <w:tr w:rsidR="00746A8F" w:rsidRPr="00ED3CE3" w:rsidTr="00AA2C00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30 000</w:t>
            </w:r>
          </w:p>
        </w:tc>
      </w:tr>
      <w:tr w:rsidR="00746A8F" w:rsidRPr="00ED3CE3" w:rsidTr="00AA2C0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«Каменская центральная районная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8 500</w:t>
            </w:r>
          </w:p>
        </w:tc>
      </w:tr>
      <w:tr w:rsidR="00746A8F" w:rsidRPr="00ED3CE3" w:rsidTr="00AA2C00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1 000</w:t>
            </w:r>
          </w:p>
        </w:tc>
      </w:tr>
      <w:tr w:rsidR="00746A8F" w:rsidRPr="00ED3CE3" w:rsidTr="00AA2C00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ED3CE3" w:rsidTr="00AA2C00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12 000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«Республиканская туберкулезная больница» </w:t>
            </w:r>
            <w:proofErr w:type="gram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. Бендеры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5 300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3 900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«Бендерская центральная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ED3CE3" w:rsidTr="00AA2C0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«Бендерский центр матери и ребёнка»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ED3CE3" w:rsidTr="00AA2C00">
        <w:trPr>
          <w:trHeight w:val="30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6 100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ГУ «Республиканская психиатрическая больница» с. 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Выхватинцы</w:t>
            </w:r>
            <w:proofErr w:type="spellEnd"/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7 000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ED3CE3" w:rsidTr="00AA2C0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«Днестровская городская больница»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10 000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"Республиканский центр скорой медицинской помощи"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143 000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ГУ "Региональная станция скорой медицинской помощи" </w:t>
            </w:r>
            <w:proofErr w:type="gram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. Бендеры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19 000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23 000</w:t>
            </w:r>
          </w:p>
        </w:tc>
      </w:tr>
      <w:tr w:rsidR="00746A8F" w:rsidRPr="00ED3CE3" w:rsidTr="00AA2C00">
        <w:trPr>
          <w:trHeight w:val="6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"Республиканская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ED3CE3" w:rsidTr="00AA2C00">
        <w:trPr>
          <w:trHeight w:val="40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"Тираспольская городская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ED3CE3" w:rsidTr="00AA2C00">
        <w:trPr>
          <w:trHeight w:val="40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4 300</w:t>
            </w:r>
          </w:p>
        </w:tc>
      </w:tr>
      <w:tr w:rsidR="00746A8F" w:rsidRPr="00ED3CE3" w:rsidTr="00AA2C00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19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"Бендерская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</w:tr>
      <w:tr w:rsidR="00746A8F" w:rsidRPr="00ED3CE3" w:rsidTr="00AA2C00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Рыбницкая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46A8F" w:rsidRPr="00ED3CE3" w:rsidTr="00AA2C00">
        <w:trPr>
          <w:trHeight w:val="6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Дубоссарская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985</w:t>
            </w:r>
          </w:p>
        </w:tc>
      </w:tr>
      <w:tr w:rsidR="00746A8F" w:rsidRPr="00ED3CE3" w:rsidTr="00AA2C00">
        <w:trPr>
          <w:trHeight w:val="36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ГУЗ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Григориопольская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районная стоматологическая поликлиника"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1 400</w:t>
            </w:r>
          </w:p>
        </w:tc>
      </w:tr>
      <w:tr w:rsidR="00746A8F" w:rsidRPr="00ED3CE3" w:rsidTr="00AA2C00">
        <w:trPr>
          <w:trHeight w:val="30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"Тираспольский клинический центр амбулаторно-поликлинической помощи"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9 000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ED3CE3" w:rsidTr="00AA2C00">
        <w:trPr>
          <w:trHeight w:val="33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2 500</w:t>
            </w:r>
          </w:p>
        </w:tc>
      </w:tr>
      <w:tr w:rsidR="00746A8F" w:rsidRPr="00ED3CE3" w:rsidTr="00AA2C00">
        <w:trPr>
          <w:trHeight w:val="36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"Бендерский центр амбулаторно-поликлинической помощи"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  <w:tr w:rsidR="00746A8F" w:rsidRPr="00ED3CE3" w:rsidTr="00AA2C00">
        <w:trPr>
          <w:trHeight w:val="36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46A8F" w:rsidRPr="00ED3CE3" w:rsidTr="00AA2C00">
        <w:trPr>
          <w:trHeight w:val="94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"Центр по профилактике</w:t>
            </w:r>
            <w:r w:rsidRPr="005C342A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 и борьбе со СПИД и инфекционными заболеваниями"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 Евро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46A8F" w:rsidRPr="00ED3CE3" w:rsidTr="00AA2C00">
        <w:trPr>
          <w:trHeight w:val="39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"Республиканский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1 200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5 520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Дт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2 160</w:t>
            </w:r>
          </w:p>
        </w:tc>
      </w:tr>
      <w:tr w:rsidR="00746A8F" w:rsidRPr="00ED3CE3" w:rsidTr="00AA2C00">
        <w:trPr>
          <w:trHeight w:val="345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"Бендерский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3 500</w:t>
            </w:r>
          </w:p>
        </w:tc>
      </w:tr>
      <w:tr w:rsidR="00746A8F" w:rsidRPr="00ED3CE3" w:rsidTr="00AA2C00">
        <w:trPr>
          <w:trHeight w:val="345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</w:tr>
      <w:tr w:rsidR="00746A8F" w:rsidRPr="00ED3CE3" w:rsidTr="00AA2C00">
        <w:trPr>
          <w:trHeight w:val="7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Слободзейский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5 000</w:t>
            </w:r>
          </w:p>
        </w:tc>
      </w:tr>
      <w:tr w:rsidR="00746A8F" w:rsidRPr="00ED3CE3" w:rsidTr="00AA2C00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Григориопольский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5 228</w:t>
            </w:r>
          </w:p>
        </w:tc>
      </w:tr>
      <w:tr w:rsidR="00746A8F" w:rsidRPr="00ED3CE3" w:rsidTr="00AA2C00">
        <w:trPr>
          <w:trHeight w:val="379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Дубоссарский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</w:t>
            </w:r>
            <w:r w:rsidRPr="005C34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2 750</w:t>
            </w:r>
          </w:p>
        </w:tc>
      </w:tr>
      <w:tr w:rsidR="00746A8F" w:rsidRPr="00ED3CE3" w:rsidTr="00AA2C00">
        <w:trPr>
          <w:trHeight w:val="342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00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</w:t>
            </w:r>
            <w:proofErr w:type="spellStart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Рыбницкий</w:t>
            </w:r>
            <w:proofErr w:type="spellEnd"/>
            <w:r w:rsidRPr="005C342A">
              <w:rPr>
                <w:rFonts w:ascii="Times New Roman" w:hAnsi="Times New Roman" w:cs="Times New Roman"/>
                <w:sz w:val="24"/>
                <w:szCs w:val="24"/>
              </w:rPr>
              <w:t xml:space="preserve">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300</w:t>
            </w:r>
          </w:p>
        </w:tc>
      </w:tr>
      <w:tr w:rsidR="00746A8F" w:rsidRPr="00ED3CE3" w:rsidTr="00AA2C00">
        <w:trPr>
          <w:trHeight w:val="342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2 400</w:t>
            </w:r>
          </w:p>
        </w:tc>
      </w:tr>
      <w:tr w:rsidR="00746A8F" w:rsidRPr="00ED3CE3" w:rsidTr="00AA2C00">
        <w:trPr>
          <w:trHeight w:val="7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"Каменский центр гигиены и эпидемиологии"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2 800</w:t>
            </w:r>
          </w:p>
        </w:tc>
      </w:tr>
      <w:tr w:rsidR="00746A8F" w:rsidRPr="00ED3CE3" w:rsidTr="00AA2C00">
        <w:trPr>
          <w:trHeight w:val="4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ГОУ "Тираспольский медицинский колледж"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1 800</w:t>
            </w:r>
          </w:p>
        </w:tc>
      </w:tr>
      <w:tr w:rsidR="00746A8F" w:rsidRPr="00ED3CE3" w:rsidTr="00AA2C00">
        <w:trPr>
          <w:trHeight w:val="31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ГОУ "Бендерский медицинский колледж"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1 604</w:t>
            </w:r>
          </w:p>
        </w:tc>
      </w:tr>
      <w:tr w:rsidR="00746A8F" w:rsidRPr="00ED3CE3" w:rsidTr="00AA2C00">
        <w:trPr>
          <w:trHeight w:val="420"/>
        </w:trPr>
        <w:tc>
          <w:tcPr>
            <w:tcW w:w="50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35.</w:t>
            </w:r>
          </w:p>
        </w:tc>
        <w:tc>
          <w:tcPr>
            <w:tcW w:w="447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ГУ "Республиканский консилиум врачебной экспертизы жизнеспособности"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46A8F" w:rsidRPr="00ED3CE3" w:rsidTr="00AA2C00">
        <w:trPr>
          <w:trHeight w:val="420"/>
        </w:trPr>
        <w:tc>
          <w:tcPr>
            <w:tcW w:w="50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47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2 000</w:t>
            </w:r>
          </w:p>
        </w:tc>
      </w:tr>
      <w:tr w:rsidR="00746A8F" w:rsidRPr="00ED3CE3" w:rsidTr="00AA2C00">
        <w:trPr>
          <w:trHeight w:val="33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36.</w:t>
            </w:r>
          </w:p>
        </w:tc>
        <w:tc>
          <w:tcPr>
            <w:tcW w:w="44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Аппарат МЗ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ПМР</w:t>
            </w:r>
          </w:p>
        </w:tc>
        <w:tc>
          <w:tcPr>
            <w:tcW w:w="24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746A8F" w:rsidRPr="005C342A" w:rsidRDefault="00746A8F" w:rsidP="00AA2C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C342A">
              <w:rPr>
                <w:rFonts w:ascii="Times New Roman" w:hAnsi="Times New Roman" w:cs="Times New Roman"/>
                <w:sz w:val="24"/>
                <w:szCs w:val="24"/>
              </w:rPr>
              <w:t>3 000</w:t>
            </w:r>
          </w:p>
        </w:tc>
      </w:tr>
    </w:tbl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Руководителям учреждений: 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ГУ «Республиканская клиническая больница»;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ГУ «Республиканский центр матери и ребенка»;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 «Республиканский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венерологический диспансер»;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F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госпиталь инвалидов ВОВ»</w:t>
      </w:r>
      <w:r w:rsidRPr="00057324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746A8F" w:rsidRPr="00057324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больница»;</w:t>
      </w:r>
    </w:p>
    <w:p w:rsidR="00746A8F" w:rsidRPr="00057324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7C3FD3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7C3FD3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ГУ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«Каменская</w:t>
      </w:r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ГУ «Республиканская туберкулезная больница»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Бендеры;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 «Бендерская центральная городская больница»;</w:t>
      </w:r>
    </w:p>
    <w:p w:rsidR="00746A8F" w:rsidRPr="00CB797A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 «Бендерский центр матери и ребенка»;</w:t>
      </w:r>
    </w:p>
    <w:p w:rsidR="00746A8F" w:rsidRPr="00CB797A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«Республиканская психиатрическая больница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Выхватенцы</w:t>
      </w:r>
      <w:proofErr w:type="spellEnd"/>
      <w:r>
        <w:rPr>
          <w:rFonts w:ascii="Times New Roman" w:hAnsi="Times New Roman" w:cs="Times New Roman"/>
          <w:sz w:val="24"/>
          <w:szCs w:val="24"/>
        </w:rPr>
        <w:t>»;</w:t>
      </w:r>
      <w:r w:rsidRPr="007C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8F" w:rsidRPr="00CB797A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ГУЗ «Д</w:t>
      </w:r>
      <w:r>
        <w:rPr>
          <w:rFonts w:ascii="Times New Roman" w:hAnsi="Times New Roman" w:cs="Times New Roman"/>
          <w:sz w:val="24"/>
          <w:szCs w:val="24"/>
        </w:rPr>
        <w:t>нестровская городская больница»;</w:t>
      </w:r>
      <w:r w:rsidRPr="007C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8F" w:rsidRPr="00CB797A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Бендеры;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ГУЗ «Республиканская стоматологическая поликлиника»;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 «Тираспольская городская стоматологическая поликлиника»;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Бендеская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стоматологическая поликлиника»;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CE3">
        <w:rPr>
          <w:rFonts w:ascii="Times New Roman" w:hAnsi="Times New Roman" w:cs="Times New Roman"/>
        </w:rPr>
        <w:t xml:space="preserve">ГУЗ </w:t>
      </w:r>
      <w:r>
        <w:rPr>
          <w:rFonts w:ascii="Times New Roman" w:hAnsi="Times New Roman" w:cs="Times New Roman"/>
        </w:rPr>
        <w:t>«</w:t>
      </w:r>
      <w:proofErr w:type="spellStart"/>
      <w:r w:rsidRPr="00ED3CE3">
        <w:rPr>
          <w:rFonts w:ascii="Times New Roman" w:hAnsi="Times New Roman" w:cs="Times New Roman"/>
        </w:rPr>
        <w:t>Григориопольская</w:t>
      </w:r>
      <w:proofErr w:type="spellEnd"/>
      <w:r w:rsidRPr="00ED3CE3">
        <w:rPr>
          <w:rFonts w:ascii="Times New Roman" w:hAnsi="Times New Roman" w:cs="Times New Roman"/>
        </w:rPr>
        <w:t xml:space="preserve"> районная стоматологическая поликлиника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Тираспольский клинический центр амбулаторно-поликлинической помощи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Бендерский центр амбулаторно-поликлинической помощи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ГУ «Центр по профилактики</w:t>
      </w:r>
      <w:r w:rsidRPr="00ED3CE3">
        <w:rPr>
          <w:rFonts w:ascii="Times New Roman" w:hAnsi="Times New Roman" w:cs="Times New Roman"/>
        </w:rPr>
        <w:t xml:space="preserve"> и борьбе со СПИД и инфекционными заболеваниями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Республиканский центр гигиены и эпидемиологии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Бендерский центр гигиены и эпидемиологии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proofErr w:type="spellStart"/>
      <w:r w:rsidRPr="00ED3CE3">
        <w:rPr>
          <w:rFonts w:ascii="Times New Roman" w:hAnsi="Times New Roman" w:cs="Times New Roman"/>
        </w:rPr>
        <w:t>Слободзейский</w:t>
      </w:r>
      <w:proofErr w:type="spellEnd"/>
      <w:r w:rsidRPr="00ED3CE3">
        <w:rPr>
          <w:rFonts w:ascii="Times New Roman" w:hAnsi="Times New Roman" w:cs="Times New Roman"/>
        </w:rPr>
        <w:t xml:space="preserve"> центр гигиены и эпидемиологии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proofErr w:type="spellStart"/>
      <w:r w:rsidRPr="00ED3CE3">
        <w:rPr>
          <w:rFonts w:ascii="Times New Roman" w:hAnsi="Times New Roman" w:cs="Times New Roman"/>
        </w:rPr>
        <w:t>Григориопольский</w:t>
      </w:r>
      <w:proofErr w:type="spellEnd"/>
      <w:r w:rsidRPr="00ED3CE3">
        <w:rPr>
          <w:rFonts w:ascii="Times New Roman" w:hAnsi="Times New Roman" w:cs="Times New Roman"/>
        </w:rPr>
        <w:t xml:space="preserve"> центр гигиены и эпидемиологии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proofErr w:type="spellStart"/>
      <w:r w:rsidRPr="00ED3CE3">
        <w:rPr>
          <w:rFonts w:ascii="Times New Roman" w:hAnsi="Times New Roman" w:cs="Times New Roman"/>
        </w:rPr>
        <w:t>Дубоссарский</w:t>
      </w:r>
      <w:proofErr w:type="spellEnd"/>
      <w:r w:rsidRPr="00ED3CE3">
        <w:rPr>
          <w:rFonts w:ascii="Times New Roman" w:hAnsi="Times New Roman" w:cs="Times New Roman"/>
        </w:rPr>
        <w:t xml:space="preserve"> центр гигиены и эпидемиологии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proofErr w:type="spellStart"/>
      <w:r w:rsidRPr="00ED3CE3">
        <w:rPr>
          <w:rFonts w:ascii="Times New Roman" w:hAnsi="Times New Roman" w:cs="Times New Roman"/>
        </w:rPr>
        <w:t>Рыбницкий</w:t>
      </w:r>
      <w:proofErr w:type="spellEnd"/>
      <w:r w:rsidRPr="00ED3CE3">
        <w:rPr>
          <w:rFonts w:ascii="Times New Roman" w:hAnsi="Times New Roman" w:cs="Times New Roman"/>
        </w:rPr>
        <w:t xml:space="preserve"> центр гигиены и эпидемиологии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Каменский центр гигиены и эпидемиологии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D3CE3">
        <w:rPr>
          <w:rFonts w:ascii="Times New Roman" w:hAnsi="Times New Roman" w:cs="Times New Roman"/>
        </w:rPr>
        <w:t xml:space="preserve">ГОУ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Тираспольский медицинский колледж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ГОУ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Бендерский медицинский колледж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Республиканский консилиум врачебной экспертизы жизнеспособности</w:t>
      </w:r>
      <w:r>
        <w:rPr>
          <w:rFonts w:ascii="Times New Roman" w:hAnsi="Times New Roman" w:cs="Times New Roman"/>
        </w:rPr>
        <w:t>»;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>Аппарат МЗ</w:t>
      </w:r>
      <w:r>
        <w:rPr>
          <w:rFonts w:ascii="Times New Roman" w:hAnsi="Times New Roman" w:cs="Times New Roman"/>
        </w:rPr>
        <w:t xml:space="preserve"> </w:t>
      </w:r>
      <w:r w:rsidRPr="00ED3CE3">
        <w:rPr>
          <w:rFonts w:ascii="Times New Roman" w:hAnsi="Times New Roman" w:cs="Times New Roman"/>
        </w:rPr>
        <w:t>ПМР</w:t>
      </w:r>
      <w:r>
        <w:rPr>
          <w:rFonts w:ascii="Times New Roman" w:hAnsi="Times New Roman" w:cs="Times New Roman"/>
        </w:rPr>
        <w:t>;</w:t>
      </w:r>
    </w:p>
    <w:p w:rsidR="00746A8F" w:rsidRPr="007C3FD3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заключить договор с ООО «Шериф» на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приобретение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1A746B">
        <w:rPr>
          <w:rFonts w:ascii="Times New Roman" w:hAnsi="Times New Roman"/>
          <w:spacing w:val="4"/>
          <w:sz w:val="24"/>
          <w:szCs w:val="24"/>
        </w:rPr>
        <w:t>горюче-смазочных материалов для нужд подведомственных учреждений до конца 20</w:t>
      </w:r>
      <w:r>
        <w:rPr>
          <w:rFonts w:ascii="Times New Roman" w:hAnsi="Times New Roman"/>
          <w:spacing w:val="4"/>
          <w:sz w:val="24"/>
          <w:szCs w:val="24"/>
        </w:rPr>
        <w:t>20</w:t>
      </w:r>
      <w:r w:rsidRPr="001A746B">
        <w:rPr>
          <w:rFonts w:ascii="Times New Roman" w:hAnsi="Times New Roman"/>
          <w:spacing w:val="4"/>
          <w:sz w:val="24"/>
          <w:szCs w:val="24"/>
        </w:rPr>
        <w:t xml:space="preserve"> года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и представить в Министерство здравоохранения ПМР для утверж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дения и регистрации в Министерстве финансов ПМР в течение </w:t>
      </w:r>
      <w:r w:rsidRPr="00850680">
        <w:rPr>
          <w:rFonts w:ascii="Times New Roman" w:eastAsia="Times New Roman" w:hAnsi="Times New Roman"/>
          <w:sz w:val="24"/>
          <w:szCs w:val="24"/>
          <w:lang w:eastAsia="ru-RU"/>
        </w:rPr>
        <w:t>10</w:t>
      </w:r>
      <w:r w:rsidRPr="008C0F2D">
        <w:rPr>
          <w:rFonts w:ascii="Times New Roman" w:eastAsia="Times New Roman" w:hAnsi="Times New Roman"/>
          <w:sz w:val="24"/>
          <w:szCs w:val="24"/>
          <w:lang w:eastAsia="ru-RU"/>
        </w:rPr>
        <w:t xml:space="preserve"> дней со дня проведения тендера:</w:t>
      </w:r>
    </w:p>
    <w:p w:rsidR="00746A8F" w:rsidRDefault="00746A8F" w:rsidP="00746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A8F" w:rsidRDefault="00746A8F" w:rsidP="00746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а)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>стороны договора:</w:t>
      </w:r>
    </w:p>
    <w:p w:rsidR="00746A8F" w:rsidRPr="00CB797A" w:rsidRDefault="00746A8F" w:rsidP="00746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CB79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«Заказчик»</w:t>
      </w:r>
      <w:proofErr w:type="gramStart"/>
      <w:r w:rsidRPr="00CB797A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 :</w:t>
      </w:r>
      <w:proofErr w:type="gramEnd"/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 «Республиканская клиническая больница» 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Пелина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В.Д.;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 «Республиканский центр матери и ребенка» в лице главного врача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лепухи Н.В.;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ГУ «Республиканский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кожн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венерологический диспансер» 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Бузука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Е.П.;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7C3FD3">
        <w:rPr>
          <w:rFonts w:ascii="Times New Roman" w:eastAsia="Times New Roman" w:hAnsi="Times New Roman" w:cs="Times New Roman"/>
          <w:sz w:val="24"/>
          <w:szCs w:val="24"/>
          <w:lang w:eastAsia="ru-RU"/>
        </w:rPr>
        <w:t>ГУ «Республиканский госпиталь инвалидов ВОВ»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Чолака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Д.Ф.;</w:t>
      </w:r>
    </w:p>
    <w:p w:rsidR="00746A8F" w:rsidRPr="00057324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- ГУ «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Слободзейская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центральная районная больница» в лице главного врача – Бондарь А.В.;</w:t>
      </w:r>
    </w:p>
    <w:p w:rsidR="00746A8F" w:rsidRPr="00057324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7C3FD3">
        <w:rPr>
          <w:rFonts w:ascii="Times New Roman" w:hAnsi="Times New Roman" w:cs="Times New Roman"/>
          <w:sz w:val="24"/>
          <w:szCs w:val="24"/>
        </w:rPr>
        <w:t>Григориопольская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–К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узнецова А.Г.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</w:t>
      </w:r>
      <w:proofErr w:type="spellStart"/>
      <w:r w:rsidRPr="007C3FD3"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Асмолова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- ГУ « 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ващенко В.М.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«Каменская</w:t>
      </w:r>
      <w:r>
        <w:rPr>
          <w:rFonts w:ascii="Times New Roman" w:hAnsi="Times New Roman" w:cs="Times New Roman"/>
          <w:sz w:val="24"/>
          <w:szCs w:val="24"/>
        </w:rPr>
        <w:t xml:space="preserve"> центральная районная больница»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Бырки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ГУ «Республиканская туберкулезная больница»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Бендеры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Албул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 «Бендерская центральная городская больница»</w:t>
      </w:r>
      <w:r w:rsidRPr="00BF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Сертиняна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Д.Н.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Pr="00CB797A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ГУ «Бендерский центр матери и ребенка»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Гуранды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Pr="00CB797A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«Республиканская психиатрическая больница</w:t>
      </w:r>
      <w:r>
        <w:rPr>
          <w:rFonts w:ascii="Times New Roman" w:hAnsi="Times New Roman" w:cs="Times New Roman"/>
          <w:sz w:val="24"/>
          <w:szCs w:val="24"/>
        </w:rPr>
        <w:t xml:space="preserve">, с. </w:t>
      </w:r>
      <w:proofErr w:type="spellStart"/>
      <w:r>
        <w:rPr>
          <w:rFonts w:ascii="Times New Roman" w:hAnsi="Times New Roman" w:cs="Times New Roman"/>
          <w:sz w:val="24"/>
          <w:szCs w:val="24"/>
        </w:rPr>
        <w:t>Выхватенцы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главного врача –</w:t>
      </w:r>
      <w:r w:rsidRPr="00BF669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Бессмертного М.Г.;</w:t>
      </w:r>
      <w:r w:rsidRPr="007C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8F" w:rsidRPr="00CB797A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ГУЗ «Д</w:t>
      </w:r>
      <w:r>
        <w:rPr>
          <w:rFonts w:ascii="Times New Roman" w:hAnsi="Times New Roman" w:cs="Times New Roman"/>
          <w:sz w:val="24"/>
          <w:szCs w:val="24"/>
        </w:rPr>
        <w:t>нестровская городская больница»</w:t>
      </w:r>
      <w:r w:rsidRPr="00BF66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главного врача – Белоуса А.И.</w:t>
      </w:r>
      <w:r>
        <w:rPr>
          <w:rFonts w:ascii="Times New Roman" w:hAnsi="Times New Roman" w:cs="Times New Roman"/>
          <w:sz w:val="24"/>
          <w:szCs w:val="24"/>
        </w:rPr>
        <w:t>;</w:t>
      </w:r>
      <w:r w:rsidRPr="007C3F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A8F" w:rsidRPr="00CB797A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«Республиканский центр скорой медицинской помощи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Малиева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7C3FD3">
        <w:rPr>
          <w:rFonts w:ascii="Times New Roman" w:hAnsi="Times New Roman" w:cs="Times New Roman"/>
          <w:sz w:val="24"/>
          <w:szCs w:val="24"/>
        </w:rPr>
        <w:t>ГУ «Региональная станция скорой медицинской помощи»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г</w:t>
      </w:r>
      <w:proofErr w:type="gramEnd"/>
      <w:r>
        <w:rPr>
          <w:rFonts w:ascii="Times New Roman" w:hAnsi="Times New Roman" w:cs="Times New Roman"/>
          <w:sz w:val="24"/>
          <w:szCs w:val="24"/>
        </w:rPr>
        <w:t>. Бендеры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Чумейко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С.Н.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ГУЗ «Республиканская стоматологическая поликлиника»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главного врача – Вишняковой Т.Е.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 «Тираспольская городская стоматологическая поликлиника»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–Б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урлака В.А.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Бендеская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стоматологическая поликлиника»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Голубовой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А.С.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Рыбницкая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Малева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Н.Д.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ГУЗ «</w:t>
      </w:r>
      <w:proofErr w:type="spellStart"/>
      <w:r>
        <w:rPr>
          <w:rFonts w:ascii="Times New Roman" w:hAnsi="Times New Roman" w:cs="Times New Roman"/>
          <w:sz w:val="24"/>
          <w:szCs w:val="24"/>
        </w:rPr>
        <w:t>Дубоссарская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районная стоматологическая поликлиника»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Мудровой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Э.Ю.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CE3">
        <w:rPr>
          <w:rFonts w:ascii="Times New Roman" w:hAnsi="Times New Roman" w:cs="Times New Roman"/>
        </w:rPr>
        <w:t xml:space="preserve">ГУЗ </w:t>
      </w:r>
      <w:r>
        <w:rPr>
          <w:rFonts w:ascii="Times New Roman" w:hAnsi="Times New Roman" w:cs="Times New Roman"/>
        </w:rPr>
        <w:t>«</w:t>
      </w:r>
      <w:proofErr w:type="spellStart"/>
      <w:r w:rsidRPr="00ED3CE3">
        <w:rPr>
          <w:rFonts w:ascii="Times New Roman" w:hAnsi="Times New Roman" w:cs="Times New Roman"/>
        </w:rPr>
        <w:t>Григориопольская</w:t>
      </w:r>
      <w:proofErr w:type="spellEnd"/>
      <w:r w:rsidRPr="00ED3CE3">
        <w:rPr>
          <w:rFonts w:ascii="Times New Roman" w:hAnsi="Times New Roman" w:cs="Times New Roman"/>
        </w:rPr>
        <w:t xml:space="preserve"> районная стоматологическая поликлиника</w:t>
      </w:r>
      <w:r>
        <w:rPr>
          <w:rFonts w:ascii="Times New Roman" w:hAnsi="Times New Roman" w:cs="Times New Roman"/>
        </w:rPr>
        <w:t>»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Морозюка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И.А.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Тираспольский клинический центр амбулаторно-поликлинической помощи</w:t>
      </w:r>
      <w:r>
        <w:rPr>
          <w:rFonts w:ascii="Times New Roman" w:hAnsi="Times New Roman" w:cs="Times New Roman"/>
        </w:rPr>
        <w:t>»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Дабулы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А.И.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Бендерский центр амбулаторно-поликлинической помощи</w:t>
      </w:r>
      <w:r>
        <w:rPr>
          <w:rFonts w:ascii="Times New Roman" w:hAnsi="Times New Roman" w:cs="Times New Roman"/>
        </w:rPr>
        <w:t>»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Спиваченко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- ГУ «Центр по профилактики</w:t>
      </w:r>
      <w:r w:rsidRPr="00ED3CE3">
        <w:rPr>
          <w:rFonts w:ascii="Times New Roman" w:hAnsi="Times New Roman" w:cs="Times New Roman"/>
        </w:rPr>
        <w:t xml:space="preserve"> и борьбе со СПИД и инфекционными заболеваниями</w:t>
      </w:r>
      <w:r>
        <w:rPr>
          <w:rFonts w:ascii="Times New Roman" w:hAnsi="Times New Roman" w:cs="Times New Roman"/>
        </w:rPr>
        <w:t>»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главного врача – Гончара А.Г.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Республиканский центр гигиены и эпидемиологии</w:t>
      </w:r>
      <w:r>
        <w:rPr>
          <w:rFonts w:ascii="Times New Roman" w:hAnsi="Times New Roman" w:cs="Times New Roman"/>
        </w:rPr>
        <w:t>»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Берила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Н.В.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Бендерский центр гигиены и эпидемиологии</w:t>
      </w:r>
      <w:r>
        <w:rPr>
          <w:rFonts w:ascii="Times New Roman" w:hAnsi="Times New Roman" w:cs="Times New Roman"/>
        </w:rPr>
        <w:t>»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Кирсты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Д.Г.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proofErr w:type="spellStart"/>
      <w:r w:rsidRPr="00ED3CE3">
        <w:rPr>
          <w:rFonts w:ascii="Times New Roman" w:hAnsi="Times New Roman" w:cs="Times New Roman"/>
        </w:rPr>
        <w:t>Слободзейский</w:t>
      </w:r>
      <w:proofErr w:type="spellEnd"/>
      <w:r w:rsidRPr="00ED3CE3">
        <w:rPr>
          <w:rFonts w:ascii="Times New Roman" w:hAnsi="Times New Roman" w:cs="Times New Roman"/>
        </w:rPr>
        <w:t xml:space="preserve"> центр гигиены и эпидемиологии</w:t>
      </w:r>
      <w:r>
        <w:rPr>
          <w:rFonts w:ascii="Times New Roman" w:hAnsi="Times New Roman" w:cs="Times New Roman"/>
        </w:rPr>
        <w:t>»</w:t>
      </w:r>
      <w:r w:rsidRPr="004605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Гициу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В.В.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proofErr w:type="spellStart"/>
      <w:r w:rsidRPr="00ED3CE3">
        <w:rPr>
          <w:rFonts w:ascii="Times New Roman" w:hAnsi="Times New Roman" w:cs="Times New Roman"/>
        </w:rPr>
        <w:t>Григориопольский</w:t>
      </w:r>
      <w:proofErr w:type="spellEnd"/>
      <w:r w:rsidRPr="00ED3CE3">
        <w:rPr>
          <w:rFonts w:ascii="Times New Roman" w:hAnsi="Times New Roman" w:cs="Times New Roman"/>
        </w:rPr>
        <w:t xml:space="preserve"> центр гигиены и эпидемиологии</w:t>
      </w:r>
      <w:r>
        <w:rPr>
          <w:rFonts w:ascii="Times New Roman" w:hAnsi="Times New Roman" w:cs="Times New Roman"/>
        </w:rPr>
        <w:t>»</w:t>
      </w:r>
      <w:r w:rsidRPr="0029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главного врача – Чубука В.В.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proofErr w:type="spellStart"/>
      <w:r w:rsidRPr="00ED3CE3">
        <w:rPr>
          <w:rFonts w:ascii="Times New Roman" w:hAnsi="Times New Roman" w:cs="Times New Roman"/>
        </w:rPr>
        <w:t>Дубоссарский</w:t>
      </w:r>
      <w:proofErr w:type="spellEnd"/>
      <w:r w:rsidRPr="00ED3CE3">
        <w:rPr>
          <w:rFonts w:ascii="Times New Roman" w:hAnsi="Times New Roman" w:cs="Times New Roman"/>
        </w:rPr>
        <w:t xml:space="preserve"> центр гигиены и эпидемиологии</w:t>
      </w:r>
      <w:r>
        <w:rPr>
          <w:rFonts w:ascii="Times New Roman" w:hAnsi="Times New Roman" w:cs="Times New Roman"/>
        </w:rPr>
        <w:t>»</w:t>
      </w:r>
      <w:r w:rsidRPr="0029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главного врача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Пышнограева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В.И.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proofErr w:type="spellStart"/>
      <w:r w:rsidRPr="00ED3CE3">
        <w:rPr>
          <w:rFonts w:ascii="Times New Roman" w:hAnsi="Times New Roman" w:cs="Times New Roman"/>
        </w:rPr>
        <w:t>Рыбницкий</w:t>
      </w:r>
      <w:proofErr w:type="spellEnd"/>
      <w:r w:rsidRPr="00ED3CE3">
        <w:rPr>
          <w:rFonts w:ascii="Times New Roman" w:hAnsi="Times New Roman" w:cs="Times New Roman"/>
        </w:rPr>
        <w:t xml:space="preserve"> центр гигиены и эпидемиологии</w:t>
      </w:r>
      <w:r>
        <w:rPr>
          <w:rFonts w:ascii="Times New Roman" w:hAnsi="Times New Roman" w:cs="Times New Roman"/>
        </w:rPr>
        <w:t>»</w:t>
      </w:r>
      <w:r w:rsidRPr="0029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главного врача – Афанасьева Н.Ф.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Каменский центр гигиены и эпидемиологии</w:t>
      </w:r>
      <w:r>
        <w:rPr>
          <w:rFonts w:ascii="Times New Roman" w:hAnsi="Times New Roman" w:cs="Times New Roman"/>
        </w:rPr>
        <w:t>»</w:t>
      </w:r>
      <w:r w:rsidRPr="0029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главного врача – Яблонского Л.Б.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ГОУ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Тираспольский медицинский колледж</w:t>
      </w:r>
      <w:r>
        <w:rPr>
          <w:rFonts w:ascii="Times New Roman" w:hAnsi="Times New Roman" w:cs="Times New Roman"/>
        </w:rPr>
        <w:t>»</w:t>
      </w:r>
      <w:r w:rsidRPr="0029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лице директора –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Миколишена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Н.Ф.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 xml:space="preserve">ГОУ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Бендерский медицинский колледж</w:t>
      </w:r>
      <w:r>
        <w:rPr>
          <w:rFonts w:ascii="Times New Roman" w:hAnsi="Times New Roman" w:cs="Times New Roman"/>
        </w:rPr>
        <w:t>»</w:t>
      </w:r>
      <w:r w:rsidRPr="0029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директора – Петрова А.И.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ED3CE3">
        <w:rPr>
          <w:rFonts w:ascii="Times New Roman" w:hAnsi="Times New Roman" w:cs="Times New Roman"/>
        </w:rPr>
        <w:t xml:space="preserve">ГУ </w:t>
      </w:r>
      <w:r>
        <w:rPr>
          <w:rFonts w:ascii="Times New Roman" w:hAnsi="Times New Roman" w:cs="Times New Roman"/>
        </w:rPr>
        <w:t>«</w:t>
      </w:r>
      <w:r w:rsidRPr="00ED3CE3">
        <w:rPr>
          <w:rFonts w:ascii="Times New Roman" w:hAnsi="Times New Roman" w:cs="Times New Roman"/>
        </w:rPr>
        <w:t>Республиканский консилиум врачебной экспертизы жизнеспособности</w:t>
      </w:r>
      <w:r>
        <w:rPr>
          <w:rFonts w:ascii="Times New Roman" w:hAnsi="Times New Roman" w:cs="Times New Roman"/>
        </w:rPr>
        <w:t>»</w:t>
      </w:r>
      <w:r w:rsidRPr="00292A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лице главного врача – Шевченко С.Н.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- </w:t>
      </w:r>
      <w:r w:rsidRPr="00ED3CE3">
        <w:rPr>
          <w:rFonts w:ascii="Times New Roman" w:hAnsi="Times New Roman" w:cs="Times New Roman"/>
        </w:rPr>
        <w:t>Аппарат МЗ</w:t>
      </w:r>
      <w:r>
        <w:rPr>
          <w:rFonts w:ascii="Times New Roman" w:hAnsi="Times New Roman" w:cs="Times New Roman"/>
        </w:rPr>
        <w:t xml:space="preserve"> </w:t>
      </w:r>
      <w:r w:rsidRPr="00ED3CE3">
        <w:rPr>
          <w:rFonts w:ascii="Times New Roman" w:hAnsi="Times New Roman" w:cs="Times New Roman"/>
        </w:rPr>
        <w:t>ПМР</w:t>
      </w:r>
      <w:r>
        <w:rPr>
          <w:rFonts w:ascii="Times New Roman" w:hAnsi="Times New Roman" w:cs="Times New Roman"/>
        </w:rPr>
        <w:t>;</w:t>
      </w:r>
    </w:p>
    <w:p w:rsidR="00746A8F" w:rsidRDefault="00746A8F" w:rsidP="00746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>«</w:t>
      </w:r>
      <w:r w:rsidRPr="007E119E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Поставщик»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6A8F" w:rsidRPr="00CB797A" w:rsidRDefault="00746A8F" w:rsidP="00746A8F">
      <w:pPr>
        <w:tabs>
          <w:tab w:val="left" w:pos="1134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- ООО «Шериф» </w:t>
      </w:r>
      <w:r w:rsidRPr="007E254E">
        <w:rPr>
          <w:rFonts w:ascii="Times New Roman" w:eastAsia="Times New Roman" w:hAnsi="Times New Roman"/>
          <w:sz w:val="24"/>
          <w:szCs w:val="24"/>
          <w:lang w:eastAsia="ru-RU"/>
        </w:rPr>
        <w:t xml:space="preserve">в лице директора –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Д.В.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Огирчука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746A8F" w:rsidRDefault="00746A8F" w:rsidP="00746A8F">
      <w:pPr>
        <w:tabs>
          <w:tab w:val="left" w:pos="709"/>
          <w:tab w:val="left" w:pos="1134"/>
          <w:tab w:val="right" w:pos="9354"/>
        </w:tabs>
        <w:spacing w:before="60" w:after="0" w:line="240" w:lineRule="auto"/>
        <w:ind w:firstLine="709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746A8F" w:rsidRDefault="00746A8F" w:rsidP="00746A8F">
      <w:pPr>
        <w:tabs>
          <w:tab w:val="left" w:pos="709"/>
          <w:tab w:val="left" w:pos="1134"/>
          <w:tab w:val="right" w:pos="9354"/>
        </w:tabs>
        <w:spacing w:before="60" w:after="0" w:line="240" w:lineRule="auto"/>
        <w:ind w:firstLine="709"/>
        <w:jc w:val="both"/>
        <w:rPr>
          <w:rFonts w:ascii="Times New Roman" w:hAnsi="Times New Roman"/>
          <w:spacing w:val="4"/>
          <w:sz w:val="24"/>
          <w:szCs w:val="24"/>
        </w:rPr>
      </w:pP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>б)</w:t>
      </w:r>
      <w:r w:rsidRPr="007E254E">
        <w:rPr>
          <w:rFonts w:ascii="Times New Roman" w:eastAsia="Times New Roman" w:hAnsi="Times New Roman"/>
          <w:b/>
          <w:sz w:val="24"/>
          <w:szCs w:val="24"/>
          <w:lang w:eastAsia="ru-RU"/>
        </w:rPr>
        <w:tab/>
        <w:t xml:space="preserve">предмет договора: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приобретение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Pr="001A746B">
        <w:rPr>
          <w:rFonts w:ascii="Times New Roman" w:hAnsi="Times New Roman"/>
          <w:spacing w:val="4"/>
          <w:sz w:val="24"/>
          <w:szCs w:val="24"/>
        </w:rPr>
        <w:t>горюче-смазочных материалов для нужд подведомственных учреждений до конца 20</w:t>
      </w:r>
      <w:r>
        <w:rPr>
          <w:rFonts w:ascii="Times New Roman" w:hAnsi="Times New Roman"/>
          <w:spacing w:val="4"/>
          <w:sz w:val="24"/>
          <w:szCs w:val="24"/>
        </w:rPr>
        <w:t xml:space="preserve">20 </w:t>
      </w:r>
      <w:r w:rsidRPr="001A746B">
        <w:rPr>
          <w:rFonts w:ascii="Times New Roman" w:hAnsi="Times New Roman"/>
          <w:spacing w:val="4"/>
          <w:sz w:val="24"/>
          <w:szCs w:val="24"/>
        </w:rPr>
        <w:t>года</w:t>
      </w:r>
      <w:proofErr w:type="gramStart"/>
      <w:r w:rsidRPr="00A63E71">
        <w:rPr>
          <w:rFonts w:ascii="Times New Roman" w:hAnsi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/>
          <w:spacing w:val="4"/>
          <w:sz w:val="24"/>
          <w:szCs w:val="24"/>
        </w:rPr>
        <w:t>:</w:t>
      </w:r>
      <w:proofErr w:type="gramEnd"/>
    </w:p>
    <w:tbl>
      <w:tblPr>
        <w:tblW w:w="74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16"/>
        <w:gridCol w:w="1746"/>
        <w:gridCol w:w="1065"/>
        <w:gridCol w:w="3402"/>
        <w:gridCol w:w="850"/>
      </w:tblGrid>
      <w:tr w:rsidR="00746A8F" w:rsidRPr="00CD5E6C" w:rsidTr="00746A8F">
        <w:trPr>
          <w:trHeight w:val="227"/>
        </w:trPr>
        <w:tc>
          <w:tcPr>
            <w:tcW w:w="416" w:type="dxa"/>
            <w:shd w:val="clear" w:color="auto" w:fill="auto"/>
            <w:vAlign w:val="center"/>
            <w:hideMark/>
          </w:tcPr>
          <w:p w:rsidR="00746A8F" w:rsidRPr="00716B3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746A8F" w:rsidRPr="00716B3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Наименование товара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46A8F" w:rsidRPr="00716B3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Форма выпуска</w:t>
            </w:r>
          </w:p>
        </w:tc>
        <w:tc>
          <w:tcPr>
            <w:tcW w:w="3402" w:type="dxa"/>
            <w:vAlign w:val="center"/>
          </w:tcPr>
          <w:p w:rsidR="00746A8F" w:rsidRPr="00716B3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Фирма производитель 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6A8F" w:rsidRPr="00716B3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716B3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Кол-во</w:t>
            </w:r>
          </w:p>
        </w:tc>
      </w:tr>
      <w:tr w:rsidR="00746A8F" w:rsidRPr="00CD5E6C" w:rsidTr="00746A8F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  <w:hideMark/>
          </w:tcPr>
          <w:p w:rsidR="00746A8F" w:rsidRPr="009F7D8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9F7D8E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46" w:type="dxa"/>
            <w:shd w:val="clear" w:color="auto" w:fill="auto"/>
            <w:vAlign w:val="center"/>
            <w:hideMark/>
          </w:tcPr>
          <w:p w:rsidR="00746A8F" w:rsidRPr="009F7D8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Аи-92</w:t>
            </w:r>
          </w:p>
        </w:tc>
        <w:tc>
          <w:tcPr>
            <w:tcW w:w="1065" w:type="dxa"/>
            <w:shd w:val="clear" w:color="auto" w:fill="auto"/>
            <w:vAlign w:val="center"/>
            <w:hideMark/>
          </w:tcPr>
          <w:p w:rsidR="00746A8F" w:rsidRPr="009F7D8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3402" w:type="dxa"/>
            <w:vAlign w:val="center"/>
          </w:tcPr>
          <w:p w:rsidR="00746A8F" w:rsidRPr="009F7D8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НПЗ», Республика Беларусь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746A8F" w:rsidRPr="009F7D8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239 850</w:t>
            </w:r>
          </w:p>
        </w:tc>
      </w:tr>
      <w:tr w:rsidR="00746A8F" w:rsidRPr="00CD5E6C" w:rsidTr="00746A8F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</w:tcPr>
          <w:p w:rsidR="00746A8F" w:rsidRPr="009F7D8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Аи-95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3402" w:type="dxa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Мозырский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НПЗ», Республика Беларусь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65 517</w:t>
            </w:r>
          </w:p>
        </w:tc>
      </w:tr>
      <w:tr w:rsidR="00746A8F" w:rsidRPr="00CD5E6C" w:rsidTr="00746A8F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</w:tcPr>
          <w:p w:rsidR="00746A8F" w:rsidRPr="009F7D8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Д/Т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3402" w:type="dxa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ОАО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Нафтан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», Республика Беларусь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16 810</w:t>
            </w:r>
          </w:p>
        </w:tc>
      </w:tr>
      <w:tr w:rsidR="00746A8F" w:rsidRPr="00CD5E6C" w:rsidTr="00746A8F">
        <w:trPr>
          <w:trHeight w:val="227"/>
        </w:trPr>
        <w:tc>
          <w:tcPr>
            <w:tcW w:w="416" w:type="dxa"/>
            <w:shd w:val="clear" w:color="auto" w:fill="auto"/>
            <w:noWrap/>
            <w:vAlign w:val="center"/>
          </w:tcPr>
          <w:p w:rsidR="00746A8F" w:rsidRPr="009F7D8E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46" w:type="dxa"/>
            <w:shd w:val="clear" w:color="auto" w:fill="auto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Д/Т Евро</w:t>
            </w:r>
          </w:p>
        </w:tc>
        <w:tc>
          <w:tcPr>
            <w:tcW w:w="1065" w:type="dxa"/>
            <w:shd w:val="clear" w:color="auto" w:fill="auto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литр</w:t>
            </w:r>
          </w:p>
        </w:tc>
        <w:tc>
          <w:tcPr>
            <w:tcW w:w="3402" w:type="dxa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ОА «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Антипинский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нефтеперерабатывающий завод», Россия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746A8F" w:rsidRDefault="00746A8F" w:rsidP="00AA2C00">
            <w:pPr>
              <w:spacing w:after="0" w:line="240" w:lineRule="auto"/>
              <w:ind w:left="-113" w:right="-113"/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293 500</w:t>
            </w:r>
          </w:p>
        </w:tc>
      </w:tr>
    </w:tbl>
    <w:p w:rsidR="00746A8F" w:rsidRPr="0062473B" w:rsidRDefault="00746A8F" w:rsidP="00746A8F">
      <w:pPr>
        <w:tabs>
          <w:tab w:val="left" w:pos="1134"/>
        </w:tabs>
        <w:spacing w:before="6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bidi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в)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поставки: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>Бензовозам</w:t>
      </w:r>
      <w:proofErr w:type="gramStart"/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>и ООО</w:t>
      </w:r>
      <w:proofErr w:type="gramEnd"/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"Шериф" в место,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определяемое 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заказчиком</w:t>
      </w:r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</w:t>
      </w:r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или по талонам с АЗС ООО "Шериф", </w:t>
      </w:r>
      <w:proofErr w:type="spellStart"/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>отоваривание</w:t>
      </w:r>
      <w:proofErr w:type="spellEnd"/>
      <w:r w:rsidRPr="007C3FD3">
        <w:rPr>
          <w:rFonts w:ascii="Times New Roman" w:eastAsia="Times New Roman" w:hAnsi="Times New Roman"/>
          <w:sz w:val="24"/>
          <w:szCs w:val="24"/>
          <w:lang w:eastAsia="ru-RU" w:bidi="ru-RU"/>
        </w:rPr>
        <w:t xml:space="preserve"> которых возможно во всей сети АЗС ООО "Шериф" круглосуточн</w:t>
      </w:r>
      <w:r>
        <w:rPr>
          <w:rFonts w:ascii="Times New Roman" w:eastAsia="Times New Roman" w:hAnsi="Times New Roman"/>
          <w:sz w:val="24"/>
          <w:szCs w:val="24"/>
          <w:lang w:eastAsia="ru-RU" w:bidi="ru-RU"/>
        </w:rPr>
        <w:t>о, или по "Топливному проекту".</w:t>
      </w:r>
    </w:p>
    <w:p w:rsidR="00746A8F" w:rsidRDefault="00746A8F" w:rsidP="00746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г)</w:t>
      </w:r>
      <w:r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условия оплаты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>:</w:t>
      </w:r>
      <w:r w:rsidRPr="00543792">
        <w:t xml:space="preserve"> 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Безналичный расчет. Оплата за поставленную партию производится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заказчиком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 путем переч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исления денежных средств на рас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четный счет Общества в течение 30 календарных дней </w:t>
      </w:r>
      <w:proofErr w:type="gramStart"/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с да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т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ы полу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чения</w:t>
      </w:r>
      <w:proofErr w:type="gram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товара. При этом в случае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если в течение пяти дней со дня истечения срока,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установленного для оплаты,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заказчик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 не оплатит уже поставленную партию товара, Общество вправе приостановить поставку следующей партии товара. Оплата поставленного топлива по настоящему договору возможна путем проведения взаимного денежного зачета по платежам в Республиканский бюджет. Обязанность по документальному оформлению денежного зачета возлагается на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заказчика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46A8F" w:rsidRDefault="00746A8F" w:rsidP="00746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д</w:t>
      </w:r>
      <w:proofErr w:type="spellEnd"/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)</w:t>
      </w: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возможность изменения цены:</w:t>
      </w:r>
      <w:r w:rsidRPr="0062473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Изменение цены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 на топливо возможно:</w:t>
      </w:r>
    </w:p>
    <w:p w:rsidR="00746A8F" w:rsidRPr="00543792" w:rsidRDefault="00746A8F" w:rsidP="00746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увеличения в исключительных случаях, связанных с объективными причинами изменения конъектуры цены на рынке,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в пределах суммы зарегистрированного договора и ассортимента топлива,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>при сохранении условий поставки;</w:t>
      </w:r>
    </w:p>
    <w:p w:rsidR="00746A8F" w:rsidRDefault="00746A8F" w:rsidP="00746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r w:rsidRPr="00543792">
        <w:rPr>
          <w:rFonts w:ascii="Times New Roman" w:eastAsia="Times New Roman" w:hAnsi="Times New Roman"/>
          <w:sz w:val="24"/>
          <w:szCs w:val="24"/>
          <w:lang w:eastAsia="ru-RU"/>
        </w:rPr>
        <w:t xml:space="preserve"> в сторону уменьшения в пределах суммы зарегистрированного договора и ассортимента топлива, при сохранении условий поставки.</w:t>
      </w:r>
    </w:p>
    <w:p w:rsidR="00746A8F" w:rsidRPr="007E119E" w:rsidRDefault="00746A8F" w:rsidP="00746A8F">
      <w:pPr>
        <w:tabs>
          <w:tab w:val="left" w:pos="1134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2473B">
        <w:rPr>
          <w:rFonts w:ascii="Times New Roman" w:eastAsia="Times New Roman" w:hAnsi="Times New Roman"/>
          <w:b/>
          <w:sz w:val="24"/>
          <w:szCs w:val="24"/>
          <w:lang w:eastAsia="ru-RU"/>
        </w:rPr>
        <w:t>е)</w:t>
      </w:r>
      <w:r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r w:rsidRPr="0062473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ответственность сторон:</w:t>
      </w:r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За невыполнение или ненадлежащее выполнение принимаемых на себя обязатель</w:t>
      </w:r>
      <w:proofErr w:type="gramStart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ств ст</w:t>
      </w:r>
      <w:proofErr w:type="gramEnd"/>
      <w:r w:rsidRPr="0062473B">
        <w:rPr>
          <w:rFonts w:ascii="Times New Roman" w:eastAsia="Times New Roman" w:hAnsi="Times New Roman"/>
          <w:bCs/>
          <w:sz w:val="24"/>
          <w:szCs w:val="24"/>
          <w:lang w:eastAsia="ru-RU"/>
        </w:rPr>
        <w:t>ороны несут ответственность в соответствии с действующим законодательством.</w:t>
      </w:r>
    </w:p>
    <w:p w:rsidR="00746A8F" w:rsidRPr="00805505" w:rsidRDefault="00746A8F" w:rsidP="00746A8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sz w:val="24"/>
          <w:szCs w:val="24"/>
          <w:shd w:val="clear" w:color="auto" w:fill="F7F8F9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t>В случае неисполнения или ненадлежащего исполнения по вине Поставщика (продавца, подрядчика) обязательств, предусмотренных договором, уплачиваются штрафные санкции в виде неустойки в размере не менее чем 0,05% от суммы задолженности неисполненного обязательства за каждый день просрочки. При этом сумма взимаемой неустойки не должна превышать 10% от общей суммы договора.</w:t>
      </w:r>
    </w:p>
    <w:p w:rsidR="00746A8F" w:rsidRPr="00805505" w:rsidRDefault="00746A8F" w:rsidP="00746A8F">
      <w:pPr>
        <w:tabs>
          <w:tab w:val="left" w:pos="709"/>
          <w:tab w:val="left" w:pos="1134"/>
        </w:tabs>
        <w:jc w:val="both"/>
        <w:rPr>
          <w:rFonts w:ascii="Times New Roman" w:hAnsi="Times New Roman" w:cs="Times New Roman"/>
          <w:b/>
          <w:sz w:val="24"/>
          <w:szCs w:val="24"/>
        </w:rPr>
      </w:pP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lastRenderedPageBreak/>
        <w:t xml:space="preserve">          В случае неисполнения или ненадлежащего исполнения Поставщиком обязательств, предусмотренных договором, неустойка подлежит взысканию главными распорядителями кредитов в обязательном порядке при условии, что сумма начисленной неустойки превысила </w:t>
      </w:r>
      <w:r w:rsidRPr="00805505">
        <w:rPr>
          <w:rStyle w:val="msg-body-block"/>
          <w:rFonts w:ascii="Times New Roman" w:hAnsi="Times New Roman" w:cs="Times New Roman"/>
          <w:sz w:val="24"/>
          <w:szCs w:val="24"/>
          <w:shd w:val="clear" w:color="auto" w:fill="F7F8F9"/>
        </w:rPr>
        <w:br/>
        <w:t>1 000 рублей.</w:t>
      </w:r>
    </w:p>
    <w:p w:rsidR="00746A8F" w:rsidRPr="008866E5" w:rsidRDefault="00746A8F" w:rsidP="00746A8F">
      <w:pPr>
        <w:tabs>
          <w:tab w:val="left" w:pos="851"/>
        </w:tabs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866E5">
        <w:rPr>
          <w:rFonts w:ascii="Times New Roman" w:hAnsi="Times New Roman" w:cs="Times New Roman"/>
          <w:b/>
          <w:sz w:val="24"/>
          <w:szCs w:val="24"/>
        </w:rPr>
        <w:t xml:space="preserve">Источник финансирования </w:t>
      </w:r>
      <w:r w:rsidRPr="008866E5">
        <w:rPr>
          <w:rFonts w:ascii="Times New Roman" w:hAnsi="Times New Roman" w:cs="Times New Roman"/>
          <w:bCs/>
          <w:sz w:val="24"/>
          <w:szCs w:val="24"/>
        </w:rPr>
        <w:t xml:space="preserve">– </w:t>
      </w:r>
      <w:r w:rsidRPr="008866E5">
        <w:rPr>
          <w:rFonts w:ascii="Times New Roman" w:hAnsi="Times New Roman" w:cs="Times New Roman"/>
          <w:b/>
          <w:sz w:val="24"/>
          <w:szCs w:val="24"/>
        </w:rPr>
        <w:t>Республиканский бюджет</w:t>
      </w:r>
      <w:r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Pr="008866E5">
        <w:rPr>
          <w:rFonts w:ascii="Times New Roman" w:hAnsi="Times New Roman" w:cs="Times New Roman"/>
          <w:b/>
          <w:sz w:val="24"/>
          <w:szCs w:val="24"/>
        </w:rPr>
        <w:t xml:space="preserve"> раздел 0103</w:t>
      </w:r>
      <w:r>
        <w:rPr>
          <w:rFonts w:ascii="Times New Roman" w:hAnsi="Times New Roman" w:cs="Times New Roman"/>
          <w:b/>
          <w:sz w:val="24"/>
          <w:szCs w:val="24"/>
        </w:rPr>
        <w:t xml:space="preserve"> (подразделы </w:t>
      </w:r>
      <w:r w:rsidRPr="008866E5">
        <w:rPr>
          <w:rFonts w:ascii="Times New Roman" w:hAnsi="Times New Roman" w:cs="Times New Roman"/>
          <w:b/>
          <w:sz w:val="24"/>
          <w:szCs w:val="24"/>
        </w:rPr>
        <w:t>1601, 1602, 1603</w:t>
      </w:r>
      <w:r>
        <w:rPr>
          <w:rFonts w:ascii="Times New Roman" w:hAnsi="Times New Roman" w:cs="Times New Roman"/>
          <w:b/>
          <w:sz w:val="24"/>
          <w:szCs w:val="24"/>
        </w:rPr>
        <w:t>), Фонд капитальных</w:t>
      </w:r>
      <w:r w:rsidRPr="008866E5">
        <w:rPr>
          <w:rFonts w:ascii="Times New Roman" w:hAnsi="Times New Roman" w:cs="Times New Roman"/>
          <w:b/>
          <w:sz w:val="24"/>
          <w:szCs w:val="24"/>
        </w:rPr>
        <w:t xml:space="preserve"> вложений</w:t>
      </w:r>
      <w:r>
        <w:rPr>
          <w:rFonts w:ascii="Times New Roman" w:hAnsi="Times New Roman" w:cs="Times New Roman"/>
          <w:b/>
          <w:sz w:val="24"/>
          <w:szCs w:val="24"/>
        </w:rPr>
        <w:t>, Специальный бюджетный счет.</w:t>
      </w:r>
      <w:r w:rsidRPr="008866E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07C31" w:rsidRDefault="00307C31"/>
    <w:sectPr w:rsidR="00307C31" w:rsidSect="00417D99">
      <w:pgSz w:w="11909" w:h="16840" w:code="9"/>
      <w:pgMar w:top="975" w:right="822" w:bottom="1429" w:left="1389" w:header="0" w:footer="6" w:gutter="0"/>
      <w:cols w:space="708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746A8F"/>
    <w:rsid w:val="002B6A0F"/>
    <w:rsid w:val="0030399F"/>
    <w:rsid w:val="00307C31"/>
    <w:rsid w:val="00310D3E"/>
    <w:rsid w:val="0035547D"/>
    <w:rsid w:val="00417D99"/>
    <w:rsid w:val="005B7F88"/>
    <w:rsid w:val="005E5B2B"/>
    <w:rsid w:val="00746A8F"/>
    <w:rsid w:val="0092435A"/>
    <w:rsid w:val="00AB25E6"/>
    <w:rsid w:val="00CB04F0"/>
    <w:rsid w:val="00F145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8F"/>
    <w:pPr>
      <w:spacing w:after="160" w:line="259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next w:val="a"/>
    <w:link w:val="10"/>
    <w:uiPriority w:val="9"/>
    <w:qFormat/>
    <w:rsid w:val="00310D3E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310D3E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10D3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310D3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msg-body-block">
    <w:name w:val="msg-body-block"/>
    <w:basedOn w:val="a0"/>
    <w:rsid w:val="00746A8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10</Pages>
  <Words>2424</Words>
  <Characters>13820</Characters>
  <Application>Microsoft Office Word</Application>
  <DocSecurity>0</DocSecurity>
  <Lines>115</Lines>
  <Paragraphs>32</Paragraphs>
  <ScaleCrop>false</ScaleCrop>
  <Company/>
  <LinksUpToDate>false</LinksUpToDate>
  <CharactersWithSpaces>16212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buh4</dc:creator>
  <cp:keywords/>
  <dc:description/>
  <cp:lastModifiedBy>buh4</cp:lastModifiedBy>
  <cp:revision>2</cp:revision>
  <dcterms:created xsi:type="dcterms:W3CDTF">2020-03-11T07:41:00Z</dcterms:created>
  <dcterms:modified xsi:type="dcterms:W3CDTF">2020-03-11T07:48:00Z</dcterms:modified>
</cp:coreProperties>
</file>