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Pr="00340B2E" w:rsidRDefault="009F6793" w:rsidP="00340B2E">
      <w:pPr>
        <w:ind w:firstLine="482"/>
        <w:contextualSpacing/>
        <w:jc w:val="both"/>
        <w:rPr>
          <w:spacing w:val="4"/>
          <w:sz w:val="24"/>
          <w:szCs w:val="26"/>
        </w:rPr>
      </w:pPr>
      <w:r w:rsidRPr="00340B2E">
        <w:rPr>
          <w:sz w:val="24"/>
          <w:szCs w:val="26"/>
        </w:rPr>
        <w:t xml:space="preserve">Тендерная комиссия по вопросам поставок продукции (работ, услуг) объявляет тендер </w:t>
      </w:r>
      <w:r w:rsidR="008503C3">
        <w:rPr>
          <w:sz w:val="24"/>
          <w:szCs w:val="26"/>
        </w:rPr>
        <w:t xml:space="preserve">(газета «Приднестровье» от </w:t>
      </w:r>
      <w:r w:rsidR="00823AD6">
        <w:rPr>
          <w:sz w:val="24"/>
          <w:szCs w:val="26"/>
        </w:rPr>
        <w:t>5</w:t>
      </w:r>
      <w:r w:rsidR="008503C3">
        <w:rPr>
          <w:sz w:val="24"/>
          <w:szCs w:val="26"/>
        </w:rPr>
        <w:t xml:space="preserve"> </w:t>
      </w:r>
      <w:r w:rsidR="00823AD6">
        <w:rPr>
          <w:sz w:val="24"/>
          <w:szCs w:val="26"/>
        </w:rPr>
        <w:t>декабря</w:t>
      </w:r>
      <w:r w:rsidR="008503C3">
        <w:rPr>
          <w:sz w:val="24"/>
          <w:szCs w:val="26"/>
        </w:rPr>
        <w:t xml:space="preserve"> 2019 года</w:t>
      </w:r>
      <w:r w:rsidR="003C474E">
        <w:rPr>
          <w:sz w:val="24"/>
          <w:szCs w:val="26"/>
        </w:rPr>
        <w:t xml:space="preserve"> №</w:t>
      </w:r>
      <w:r w:rsidR="00823AD6">
        <w:rPr>
          <w:sz w:val="24"/>
          <w:szCs w:val="26"/>
        </w:rPr>
        <w:t>224</w:t>
      </w:r>
      <w:r w:rsidR="003C474E">
        <w:rPr>
          <w:sz w:val="24"/>
          <w:szCs w:val="26"/>
        </w:rPr>
        <w:t xml:space="preserve"> (63</w:t>
      </w:r>
      <w:r w:rsidR="00823AD6">
        <w:rPr>
          <w:sz w:val="24"/>
          <w:szCs w:val="26"/>
        </w:rPr>
        <w:t>97</w:t>
      </w:r>
      <w:r w:rsidR="003C474E">
        <w:rPr>
          <w:sz w:val="24"/>
          <w:szCs w:val="26"/>
        </w:rPr>
        <w:t>)</w:t>
      </w:r>
      <w:r w:rsidR="008503C3">
        <w:rPr>
          <w:sz w:val="24"/>
          <w:szCs w:val="26"/>
        </w:rPr>
        <w:t xml:space="preserve">) </w:t>
      </w:r>
      <w:r w:rsidR="00814B0B" w:rsidRPr="00340B2E">
        <w:rPr>
          <w:spacing w:val="4"/>
          <w:sz w:val="24"/>
          <w:szCs w:val="26"/>
        </w:rPr>
        <w:t xml:space="preserve">на </w:t>
      </w:r>
      <w:r w:rsidR="003C474E">
        <w:rPr>
          <w:spacing w:val="4"/>
          <w:sz w:val="24"/>
          <w:szCs w:val="26"/>
        </w:rPr>
        <w:t>приобретение лекарственных средств для проведения химио-, гормонотерапии онкологическим больным в 2019 году</w:t>
      </w:r>
      <w:r w:rsidRPr="00340B2E">
        <w:rPr>
          <w:spacing w:val="4"/>
          <w:sz w:val="24"/>
          <w:szCs w:val="26"/>
        </w:rPr>
        <w:t>:</w:t>
      </w:r>
    </w:p>
    <w:tbl>
      <w:tblPr>
        <w:tblW w:w="9356" w:type="dxa"/>
        <w:tblInd w:w="108" w:type="dxa"/>
        <w:tblLook w:val="04A0"/>
      </w:tblPr>
      <w:tblGrid>
        <w:gridCol w:w="413"/>
        <w:gridCol w:w="2564"/>
        <w:gridCol w:w="4961"/>
        <w:gridCol w:w="1418"/>
      </w:tblGrid>
      <w:tr w:rsidR="0065031B" w:rsidRPr="00097380" w:rsidTr="00926F79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65031B" w:rsidP="00340B2E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№ п/п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Форма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1B" w:rsidRPr="00097380" w:rsidRDefault="0065031B" w:rsidP="00340B2E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097380">
              <w:rPr>
                <w:b/>
                <w:color w:val="000000"/>
                <w:lang w:eastAsia="en-US"/>
              </w:rPr>
              <w:t>Заказываемое количество</w:t>
            </w:r>
          </w:p>
        </w:tc>
      </w:tr>
      <w:tr w:rsidR="00926F79" w:rsidRPr="00097380" w:rsidTr="00926F7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97380" w:rsidRDefault="00926F79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r w:rsidRPr="000850C2">
              <w:t>Цитарабин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pPr>
              <w:jc w:val="center"/>
            </w:pPr>
            <w:r w:rsidRPr="000850C2">
              <w:t>флакон 100мг, лиоф.для приг.р/ра для ин.*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pPr>
              <w:jc w:val="center"/>
            </w:pPr>
            <w:r w:rsidRPr="000850C2">
              <w:t>430</w:t>
            </w:r>
          </w:p>
        </w:tc>
      </w:tr>
      <w:tr w:rsidR="00926F79" w:rsidRPr="00097380" w:rsidTr="00926F7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97380" w:rsidRDefault="00926F79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C23354" w:rsidP="00041D8E">
            <w:r>
              <w:t>Цисплатин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pPr>
              <w:jc w:val="center"/>
            </w:pPr>
            <w:r w:rsidRPr="000850C2">
              <w:t xml:space="preserve"> 0,5мг/мл флакон 100мл, концентрат для пригот. раствора для инфузий*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pPr>
              <w:jc w:val="center"/>
            </w:pPr>
            <w:r w:rsidRPr="000850C2">
              <w:t>916</w:t>
            </w:r>
          </w:p>
        </w:tc>
      </w:tr>
      <w:tr w:rsidR="00926F79" w:rsidRPr="00097380" w:rsidTr="00926F7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97380" w:rsidRDefault="00926F79" w:rsidP="00340B2E">
            <w:pPr>
              <w:ind w:left="-108" w:right="-122"/>
              <w:contextualSpacing/>
              <w:jc w:val="center"/>
              <w:rPr>
                <w:b/>
                <w:lang w:val="en-US" w:eastAsia="en-US"/>
              </w:rPr>
            </w:pPr>
            <w:r w:rsidRPr="00097380">
              <w:rPr>
                <w:b/>
                <w:lang w:val="en-US" w:eastAsia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C23354" w:rsidP="00041D8E">
            <w:r>
              <w:t>Винбластин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pPr>
              <w:jc w:val="center"/>
            </w:pPr>
            <w:r w:rsidRPr="000850C2">
              <w:t>флакон 5мг, лиофилизированный порошок для пригот. р-ра для в/в введ.*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79" w:rsidRPr="000850C2" w:rsidRDefault="00926F79" w:rsidP="00041D8E">
            <w:pPr>
              <w:jc w:val="center"/>
            </w:pPr>
            <w:r w:rsidRPr="000850C2">
              <w:t>583</w:t>
            </w:r>
          </w:p>
        </w:tc>
      </w:tr>
      <w:tr w:rsidR="00926F79" w:rsidRPr="00097380" w:rsidTr="00926F79">
        <w:trPr>
          <w:trHeight w:val="323"/>
        </w:trPr>
        <w:tc>
          <w:tcPr>
            <w:tcW w:w="413" w:type="dxa"/>
            <w:tcBorders>
              <w:top w:val="single" w:sz="4" w:space="0" w:color="auto"/>
            </w:tcBorders>
            <w:hideMark/>
          </w:tcPr>
          <w:p w:rsidR="00926F79" w:rsidRPr="00097380" w:rsidRDefault="00926F79" w:rsidP="00097380">
            <w:pPr>
              <w:ind w:left="-108" w:right="-122"/>
              <w:contextualSpacing/>
              <w:jc w:val="right"/>
              <w:rPr>
                <w:b/>
                <w:sz w:val="18"/>
                <w:szCs w:val="18"/>
                <w:lang w:eastAsia="en-US"/>
              </w:rPr>
            </w:pPr>
            <w:r w:rsidRPr="00097380">
              <w:rPr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26F79" w:rsidRPr="00097380" w:rsidRDefault="00926F79" w:rsidP="00926F79">
            <w:pPr>
              <w:ind w:right="-99"/>
              <w:contextualSpacing/>
              <w:rPr>
                <w:sz w:val="18"/>
                <w:szCs w:val="18"/>
                <w:lang w:eastAsia="en-US"/>
              </w:rPr>
            </w:pPr>
            <w:r w:rsidRPr="00097380">
              <w:rPr>
                <w:sz w:val="18"/>
                <w:szCs w:val="18"/>
                <w:lang w:eastAsia="en-US"/>
              </w:rPr>
              <w:t>Примечание:</w:t>
            </w:r>
          </w:p>
          <w:p w:rsidR="00926F79" w:rsidRPr="00097380" w:rsidRDefault="00926F79" w:rsidP="00926F79">
            <w:pPr>
              <w:tabs>
                <w:tab w:val="left" w:pos="884"/>
              </w:tabs>
              <w:ind w:left="-107" w:right="317"/>
              <w:contextualSpacing/>
              <w:rPr>
                <w:sz w:val="18"/>
                <w:szCs w:val="18"/>
                <w:lang w:eastAsia="en-US"/>
              </w:rPr>
            </w:pPr>
            <w:r w:rsidRPr="000850C2">
              <w:t>производство - стран ЕС, Россия, США, Белоруссия, Израиль, Индия "Naprod Life Sciences Pvt. Ltd." или зарегистрированные в стране поставщика</w:t>
            </w:r>
          </w:p>
        </w:tc>
      </w:tr>
    </w:tbl>
    <w:p w:rsidR="00DA0D7E" w:rsidRPr="004D28FE" w:rsidRDefault="00DA0D7E" w:rsidP="00DA0D7E">
      <w:pPr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DA0D7E" w:rsidRPr="004D28FE" w:rsidRDefault="00DA0D7E" w:rsidP="00DA0D7E">
      <w:pPr>
        <w:ind w:firstLine="567"/>
        <w:contextualSpacing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="00926F7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 xml:space="preserve">8 </w:t>
      </w:r>
      <w:r w:rsidR="00926F79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 xml:space="preserve">, по адресу: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</w:t>
      </w:r>
      <w:r w:rsidR="00C45F50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Днестровский, 3 (каб. № 10).</w:t>
      </w:r>
    </w:p>
    <w:p w:rsidR="00DA0D7E" w:rsidRPr="004D28FE" w:rsidRDefault="00DA0D7E" w:rsidP="00DA0D7E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="00926F79">
        <w:rPr>
          <w:sz w:val="24"/>
          <w:szCs w:val="26"/>
        </w:rPr>
        <w:t xml:space="preserve"> </w:t>
      </w:r>
      <w:r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DA0D7E" w:rsidRPr="004D28FE" w:rsidRDefault="00DA0D7E" w:rsidP="00DA0D7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926F79">
        <w:rPr>
          <w:b/>
          <w:sz w:val="24"/>
          <w:szCs w:val="26"/>
        </w:rPr>
        <w:t>1</w:t>
      </w:r>
      <w:r>
        <w:rPr>
          <w:b/>
          <w:sz w:val="24"/>
          <w:szCs w:val="26"/>
        </w:rPr>
        <w:t xml:space="preserve">9 </w:t>
      </w:r>
      <w:r w:rsidR="00926F79">
        <w:rPr>
          <w:b/>
          <w:sz w:val="24"/>
          <w:szCs w:val="26"/>
        </w:rPr>
        <w:t>декабря</w:t>
      </w:r>
      <w:r w:rsidRPr="004D28FE">
        <w:rPr>
          <w:b/>
          <w:sz w:val="24"/>
          <w:szCs w:val="26"/>
        </w:rPr>
        <w:t xml:space="preserve"> 2019 года в 14:00 часов</w:t>
      </w:r>
      <w:r w:rsidR="00926F79">
        <w:rPr>
          <w:b/>
          <w:sz w:val="24"/>
          <w:szCs w:val="26"/>
        </w:rPr>
        <w:t xml:space="preserve"> </w:t>
      </w:r>
      <w:r w:rsidRPr="004D28FE">
        <w:rPr>
          <w:sz w:val="24"/>
          <w:szCs w:val="26"/>
        </w:rPr>
        <w:t>в</w:t>
      </w:r>
      <w:r w:rsidR="00926F79">
        <w:rPr>
          <w:sz w:val="24"/>
          <w:szCs w:val="26"/>
        </w:rPr>
        <w:t> </w:t>
      </w:r>
      <w:r w:rsidRPr="004D28FE">
        <w:rPr>
          <w:sz w:val="24"/>
          <w:szCs w:val="26"/>
        </w:rPr>
        <w:t>Министерстве здравоохранения ПМР по адресу: г. Тирасполь, пер. Днестровский, 3.</w:t>
      </w:r>
    </w:p>
    <w:p w:rsidR="00DA0D7E" w:rsidRPr="004D28FE" w:rsidRDefault="00DA0D7E" w:rsidP="00DA0D7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</w:t>
      </w:r>
      <w:r w:rsidR="00926F79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факту или отсрочка платежа).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A0D7E" w:rsidRPr="004D28FE" w:rsidRDefault="00DA0D7E" w:rsidP="00DA0D7E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lastRenderedPageBreak/>
        <w:t xml:space="preserve">6) Обязательные условия поставки: на момент поставки </w:t>
      </w:r>
      <w:r w:rsidR="00C45F50" w:rsidRPr="00C45F50">
        <w:rPr>
          <w:b/>
          <w:spacing w:val="4"/>
          <w:sz w:val="24"/>
          <w:szCs w:val="26"/>
        </w:rPr>
        <w:t>лекарственных средств</w:t>
      </w:r>
      <w:r w:rsidRPr="004D28FE">
        <w:rPr>
          <w:b/>
          <w:sz w:val="24"/>
          <w:szCs w:val="26"/>
        </w:rPr>
        <w:t xml:space="preserve">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</w:t>
      </w:r>
      <w:r w:rsidR="00C23354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Молдавской</w:t>
      </w:r>
      <w:r w:rsidR="00C23354">
        <w:rPr>
          <w:sz w:val="24"/>
          <w:szCs w:val="26"/>
        </w:rPr>
        <w:t xml:space="preserve"> </w:t>
      </w:r>
      <w:r w:rsidRPr="004D28FE">
        <w:rPr>
          <w:sz w:val="24"/>
          <w:szCs w:val="26"/>
        </w:rPr>
        <w:t>Республики (в свободно конвертируемой валюте при импорте);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средств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DA0D7E" w:rsidRPr="004D28FE" w:rsidRDefault="00DA0D7E" w:rsidP="00DA0D7E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DA0D7E" w:rsidRPr="004D28FE" w:rsidRDefault="00DA0D7E" w:rsidP="00DA0D7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DA0D7E" w:rsidRPr="004D28FE" w:rsidRDefault="00DA0D7E" w:rsidP="00DA0D7E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DA0D7E" w:rsidRPr="004D28FE" w:rsidRDefault="00DA0D7E" w:rsidP="00DA0D7E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A0D7E" w:rsidRPr="004D28FE" w:rsidRDefault="00DA0D7E" w:rsidP="00DA0D7E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DA0D7E" w:rsidRPr="004D28FE" w:rsidRDefault="00DA0D7E" w:rsidP="00DA0D7E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A0D7E" w:rsidRPr="004D28FE" w:rsidRDefault="00DA0D7E" w:rsidP="00DA0D7E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A0D7E" w:rsidRPr="00683997" w:rsidRDefault="00DA0D7E" w:rsidP="00DA0D7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>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DA0D7E" w:rsidRPr="004D28FE" w:rsidRDefault="00DA0D7E" w:rsidP="00DA0D7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A0D7E" w:rsidRPr="004D28FE" w:rsidRDefault="00DA0D7E" w:rsidP="00DA0D7E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A0D7E" w:rsidRPr="009B21E2" w:rsidRDefault="00DA0D7E" w:rsidP="00DA0D7E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D28FE">
        <w:rPr>
          <w:rFonts w:ascii="Times New Roman" w:hAnsi="Times New Roman"/>
          <w:b/>
          <w:i/>
          <w:sz w:val="24"/>
          <w:szCs w:val="26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</w:t>
      </w:r>
      <w:r w:rsidRPr="004D28FE">
        <w:rPr>
          <w:rFonts w:ascii="Times New Roman" w:hAnsi="Times New Roman"/>
          <w:b/>
          <w:i/>
          <w:sz w:val="24"/>
          <w:szCs w:val="26"/>
        </w:rPr>
        <w:lastRenderedPageBreak/>
        <w:t>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DA0D7E" w:rsidRDefault="00DA0D7E" w:rsidP="00DA0D7E">
      <w:pPr>
        <w:ind w:firstLine="567"/>
        <w:jc w:val="both"/>
      </w:pPr>
    </w:p>
    <w:p w:rsidR="00DA0D7E" w:rsidRDefault="00DA0D7E" w:rsidP="00DA0D7E">
      <w:pPr>
        <w:ind w:firstLine="567"/>
        <w:jc w:val="both"/>
      </w:pPr>
    </w:p>
    <w:p w:rsidR="00DA0D7E" w:rsidRDefault="00DA0D7E" w:rsidP="00DA0D7E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DA0D7E" w:rsidRPr="00866D72" w:rsidTr="00041D8E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№ п/п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(ед)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Рег.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изм.,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7E" w:rsidRPr="00866D72" w:rsidRDefault="00DA0D7E" w:rsidP="00041D8E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DA0D7E" w:rsidRDefault="00DA0D7E" w:rsidP="00DA0D7E">
      <w:pPr>
        <w:ind w:firstLine="567"/>
      </w:pPr>
    </w:p>
    <w:p w:rsidR="00DA0D7E" w:rsidRPr="004D28FE" w:rsidRDefault="00DA0D7E" w:rsidP="00DA0D7E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DA0D7E" w:rsidRPr="004D28FE" w:rsidRDefault="00DA0D7E" w:rsidP="00DA0D7E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строки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DA0D7E" w:rsidRDefault="00DA0D7E" w:rsidP="00DA0D7E"/>
    <w:p w:rsidR="00DA0D7E" w:rsidRDefault="00DA0D7E" w:rsidP="00DA0D7E"/>
    <w:p w:rsidR="00BE119A" w:rsidRPr="00723E99" w:rsidRDefault="00BE119A" w:rsidP="00DA0D7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  <w:rPr>
          <w:b/>
          <w:color w:val="FF0000"/>
          <w:sz w:val="32"/>
        </w:rPr>
      </w:pPr>
    </w:p>
    <w:sectPr w:rsidR="00BE119A" w:rsidRPr="00723E99" w:rsidSect="0092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/>
  <w:rsids>
    <w:rsidRoot w:val="009F6793"/>
    <w:rsid w:val="0000158B"/>
    <w:rsid w:val="0000503D"/>
    <w:rsid w:val="00097380"/>
    <w:rsid w:val="001016A8"/>
    <w:rsid w:val="001A0EB6"/>
    <w:rsid w:val="001F5400"/>
    <w:rsid w:val="00212A94"/>
    <w:rsid w:val="00266D67"/>
    <w:rsid w:val="002B6A0F"/>
    <w:rsid w:val="0030399F"/>
    <w:rsid w:val="00307C31"/>
    <w:rsid w:val="00310D3E"/>
    <w:rsid w:val="00340B2E"/>
    <w:rsid w:val="00342662"/>
    <w:rsid w:val="00347B68"/>
    <w:rsid w:val="00347EB0"/>
    <w:rsid w:val="003526BF"/>
    <w:rsid w:val="0035547D"/>
    <w:rsid w:val="00385C49"/>
    <w:rsid w:val="003C474E"/>
    <w:rsid w:val="00461088"/>
    <w:rsid w:val="00524DD9"/>
    <w:rsid w:val="00554616"/>
    <w:rsid w:val="005765CE"/>
    <w:rsid w:val="0065031B"/>
    <w:rsid w:val="007E301A"/>
    <w:rsid w:val="00814B0B"/>
    <w:rsid w:val="00823AD6"/>
    <w:rsid w:val="00840737"/>
    <w:rsid w:val="00846E06"/>
    <w:rsid w:val="008503C3"/>
    <w:rsid w:val="00853E15"/>
    <w:rsid w:val="0092435A"/>
    <w:rsid w:val="00926F79"/>
    <w:rsid w:val="009F6793"/>
    <w:rsid w:val="00A43D45"/>
    <w:rsid w:val="00A834CB"/>
    <w:rsid w:val="00A958E4"/>
    <w:rsid w:val="00AB25E6"/>
    <w:rsid w:val="00B04393"/>
    <w:rsid w:val="00B2634A"/>
    <w:rsid w:val="00B7141C"/>
    <w:rsid w:val="00BC6502"/>
    <w:rsid w:val="00BE119A"/>
    <w:rsid w:val="00C07028"/>
    <w:rsid w:val="00C23354"/>
    <w:rsid w:val="00C45F50"/>
    <w:rsid w:val="00CB04F0"/>
    <w:rsid w:val="00D464EE"/>
    <w:rsid w:val="00D63A66"/>
    <w:rsid w:val="00D93496"/>
    <w:rsid w:val="00DA0D7E"/>
    <w:rsid w:val="00E727BE"/>
    <w:rsid w:val="00EA77E9"/>
    <w:rsid w:val="00ED1F0D"/>
    <w:rsid w:val="00EE4C6E"/>
    <w:rsid w:val="00F145B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119A"/>
  </w:style>
  <w:style w:type="character" w:customStyle="1" w:styleId="msg-body-block">
    <w:name w:val="msg-body-block"/>
    <w:basedOn w:val="a0"/>
    <w:rsid w:val="00BE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405A-C954-4CD0-971E-6A56DDE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2</cp:revision>
  <cp:lastPrinted>2019-09-17T08:44:00Z</cp:lastPrinted>
  <dcterms:created xsi:type="dcterms:W3CDTF">2019-12-05T11:35:00Z</dcterms:created>
  <dcterms:modified xsi:type="dcterms:W3CDTF">2019-12-05T11:35:00Z</dcterms:modified>
</cp:coreProperties>
</file>