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10" w:rsidRDefault="000C5732">
      <w:pPr>
        <w:ind w:left="-425" w:firstLine="567"/>
        <w:jc w:val="both"/>
        <w:rPr>
          <w:spacing w:val="4"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Тендерная комиссия по вопросам поставок продукции (работ, услуг) объявляет </w:t>
      </w:r>
      <w:r w:rsidR="002D43DC">
        <w:rPr>
          <w:sz w:val="26"/>
          <w:szCs w:val="26"/>
        </w:rPr>
        <w:t xml:space="preserve"> повторный </w:t>
      </w:r>
      <w:r>
        <w:rPr>
          <w:sz w:val="26"/>
          <w:szCs w:val="26"/>
        </w:rPr>
        <w:t>тендер (газета «Приднестровье» от 1</w:t>
      </w:r>
      <w:r w:rsidR="002D43DC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2D43DC">
        <w:rPr>
          <w:sz w:val="26"/>
          <w:szCs w:val="26"/>
        </w:rPr>
        <w:t>ноября</w:t>
      </w:r>
      <w:r>
        <w:rPr>
          <w:sz w:val="26"/>
          <w:szCs w:val="26"/>
        </w:rPr>
        <w:t xml:space="preserve"> 2019 года) </w:t>
      </w:r>
      <w:r>
        <w:rPr>
          <w:spacing w:val="4"/>
          <w:sz w:val="26"/>
          <w:szCs w:val="26"/>
        </w:rPr>
        <w:t>по приобретению молочной продукции на 2019 год:</w:t>
      </w:r>
    </w:p>
    <w:tbl>
      <w:tblPr>
        <w:tblStyle w:val="a4"/>
        <w:tblW w:w="8759" w:type="dxa"/>
        <w:tblInd w:w="-713" w:type="dxa"/>
        <w:tblLayout w:type="fixed"/>
        <w:tblLook w:val="04A0"/>
      </w:tblPr>
      <w:tblGrid>
        <w:gridCol w:w="556"/>
        <w:gridCol w:w="2263"/>
        <w:gridCol w:w="696"/>
        <w:gridCol w:w="567"/>
        <w:gridCol w:w="1298"/>
        <w:gridCol w:w="12"/>
        <w:gridCol w:w="1666"/>
        <w:gridCol w:w="1695"/>
        <w:gridCol w:w="6"/>
      </w:tblGrid>
      <w:tr w:rsidR="000C5732" w:rsidTr="000C5732">
        <w:trPr>
          <w:trHeight w:val="27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ЛПУ</w:t>
            </w:r>
          </w:p>
        </w:tc>
        <w:tc>
          <w:tcPr>
            <w:tcW w:w="5940" w:type="dxa"/>
            <w:gridSpan w:val="7"/>
            <w:shd w:val="clear" w:color="auto" w:fill="auto"/>
          </w:tcPr>
          <w:p w:rsidR="000C5732" w:rsidRDefault="000C5732">
            <w:pPr>
              <w:spacing w:after="200" w:line="276" w:lineRule="auto"/>
            </w:pPr>
            <w:r>
              <w:t>Наименование продукции</w:t>
            </w:r>
          </w:p>
        </w:tc>
      </w:tr>
      <w:tr w:rsidR="000C5732" w:rsidTr="000C5732">
        <w:trPr>
          <w:trHeight w:val="258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2" w:rsidRDefault="000C5732">
            <w:pPr>
              <w:rPr>
                <w:color w:val="000000"/>
                <w:lang w:eastAsia="en-US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2" w:rsidRDefault="000C5732">
            <w:pPr>
              <w:rPr>
                <w:color w:val="000000"/>
                <w:lang w:eastAsia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Сметана (</w:t>
            </w:r>
            <w:proofErr w:type="gramStart"/>
            <w:r>
              <w:rPr>
                <w:color w:val="000000"/>
                <w:lang w:eastAsia="en-US"/>
              </w:rPr>
              <w:t>кг</w:t>
            </w:r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Творог (</w:t>
            </w:r>
            <w:proofErr w:type="gramStart"/>
            <w:r>
              <w:rPr>
                <w:color w:val="000000"/>
                <w:lang w:eastAsia="en-US"/>
              </w:rPr>
              <w:t>кг</w:t>
            </w:r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Масло сливочное (</w:t>
            </w:r>
            <w:proofErr w:type="gramStart"/>
            <w:r>
              <w:rPr>
                <w:color w:val="000000"/>
                <w:lang w:eastAsia="en-US"/>
              </w:rPr>
              <w:t>кг</w:t>
            </w:r>
            <w:proofErr w:type="gramEnd"/>
            <w:r>
              <w:rPr>
                <w:color w:val="000000"/>
                <w:lang w:eastAsia="en-US"/>
              </w:rPr>
              <w:t>)</w:t>
            </w:r>
          </w:p>
        </w:tc>
      </w:tr>
      <w:tr w:rsidR="000C5732" w:rsidTr="000C5732">
        <w:trPr>
          <w:trHeight w:val="13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2" w:rsidRDefault="000C5732">
            <w:pPr>
              <w:rPr>
                <w:color w:val="000000"/>
                <w:lang w:eastAsia="en-US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2" w:rsidRDefault="000C5732">
            <w:pPr>
              <w:rPr>
                <w:color w:val="000000"/>
                <w:lang w:eastAsia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10%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5%</w:t>
            </w: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72,5%</w:t>
            </w:r>
          </w:p>
        </w:tc>
      </w:tr>
      <w:tr w:rsidR="000C5732" w:rsidTr="000C5732">
        <w:trPr>
          <w:trHeight w:val="13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2" w:rsidRDefault="000C5732">
            <w:pPr>
              <w:rPr>
                <w:color w:val="000000"/>
                <w:lang w:eastAsia="en-US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2" w:rsidRDefault="000C5732">
            <w:pPr>
              <w:rPr>
                <w:color w:val="000000"/>
                <w:lang w:eastAsia="en-US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ГОСТ </w:t>
            </w:r>
            <w:proofErr w:type="gramStart"/>
            <w:r>
              <w:rPr>
                <w:color w:val="000000"/>
                <w:lang w:eastAsia="en-US"/>
              </w:rPr>
              <w:t>Р</w:t>
            </w:r>
            <w:proofErr w:type="gramEnd"/>
            <w:r>
              <w:rPr>
                <w:color w:val="000000"/>
                <w:lang w:eastAsia="en-US"/>
              </w:rPr>
              <w:t xml:space="preserve"> 52092-2005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ТУ 9222-180-00419785-04</w:t>
            </w: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ГОСТ 32261-2013</w:t>
            </w:r>
          </w:p>
        </w:tc>
      </w:tr>
      <w:tr w:rsidR="000C5732" w:rsidTr="000C5732">
        <w:trPr>
          <w:gridAfter w:val="7"/>
          <w:wAfter w:w="5940" w:type="dxa"/>
          <w:trHeight w:val="23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2" w:rsidRDefault="000C5732">
            <w:pPr>
              <w:rPr>
                <w:color w:val="000000"/>
                <w:lang w:eastAsia="en-US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2" w:rsidRDefault="000C5732">
            <w:pPr>
              <w:rPr>
                <w:color w:val="000000"/>
                <w:lang w:eastAsia="en-US"/>
              </w:rPr>
            </w:pPr>
          </w:p>
        </w:tc>
      </w:tr>
      <w:tr w:rsidR="000C5732" w:rsidTr="000C5732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2" w:rsidRDefault="000C5732">
            <w:pPr>
              <w:rPr>
                <w:color w:val="000000"/>
                <w:lang w:eastAsia="en-US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32" w:rsidRDefault="000C5732">
            <w:pPr>
              <w:rPr>
                <w:color w:val="000000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/э пакет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 стакан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Фасованный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>/стакан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Фасованный(0,200кг) фольга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Весовое</w:t>
            </w:r>
            <w:proofErr w:type="gramEnd"/>
            <w:r>
              <w:rPr>
                <w:color w:val="000000"/>
                <w:lang w:eastAsia="en-US"/>
              </w:rPr>
              <w:t>, картонная коробка</w:t>
            </w:r>
          </w:p>
        </w:tc>
      </w:tr>
      <w:tr w:rsidR="000C5732" w:rsidTr="000C57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ГУ «РКБ»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0C5732" w:rsidTr="000C57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ГУ «</w:t>
            </w:r>
            <w:proofErr w:type="spellStart"/>
            <w:r>
              <w:rPr>
                <w:color w:val="000000"/>
                <w:lang w:eastAsia="en-US"/>
              </w:rPr>
              <w:t>РЦМиР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0C5732" w:rsidTr="000C57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ГУ «РГИВОВ»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650</w:t>
            </w:r>
          </w:p>
        </w:tc>
      </w:tr>
      <w:tr w:rsidR="000C5732" w:rsidTr="000C57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ГУ «</w:t>
            </w:r>
            <w:proofErr w:type="spellStart"/>
            <w:r>
              <w:rPr>
                <w:color w:val="000000"/>
                <w:lang w:eastAsia="en-US"/>
              </w:rPr>
              <w:t>Григориопольская</w:t>
            </w:r>
            <w:proofErr w:type="spellEnd"/>
            <w:r>
              <w:rPr>
                <w:color w:val="000000"/>
                <w:lang w:eastAsia="en-US"/>
              </w:rPr>
              <w:t xml:space="preserve"> ЦРБ»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0C5732" w:rsidTr="000C573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ГУ</w:t>
            </w:r>
            <w:proofErr w:type="gramStart"/>
            <w:r>
              <w:rPr>
                <w:color w:val="000000"/>
                <w:lang w:eastAsia="en-US"/>
              </w:rPr>
              <w:t>«</w:t>
            </w:r>
            <w:proofErr w:type="spellStart"/>
            <w:r>
              <w:rPr>
                <w:color w:val="000000"/>
                <w:lang w:eastAsia="en-US"/>
              </w:rPr>
              <w:t>Д</w:t>
            </w:r>
            <w:proofErr w:type="gramEnd"/>
            <w:r>
              <w:rPr>
                <w:color w:val="000000"/>
                <w:lang w:eastAsia="en-US"/>
              </w:rPr>
              <w:t>убоссарская</w:t>
            </w:r>
            <w:proofErr w:type="spellEnd"/>
            <w:r>
              <w:rPr>
                <w:color w:val="000000"/>
                <w:lang w:eastAsia="en-US"/>
              </w:rPr>
              <w:t xml:space="preserve"> ЦРБ»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458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0C5732" w:rsidTr="000C5732">
        <w:trPr>
          <w:trHeight w:val="42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ind w:left="426" w:firstLine="567"/>
              <w:jc w:val="both"/>
              <w:rPr>
                <w:sz w:val="26"/>
                <w:szCs w:val="26"/>
                <w:lang w:eastAsia="en-US"/>
              </w:rPr>
            </w:pPr>
          </w:p>
          <w:p w:rsidR="000C5732" w:rsidRDefault="000C573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ГУ «</w:t>
            </w:r>
            <w:proofErr w:type="spellStart"/>
            <w:r>
              <w:rPr>
                <w:color w:val="000000"/>
                <w:lang w:eastAsia="en-US"/>
              </w:rPr>
              <w:t>Рыбницкая</w:t>
            </w:r>
            <w:proofErr w:type="spellEnd"/>
            <w:r>
              <w:rPr>
                <w:color w:val="000000"/>
                <w:lang w:eastAsia="en-US"/>
              </w:rPr>
              <w:t xml:space="preserve"> ЦРБ»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2200</w:t>
            </w:r>
          </w:p>
        </w:tc>
      </w:tr>
      <w:tr w:rsidR="000C5732" w:rsidTr="000C5732">
        <w:trPr>
          <w:gridAfter w:val="1"/>
          <w:wAfter w:w="6" w:type="dxa"/>
          <w:trHeight w:val="340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ind w:left="851" w:hanging="817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наименованию: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458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1473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32" w:rsidRDefault="000C57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1286</w:t>
            </w:r>
          </w:p>
        </w:tc>
        <w:tc>
          <w:tcPr>
            <w:tcW w:w="1695" w:type="dxa"/>
            <w:shd w:val="clear" w:color="auto" w:fill="auto"/>
          </w:tcPr>
          <w:p w:rsidR="000C5732" w:rsidRPr="000C5732" w:rsidRDefault="000C5732">
            <w:pPr>
              <w:spacing w:after="200" w:line="276" w:lineRule="auto"/>
              <w:rPr>
                <w:b/>
              </w:rPr>
            </w:pPr>
            <w:r>
              <w:t xml:space="preserve">        </w:t>
            </w:r>
            <w:r w:rsidRPr="000C5732">
              <w:rPr>
                <w:b/>
              </w:rPr>
              <w:t xml:space="preserve">  2850</w:t>
            </w:r>
          </w:p>
        </w:tc>
      </w:tr>
    </w:tbl>
    <w:p w:rsidR="006F1810" w:rsidRDefault="006F1810">
      <w:pPr>
        <w:contextualSpacing/>
        <w:jc w:val="both"/>
        <w:rPr>
          <w:sz w:val="24"/>
          <w:szCs w:val="24"/>
        </w:rPr>
      </w:pPr>
    </w:p>
    <w:p w:rsidR="006F1810" w:rsidRDefault="000C5732">
      <w:pPr>
        <w:ind w:left="-425" w:firstLine="567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связи с изменениями внесенными Постановлением Правительства ПМР от 15 июня 2019 года № 261 в Постановление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и  </w:t>
      </w:r>
      <w:r>
        <w:rPr>
          <w:sz w:val="24"/>
          <w:szCs w:val="24"/>
          <w:u w:val="single"/>
        </w:rPr>
        <w:t>вступившими в</w:t>
      </w:r>
      <w:proofErr w:type="gramEnd"/>
      <w:r>
        <w:rPr>
          <w:sz w:val="24"/>
          <w:szCs w:val="24"/>
          <w:u w:val="single"/>
        </w:rPr>
        <w:t xml:space="preserve"> силу с 17 июля 2019 года,</w:t>
      </w:r>
      <w:r>
        <w:rPr>
          <w:sz w:val="24"/>
          <w:szCs w:val="24"/>
        </w:rPr>
        <w:t xml:space="preserve"> хозяйствующие субъекты подают </w:t>
      </w:r>
      <w:r>
        <w:rPr>
          <w:b/>
          <w:sz w:val="24"/>
          <w:szCs w:val="24"/>
          <w:u w:val="single"/>
        </w:rPr>
        <w:t>коммерческие предложения в закрытых конвертах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которые впоследствии, на заседании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первоначально заявленной в коммерческих предложениях.</w:t>
      </w:r>
    </w:p>
    <w:p w:rsidR="006F1810" w:rsidRDefault="000C5732">
      <w:pPr>
        <w:ind w:left="-425" w:firstLine="567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Учитывая вышеизложенное, участникам тендера в срок </w:t>
      </w:r>
      <w:r>
        <w:rPr>
          <w:b/>
          <w:sz w:val="24"/>
          <w:szCs w:val="24"/>
        </w:rPr>
        <w:t xml:space="preserve">до 16:00 часов </w:t>
      </w:r>
      <w:r>
        <w:rPr>
          <w:b/>
          <w:sz w:val="24"/>
          <w:szCs w:val="24"/>
        </w:rPr>
        <w:br/>
        <w:t>20 ноября 2019 года</w:t>
      </w:r>
      <w:r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>
        <w:rPr>
          <w:sz w:val="24"/>
          <w:szCs w:val="24"/>
        </w:rPr>
        <w:t>, по адресу:</w:t>
      </w:r>
      <w:proofErr w:type="gramEnd"/>
      <w:r>
        <w:rPr>
          <w:sz w:val="24"/>
          <w:szCs w:val="24"/>
        </w:rPr>
        <w:t xml:space="preserve"> ПМР, </w:t>
      </w:r>
      <w:r>
        <w:rPr>
          <w:sz w:val="24"/>
          <w:szCs w:val="24"/>
          <w:lang w:val="en-US"/>
        </w:rPr>
        <w:t>MD</w:t>
      </w:r>
      <w:r>
        <w:rPr>
          <w:sz w:val="24"/>
          <w:szCs w:val="24"/>
        </w:rPr>
        <w:t>–3300, г. Тирасполь, пер. Днестровский, 3 (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10).</w:t>
      </w:r>
    </w:p>
    <w:p w:rsidR="006F1810" w:rsidRDefault="000C5732">
      <w:pPr>
        <w:pStyle w:val="a6"/>
        <w:shd w:val="clear" w:color="auto" w:fill="FFFFFF"/>
        <w:tabs>
          <w:tab w:val="left" w:pos="993"/>
        </w:tabs>
        <w:ind w:left="-425"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  <w:u w:val="single"/>
        </w:rPr>
        <w:t>Для нерезидентов ПМР</w:t>
      </w:r>
      <w:r>
        <w:rPr>
          <w:sz w:val="24"/>
          <w:szCs w:val="24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7" w:history="1">
        <w:r>
          <w:rPr>
            <w:rStyle w:val="a3"/>
            <w:rFonts w:eastAsiaTheme="majorEastAsia"/>
            <w:sz w:val="24"/>
            <w:szCs w:val="24"/>
          </w:rPr>
          <w:t>minzdravpmr@idknet.com</w:t>
        </w:r>
      </w:hyperlink>
      <w:r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>
        <w:rPr>
          <w:color w:val="000000" w:themeColor="text1"/>
          <w:sz w:val="24"/>
          <w:szCs w:val="24"/>
        </w:rPr>
        <w:t>533) 9-23-52).</w:t>
      </w:r>
    </w:p>
    <w:p w:rsidR="006F1810" w:rsidRDefault="000C5732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Ведомственный тендер состоится </w:t>
      </w:r>
      <w:r>
        <w:rPr>
          <w:b/>
          <w:sz w:val="24"/>
          <w:szCs w:val="24"/>
        </w:rPr>
        <w:t>21 ноября 2019 года в 14:00 часов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в Министерстве здравоохранения ПМР по адресу: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Тирасполь, пер. Днестровский, 3.</w:t>
      </w:r>
    </w:p>
    <w:p w:rsidR="006F1810" w:rsidRDefault="000C5732">
      <w:pPr>
        <w:pStyle w:val="a5"/>
        <w:numPr>
          <w:ilvl w:val="0"/>
          <w:numId w:val="1"/>
        </w:numPr>
        <w:tabs>
          <w:tab w:val="left" w:pos="993"/>
        </w:tabs>
        <w:ind w:left="-42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6F1810" w:rsidRDefault="000C5732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6F1810" w:rsidRDefault="000C5732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6F1810" w:rsidRDefault="000C5732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возможные условия оплаты (</w:t>
      </w:r>
      <w:r>
        <w:rPr>
          <w:b/>
          <w:sz w:val="24"/>
          <w:szCs w:val="24"/>
          <w:u w:val="single"/>
        </w:rPr>
        <w:t>предоплата не более 25%</w:t>
      </w:r>
      <w:r>
        <w:rPr>
          <w:sz w:val="24"/>
          <w:szCs w:val="24"/>
        </w:rPr>
        <w:t>, оплата по факту или отсрочка платежа).</w:t>
      </w:r>
    </w:p>
    <w:p w:rsidR="006F1810" w:rsidRDefault="000C5732">
      <w:pPr>
        <w:shd w:val="clear" w:color="auto" w:fill="FFFFFF"/>
        <w:tabs>
          <w:tab w:val="left" w:pos="1134"/>
        </w:tabs>
        <w:ind w:left="-426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>
        <w:rPr>
          <w:b/>
          <w:sz w:val="24"/>
          <w:szCs w:val="24"/>
        </w:rPr>
        <w:t>обоснование указанной в заявке предоплаты</w:t>
      </w:r>
      <w:r>
        <w:rPr>
          <w:sz w:val="24"/>
          <w:szCs w:val="24"/>
        </w:rPr>
        <w:t>;</w:t>
      </w:r>
    </w:p>
    <w:p w:rsidR="006F1810" w:rsidRDefault="000C5732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условия и срок поставки предмета тендера.</w:t>
      </w:r>
    </w:p>
    <w:p w:rsidR="006F1810" w:rsidRDefault="000C5732">
      <w:pPr>
        <w:shd w:val="clear" w:color="auto" w:fill="FFFFFF"/>
        <w:tabs>
          <w:tab w:val="left" w:pos="1134"/>
        </w:tabs>
        <w:ind w:left="-426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Поставка должна осуществляться в полном объеме согласно спецификации к договору после поступления предоплаты.</w:t>
      </w:r>
    </w:p>
    <w:p w:rsidR="006F1810" w:rsidRDefault="000C5732">
      <w:pPr>
        <w:shd w:val="clear" w:color="auto" w:fill="FFFFFF"/>
        <w:tabs>
          <w:tab w:val="left" w:pos="0"/>
        </w:tabs>
        <w:ind w:left="-426" w:firstLine="710"/>
        <w:jc w:val="both"/>
        <w:rPr>
          <w:sz w:val="24"/>
          <w:szCs w:val="24"/>
        </w:rPr>
      </w:pPr>
      <w:r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6F1810" w:rsidRDefault="000C5732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>цена за единицу предмета тендера в рублях Приднестровской Молдавской Республики (в свободно конвертируемой валюте при импорте);</w:t>
      </w:r>
    </w:p>
    <w:p w:rsidR="006F1810" w:rsidRDefault="000C5732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6F1810" w:rsidRDefault="000C5732">
      <w:pPr>
        <w:shd w:val="clear" w:color="auto" w:fill="FFFFFF"/>
        <w:tabs>
          <w:tab w:val="left" w:pos="1134"/>
        </w:tabs>
        <w:ind w:left="-426" w:firstLine="709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6F1810" w:rsidRDefault="000C5732">
      <w:pPr>
        <w:numPr>
          <w:ilvl w:val="0"/>
          <w:numId w:val="1"/>
        </w:numPr>
        <w:tabs>
          <w:tab w:val="left" w:pos="993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коммерческому предложению должны прилагаться </w:t>
      </w:r>
      <w:r>
        <w:rPr>
          <w:rFonts w:eastAsia="Calibri"/>
          <w:b/>
          <w:sz w:val="24"/>
          <w:szCs w:val="24"/>
          <w:u w:val="single"/>
          <w:lang w:eastAsia="en-US"/>
        </w:rPr>
        <w:t>в открытом виде</w:t>
      </w:r>
      <w:r>
        <w:rPr>
          <w:rFonts w:eastAsia="Calibri"/>
          <w:sz w:val="24"/>
          <w:szCs w:val="24"/>
          <w:lang w:eastAsia="en-US"/>
        </w:rPr>
        <w:t xml:space="preserve"> следующие документы:</w:t>
      </w:r>
    </w:p>
    <w:p w:rsidR="006F1810" w:rsidRDefault="000C5732">
      <w:pPr>
        <w:tabs>
          <w:tab w:val="left" w:pos="993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а)</w:t>
      </w:r>
      <w:r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6F1810" w:rsidRDefault="000C5732">
      <w:pPr>
        <w:tabs>
          <w:tab w:val="left" w:pos="993"/>
        </w:tabs>
        <w:ind w:left="-426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б)</w:t>
      </w:r>
      <w:r>
        <w:rPr>
          <w:rFonts w:eastAsia="Calibri"/>
          <w:sz w:val="24"/>
          <w:szCs w:val="24"/>
          <w:lang w:eastAsia="en-US"/>
        </w:rPr>
        <w:tab/>
        <w:t xml:space="preserve">копия </w:t>
      </w:r>
      <w:r>
        <w:rPr>
          <w:sz w:val="24"/>
          <w:szCs w:val="24"/>
        </w:rPr>
        <w:t>свидетельства о 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>
        <w:rPr>
          <w:rFonts w:eastAsia="Calibri"/>
          <w:sz w:val="24"/>
          <w:szCs w:val="24"/>
          <w:lang w:eastAsia="en-US"/>
        </w:rPr>
        <w:t>.</w:t>
      </w:r>
    </w:p>
    <w:p w:rsidR="006F1810" w:rsidRDefault="000C5732">
      <w:pPr>
        <w:tabs>
          <w:tab w:val="left" w:pos="993"/>
        </w:tabs>
        <w:ind w:left="-426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6F1810" w:rsidRDefault="000C5732">
      <w:pPr>
        <w:numPr>
          <w:ilvl w:val="0"/>
          <w:numId w:val="1"/>
        </w:numPr>
        <w:tabs>
          <w:tab w:val="left" w:pos="0"/>
          <w:tab w:val="left" w:pos="993"/>
        </w:tabs>
        <w:ind w:left="-426"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6F1810" w:rsidRDefault="000C5732">
      <w:pPr>
        <w:numPr>
          <w:ilvl w:val="0"/>
          <w:numId w:val="1"/>
        </w:numPr>
        <w:tabs>
          <w:tab w:val="left" w:pos="0"/>
          <w:tab w:val="left" w:pos="993"/>
        </w:tabs>
        <w:ind w:left="-426" w:firstLine="709"/>
        <w:jc w:val="both"/>
        <w:rPr>
          <w:sz w:val="24"/>
          <w:szCs w:val="24"/>
        </w:rPr>
      </w:pPr>
      <w:r>
        <w:rPr>
          <w:rStyle w:val="apple-converted-space"/>
          <w:rFonts w:ascii="MS Shell Dlg 2" w:hAnsi="MS Shell Dlg 2" w:cs="MS Shell Dlg 2"/>
          <w:color w:val="000000"/>
          <w:sz w:val="27"/>
          <w:szCs w:val="27"/>
          <w:shd w:val="clear" w:color="auto" w:fill="F7F8F9"/>
        </w:rPr>
        <w:t> </w:t>
      </w:r>
      <w:r>
        <w:rPr>
          <w:rStyle w:val="msg-body-block"/>
          <w:color w:val="000000"/>
          <w:sz w:val="24"/>
          <w:szCs w:val="24"/>
          <w:shd w:val="clear" w:color="auto" w:fill="F7F8F9"/>
        </w:rPr>
        <w:t xml:space="preserve">Согласно требованиям делопроизводства пакеты документов, представляемые на </w:t>
      </w:r>
      <w:proofErr w:type="gramStart"/>
      <w:r>
        <w:rPr>
          <w:rStyle w:val="msg-body-block"/>
          <w:color w:val="000000"/>
          <w:sz w:val="24"/>
          <w:szCs w:val="24"/>
          <w:shd w:val="clear" w:color="auto" w:fill="F7F8F9"/>
        </w:rPr>
        <w:t>тендер</w:t>
      </w:r>
      <w:proofErr w:type="gramEnd"/>
      <w:r>
        <w:rPr>
          <w:rStyle w:val="msg-body-block"/>
          <w:color w:val="000000"/>
          <w:sz w:val="24"/>
          <w:szCs w:val="24"/>
          <w:shd w:val="clear" w:color="auto" w:fill="F7F8F9"/>
        </w:rPr>
        <w:t xml:space="preserve">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6F1810" w:rsidRDefault="000C5732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6F1810" w:rsidRDefault="000C5732">
      <w:pPr>
        <w:pStyle w:val="a5"/>
        <w:tabs>
          <w:tab w:val="left" w:pos="0"/>
          <w:tab w:val="left" w:pos="1134"/>
        </w:tabs>
        <w:ind w:left="-42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6F1810" w:rsidRDefault="000C5732">
      <w:pPr>
        <w:pStyle w:val="a5"/>
        <w:tabs>
          <w:tab w:val="left" w:pos="0"/>
          <w:tab w:val="left" w:pos="1134"/>
        </w:tabs>
        <w:spacing w:before="120"/>
        <w:ind w:left="-426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(САЗ 14-6) в действующей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6F1810" w:rsidRDefault="000C5732">
      <w:pPr>
        <w:ind w:firstLine="567"/>
        <w:jc w:val="both"/>
        <w:rPr>
          <w:b/>
          <w:sz w:val="28"/>
        </w:rPr>
      </w:pPr>
      <w:r>
        <w:rPr>
          <w:color w:val="000000"/>
          <w:sz w:val="24"/>
          <w:szCs w:val="24"/>
        </w:rPr>
        <w:br/>
      </w:r>
      <w:r>
        <w:rPr>
          <w:b/>
          <w:sz w:val="28"/>
        </w:rPr>
        <w:t xml:space="preserve">Коммерческие предложения принимаются </w:t>
      </w:r>
      <w:r>
        <w:rPr>
          <w:b/>
          <w:sz w:val="28"/>
          <w:u w:val="single"/>
        </w:rPr>
        <w:t>СТРОГО</w:t>
      </w:r>
      <w:r>
        <w:rPr>
          <w:b/>
          <w:sz w:val="28"/>
        </w:rPr>
        <w:t xml:space="preserve"> в форме таблицы указанной ниже*</w:t>
      </w:r>
    </w:p>
    <w:p w:rsidR="006F1810" w:rsidRDefault="006F1810">
      <w:pPr>
        <w:ind w:firstLine="567"/>
      </w:pPr>
    </w:p>
    <w:p w:rsidR="006F1810" w:rsidRDefault="006F1810">
      <w:pPr>
        <w:ind w:firstLine="567"/>
      </w:pPr>
    </w:p>
    <w:tbl>
      <w:tblPr>
        <w:tblW w:w="11341" w:type="dxa"/>
        <w:tblInd w:w="-1452" w:type="dxa"/>
        <w:tblLayout w:type="fixed"/>
        <w:tblLook w:val="04A0"/>
      </w:tblPr>
      <w:tblGrid>
        <w:gridCol w:w="487"/>
        <w:gridCol w:w="1357"/>
        <w:gridCol w:w="992"/>
        <w:gridCol w:w="1276"/>
        <w:gridCol w:w="743"/>
        <w:gridCol w:w="1383"/>
        <w:gridCol w:w="1134"/>
        <w:gridCol w:w="992"/>
        <w:gridCol w:w="1134"/>
        <w:gridCol w:w="851"/>
        <w:gridCol w:w="992"/>
      </w:tblGrid>
      <w:tr w:rsidR="006F1810">
        <w:trPr>
          <w:trHeight w:val="168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10" w:rsidRDefault="000C573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Cs w:val="18"/>
              </w:rPr>
              <w:t>п</w:t>
            </w:r>
            <w:proofErr w:type="spellEnd"/>
            <w:proofErr w:type="gramEnd"/>
            <w:r>
              <w:rPr>
                <w:szCs w:val="18"/>
              </w:rPr>
              <w:t>/</w:t>
            </w:r>
            <w:proofErr w:type="spellStart"/>
            <w:r>
              <w:rPr>
                <w:szCs w:val="18"/>
              </w:rPr>
              <w:t>п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10" w:rsidRDefault="000C573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Международное непатентованное название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10" w:rsidRDefault="000C573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Форма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10" w:rsidRDefault="000C573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Заказываемое количество (</w:t>
            </w:r>
            <w:proofErr w:type="spellStart"/>
            <w:proofErr w:type="gramStart"/>
            <w:r>
              <w:rPr>
                <w:szCs w:val="18"/>
              </w:rPr>
              <w:t>ед</w:t>
            </w:r>
            <w:proofErr w:type="spellEnd"/>
            <w:proofErr w:type="gramEnd"/>
            <w:r>
              <w:rPr>
                <w:szCs w:val="18"/>
              </w:rPr>
              <w:t>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10" w:rsidRDefault="000C5732">
            <w:pPr>
              <w:jc w:val="center"/>
              <w:rPr>
                <w:color w:val="000000"/>
                <w:szCs w:val="18"/>
              </w:rPr>
            </w:pPr>
            <w:proofErr w:type="spellStart"/>
            <w:r>
              <w:rPr>
                <w:color w:val="000000"/>
                <w:szCs w:val="18"/>
              </w:rPr>
              <w:t>Рег</w:t>
            </w:r>
            <w:proofErr w:type="spellEnd"/>
            <w:r>
              <w:rPr>
                <w:color w:val="000000"/>
                <w:szCs w:val="18"/>
              </w:rPr>
              <w:t>. номер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10" w:rsidRDefault="000C5732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10" w:rsidRDefault="000C5732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Фирма производитель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10" w:rsidRDefault="000C5732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10" w:rsidRDefault="000C5732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 товара, руб. ПМР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10" w:rsidRDefault="000C5732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Цена за ед.  </w:t>
            </w:r>
            <w:proofErr w:type="spellStart"/>
            <w:r>
              <w:rPr>
                <w:color w:val="000000"/>
                <w:szCs w:val="18"/>
              </w:rPr>
              <w:t>изм</w:t>
            </w:r>
            <w:proofErr w:type="spellEnd"/>
            <w:r>
              <w:rPr>
                <w:color w:val="000000"/>
                <w:szCs w:val="18"/>
              </w:rPr>
              <w:t>., руб. ПМР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10" w:rsidRDefault="000C5732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Предлагаемое кол-во (</w:t>
            </w:r>
            <w:proofErr w:type="spellStart"/>
            <w:r>
              <w:rPr>
                <w:color w:val="000000"/>
                <w:szCs w:val="18"/>
              </w:rPr>
              <w:t>уп</w:t>
            </w:r>
            <w:proofErr w:type="spellEnd"/>
            <w:r>
              <w:rPr>
                <w:color w:val="000000"/>
                <w:szCs w:val="18"/>
              </w:rPr>
              <w:t>.)</w:t>
            </w:r>
          </w:p>
        </w:tc>
      </w:tr>
    </w:tbl>
    <w:p w:rsidR="006F1810" w:rsidRDefault="006F1810">
      <w:pPr>
        <w:ind w:firstLine="567"/>
      </w:pPr>
    </w:p>
    <w:p w:rsidR="006F1810" w:rsidRDefault="006F1810">
      <w:pPr>
        <w:ind w:firstLine="567"/>
        <w:rPr>
          <w:b/>
          <w:color w:val="FF0000"/>
          <w:sz w:val="32"/>
          <w:u w:val="single"/>
        </w:rPr>
      </w:pPr>
    </w:p>
    <w:p w:rsidR="006F1810" w:rsidRDefault="000C5732">
      <w:pPr>
        <w:ind w:firstLine="567"/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lastRenderedPageBreak/>
        <w:t>*Примечание:</w:t>
      </w:r>
    </w:p>
    <w:p w:rsidR="006F1810" w:rsidRDefault="000C5732">
      <w:pPr>
        <w:ind w:firstLine="567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Нумерация заявленных позиций не меняется. </w:t>
      </w:r>
    </w:p>
    <w:p w:rsidR="006F1810" w:rsidRDefault="000C5732">
      <w:pPr>
        <w:ind w:firstLine="567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В случае отсутствия коммерческого  предложения по заявленной  позиции строка </w:t>
      </w:r>
      <w:r>
        <w:rPr>
          <w:b/>
          <w:color w:val="FF0000"/>
          <w:sz w:val="32"/>
          <w:u w:val="single"/>
        </w:rPr>
        <w:t>остается незаполненной</w:t>
      </w:r>
      <w:r>
        <w:rPr>
          <w:b/>
          <w:color w:val="FF0000"/>
          <w:sz w:val="32"/>
        </w:rPr>
        <w:t>, но строка не удаляется и не скрывается.</w:t>
      </w:r>
    </w:p>
    <w:p w:rsidR="006F1810" w:rsidRDefault="000C5732">
      <w:pPr>
        <w:ind w:firstLine="567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Порядок расположения колонок и строк строго соблюдается, </w:t>
      </w:r>
      <w:proofErr w:type="gramStart"/>
      <w:r>
        <w:rPr>
          <w:b/>
          <w:color w:val="FF0000"/>
          <w:sz w:val="32"/>
        </w:rPr>
        <w:t>строки</w:t>
      </w:r>
      <w:proofErr w:type="gramEnd"/>
      <w:r>
        <w:rPr>
          <w:b/>
          <w:color w:val="FF0000"/>
          <w:sz w:val="32"/>
        </w:rPr>
        <w:t xml:space="preserve"> и колонки </w:t>
      </w:r>
      <w:r>
        <w:rPr>
          <w:b/>
          <w:color w:val="FF0000"/>
          <w:sz w:val="32"/>
          <w:u w:val="single"/>
        </w:rPr>
        <w:t>не меняются и не удаляются</w:t>
      </w:r>
      <w:r>
        <w:rPr>
          <w:b/>
          <w:color w:val="FF0000"/>
          <w:sz w:val="32"/>
        </w:rPr>
        <w:t>.</w:t>
      </w:r>
    </w:p>
    <w:p w:rsidR="006F1810" w:rsidRDefault="006F1810"/>
    <w:p w:rsidR="006F1810" w:rsidRDefault="006F1810">
      <w:pPr>
        <w:ind w:firstLine="567"/>
        <w:jc w:val="both"/>
      </w:pPr>
    </w:p>
    <w:sectPr w:rsidR="006F1810" w:rsidSect="006F181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multilevel"/>
    <w:tmpl w:val="351768D9"/>
    <w:lvl w:ilvl="0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left" w:pos="2433"/>
        </w:tabs>
        <w:ind w:left="2433" w:hanging="360"/>
      </w:pPr>
    </w:lvl>
    <w:lvl w:ilvl="2">
      <w:start w:val="1"/>
      <w:numFmt w:val="decimal"/>
      <w:lvlText w:val="%3."/>
      <w:lvlJc w:val="left"/>
      <w:pPr>
        <w:tabs>
          <w:tab w:val="left" w:pos="3153"/>
        </w:tabs>
        <w:ind w:left="3153" w:hanging="360"/>
      </w:pPr>
    </w:lvl>
    <w:lvl w:ilvl="3">
      <w:start w:val="1"/>
      <w:numFmt w:val="decimal"/>
      <w:lvlText w:val="%4."/>
      <w:lvlJc w:val="left"/>
      <w:pPr>
        <w:tabs>
          <w:tab w:val="left" w:pos="3873"/>
        </w:tabs>
        <w:ind w:left="3873" w:hanging="360"/>
      </w:pPr>
    </w:lvl>
    <w:lvl w:ilvl="4">
      <w:start w:val="1"/>
      <w:numFmt w:val="decimal"/>
      <w:lvlText w:val="%5."/>
      <w:lvlJc w:val="left"/>
      <w:pPr>
        <w:tabs>
          <w:tab w:val="left" w:pos="4593"/>
        </w:tabs>
        <w:ind w:left="4593" w:hanging="360"/>
      </w:pPr>
    </w:lvl>
    <w:lvl w:ilvl="5">
      <w:start w:val="1"/>
      <w:numFmt w:val="decimal"/>
      <w:lvlText w:val="%6."/>
      <w:lvlJc w:val="left"/>
      <w:pPr>
        <w:tabs>
          <w:tab w:val="left" w:pos="5313"/>
        </w:tabs>
        <w:ind w:left="5313" w:hanging="360"/>
      </w:pPr>
    </w:lvl>
    <w:lvl w:ilvl="6">
      <w:start w:val="1"/>
      <w:numFmt w:val="decimal"/>
      <w:lvlText w:val="%7."/>
      <w:lvlJc w:val="left"/>
      <w:pPr>
        <w:tabs>
          <w:tab w:val="left" w:pos="6033"/>
        </w:tabs>
        <w:ind w:left="6033" w:hanging="360"/>
      </w:pPr>
    </w:lvl>
    <w:lvl w:ilvl="7">
      <w:start w:val="1"/>
      <w:numFmt w:val="decimal"/>
      <w:lvlText w:val="%8."/>
      <w:lvlJc w:val="left"/>
      <w:pPr>
        <w:tabs>
          <w:tab w:val="left" w:pos="6753"/>
        </w:tabs>
        <w:ind w:left="6753" w:hanging="360"/>
      </w:pPr>
    </w:lvl>
    <w:lvl w:ilvl="8">
      <w:start w:val="1"/>
      <w:numFmt w:val="decimal"/>
      <w:lvlText w:val="%9."/>
      <w:lvlJc w:val="left"/>
      <w:pPr>
        <w:tabs>
          <w:tab w:val="left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34B7"/>
    <w:rsid w:val="000C5732"/>
    <w:rsid w:val="001F7840"/>
    <w:rsid w:val="002936A5"/>
    <w:rsid w:val="002B6A0F"/>
    <w:rsid w:val="002D43DC"/>
    <w:rsid w:val="0030399F"/>
    <w:rsid w:val="00307C31"/>
    <w:rsid w:val="00310D3E"/>
    <w:rsid w:val="00340CBE"/>
    <w:rsid w:val="0035547D"/>
    <w:rsid w:val="0035712C"/>
    <w:rsid w:val="003B2A9C"/>
    <w:rsid w:val="00404E14"/>
    <w:rsid w:val="0042293E"/>
    <w:rsid w:val="004F7BDB"/>
    <w:rsid w:val="00511BF6"/>
    <w:rsid w:val="00566394"/>
    <w:rsid w:val="00612DDE"/>
    <w:rsid w:val="00690712"/>
    <w:rsid w:val="006F1810"/>
    <w:rsid w:val="008D30E2"/>
    <w:rsid w:val="0092435A"/>
    <w:rsid w:val="009534B7"/>
    <w:rsid w:val="00990959"/>
    <w:rsid w:val="009B23AF"/>
    <w:rsid w:val="00A122A2"/>
    <w:rsid w:val="00AB25E6"/>
    <w:rsid w:val="00AD097E"/>
    <w:rsid w:val="00BA2B89"/>
    <w:rsid w:val="00C123EB"/>
    <w:rsid w:val="00CB04F0"/>
    <w:rsid w:val="00CB40CB"/>
    <w:rsid w:val="00CC271C"/>
    <w:rsid w:val="00D23331"/>
    <w:rsid w:val="00DF504F"/>
    <w:rsid w:val="00EA063A"/>
    <w:rsid w:val="00EB7814"/>
    <w:rsid w:val="00F145B3"/>
    <w:rsid w:val="00F9506B"/>
    <w:rsid w:val="00FE2206"/>
    <w:rsid w:val="112C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10"/>
    <w:pPr>
      <w:spacing w:after="0" w:line="240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6F18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F1810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1810"/>
    <w:rPr>
      <w:color w:val="0000FF"/>
      <w:u w:val="single"/>
    </w:rPr>
  </w:style>
  <w:style w:type="table" w:styleId="a4">
    <w:name w:val="Table Grid"/>
    <w:basedOn w:val="a1"/>
    <w:uiPriority w:val="59"/>
    <w:rsid w:val="006F1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F1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F18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6F1810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6F1810"/>
    <w:pPr>
      <w:ind w:left="720"/>
      <w:contextualSpacing/>
    </w:pPr>
  </w:style>
  <w:style w:type="character" w:customStyle="1" w:styleId="apple-converted-space">
    <w:name w:val="apple-converted-space"/>
    <w:basedOn w:val="a0"/>
    <w:rsid w:val="006F1810"/>
  </w:style>
  <w:style w:type="character" w:customStyle="1" w:styleId="msg-body-block">
    <w:name w:val="msg-body-block"/>
    <w:basedOn w:val="a0"/>
    <w:qFormat/>
    <w:rsid w:val="006F1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minzdravpmr@idkne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F62A90-BF82-4449-8A4F-5DA4F8BE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buh4</cp:lastModifiedBy>
  <cp:revision>20</cp:revision>
  <cp:lastPrinted>2019-11-14T07:25:00Z</cp:lastPrinted>
  <dcterms:created xsi:type="dcterms:W3CDTF">2019-08-19T11:56:00Z</dcterms:created>
  <dcterms:modified xsi:type="dcterms:W3CDTF">2019-11-14T07:26:00Z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