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7" w:rsidRDefault="001000E7" w:rsidP="001000E7">
      <w:pPr>
        <w:ind w:firstLine="567"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15 октября 2019 года № 189 (6362) </w:t>
      </w:r>
      <w:r>
        <w:rPr>
          <w:spacing w:val="4"/>
          <w:sz w:val="26"/>
          <w:szCs w:val="26"/>
        </w:rPr>
        <w:t>на приобретение дезинфицирующих средств на 2019 год и первый квартал 2020 года для нужд лечебно-профилактических учреждений:</w:t>
      </w:r>
      <w:proofErr w:type="gramEnd"/>
    </w:p>
    <w:p w:rsidR="001000E7" w:rsidRDefault="001000E7" w:rsidP="00F73F75">
      <w:pPr>
        <w:jc w:val="both"/>
        <w:rPr>
          <w:spacing w:val="4"/>
          <w:sz w:val="26"/>
          <w:szCs w:val="26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703"/>
        <w:gridCol w:w="3543"/>
        <w:gridCol w:w="1276"/>
      </w:tblGrid>
      <w:tr w:rsidR="001000E7" w:rsidTr="00E242D0">
        <w:trPr>
          <w:trHeight w:val="6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1000E7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дезинфицирующего средства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1000E7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0E7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Заказываемое количество</w:t>
            </w:r>
          </w:p>
        </w:tc>
      </w:tr>
      <w:tr w:rsidR="00E242D0" w:rsidTr="00F73F75">
        <w:trPr>
          <w:trHeight w:val="226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Окислители, хлорсодержащие…</w:t>
            </w:r>
          </w:p>
        </w:tc>
      </w:tr>
      <w:tr w:rsidR="001000E7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1000E7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Стэн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E7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Хлорамин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1185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Пергидроль 35-37%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Хлорсодержащие таблетки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6815</w:t>
            </w:r>
          </w:p>
        </w:tc>
      </w:tr>
      <w:tr w:rsidR="0043283D" w:rsidTr="00D25E91">
        <w:trPr>
          <w:trHeight w:val="280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3D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Галоидсодержащие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(ЧАС, ПАВ…)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Галоидсодержащие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веродез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1840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Славин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Славин Дельта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855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Сабисепт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1430</w:t>
            </w:r>
          </w:p>
        </w:tc>
      </w:tr>
      <w:tr w:rsidR="0043283D" w:rsidTr="00D4603F">
        <w:trPr>
          <w:trHeight w:val="280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3D" w:rsidRDefault="0043283D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Антисептики (спирты, фенолы…)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E242D0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="0043283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езинфицирующее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средство для обеззараживания рук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778</w:t>
            </w:r>
          </w:p>
        </w:tc>
      </w:tr>
      <w:tr w:rsidR="00E242D0" w:rsidTr="00E242D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43283D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E242D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Перметрин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наружного применения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Флакон 100 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D0" w:rsidRDefault="001D6CCC" w:rsidP="00F73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</w:t>
            </w:r>
          </w:p>
        </w:tc>
      </w:tr>
    </w:tbl>
    <w:p w:rsidR="001000E7" w:rsidRDefault="001000E7" w:rsidP="001000E7">
      <w:pPr>
        <w:ind w:firstLine="567"/>
        <w:jc w:val="both"/>
        <w:rPr>
          <w:sz w:val="26"/>
          <w:szCs w:val="26"/>
        </w:rPr>
      </w:pPr>
    </w:p>
    <w:p w:rsidR="001000E7" w:rsidRPr="004D28FE" w:rsidRDefault="001000E7" w:rsidP="001000E7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1000E7" w:rsidRPr="004D28FE" w:rsidRDefault="001000E7" w:rsidP="001000E7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1D6CCC">
        <w:rPr>
          <w:b/>
          <w:sz w:val="24"/>
          <w:szCs w:val="26"/>
        </w:rPr>
        <w:t>30</w:t>
      </w:r>
      <w:r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1000E7" w:rsidRPr="004D28FE" w:rsidRDefault="001000E7" w:rsidP="001000E7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="001D6CCC"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 w:rsid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="001D6CCC"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1000E7" w:rsidRPr="004D28FE" w:rsidRDefault="001000E7" w:rsidP="001000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1D6CCC">
        <w:rPr>
          <w:b/>
          <w:sz w:val="24"/>
          <w:szCs w:val="26"/>
        </w:rPr>
        <w:t>31</w:t>
      </w:r>
      <w:r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1000E7" w:rsidRPr="004D28FE" w:rsidRDefault="001000E7" w:rsidP="001000E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000E7" w:rsidRPr="004D28FE" w:rsidRDefault="001000E7" w:rsidP="001000E7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1000E7" w:rsidRPr="004D28FE" w:rsidRDefault="001000E7" w:rsidP="001000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000E7" w:rsidRPr="004D28FE" w:rsidRDefault="001000E7" w:rsidP="001000E7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000E7" w:rsidRPr="00683997" w:rsidRDefault="001000E7" w:rsidP="001000E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000E7" w:rsidRPr="004D28FE" w:rsidRDefault="001000E7" w:rsidP="001000E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000E7" w:rsidRPr="004D28FE" w:rsidRDefault="001000E7" w:rsidP="001000E7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000E7" w:rsidRPr="009B21E2" w:rsidRDefault="001000E7" w:rsidP="001000E7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1000E7" w:rsidRDefault="001000E7" w:rsidP="001000E7">
      <w:pPr>
        <w:ind w:firstLine="567"/>
        <w:jc w:val="both"/>
      </w:pPr>
    </w:p>
    <w:p w:rsidR="001000E7" w:rsidRDefault="001000E7" w:rsidP="001000E7">
      <w:pPr>
        <w:ind w:firstLine="567"/>
        <w:jc w:val="both"/>
      </w:pPr>
    </w:p>
    <w:p w:rsidR="001000E7" w:rsidRDefault="001000E7" w:rsidP="001000E7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1000E7" w:rsidRPr="00866D72" w:rsidTr="004416B4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F73F75">
            <w:pPr>
              <w:ind w:right="-108"/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1000E7" w:rsidRDefault="001000E7" w:rsidP="001000E7">
      <w:pPr>
        <w:ind w:firstLine="567"/>
      </w:pPr>
    </w:p>
    <w:p w:rsidR="001000E7" w:rsidRPr="004D28FE" w:rsidRDefault="001000E7" w:rsidP="001000E7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1000E7" w:rsidRPr="004D28FE" w:rsidRDefault="001000E7" w:rsidP="001000E7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0E7"/>
    <w:rsid w:val="001000E7"/>
    <w:rsid w:val="001D6CCC"/>
    <w:rsid w:val="002B6A0F"/>
    <w:rsid w:val="0030399F"/>
    <w:rsid w:val="00307C31"/>
    <w:rsid w:val="00310D3E"/>
    <w:rsid w:val="0035547D"/>
    <w:rsid w:val="0043283D"/>
    <w:rsid w:val="00770F6B"/>
    <w:rsid w:val="00914E43"/>
    <w:rsid w:val="0092435A"/>
    <w:rsid w:val="00AA18DC"/>
    <w:rsid w:val="00AB25E6"/>
    <w:rsid w:val="00CB04F0"/>
    <w:rsid w:val="00E242D0"/>
    <w:rsid w:val="00F145B3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0E7"/>
    <w:rPr>
      <w:color w:val="0000FF"/>
      <w:u w:val="single"/>
    </w:rPr>
  </w:style>
  <w:style w:type="paragraph" w:styleId="a4">
    <w:name w:val="No Spacing"/>
    <w:uiPriority w:val="1"/>
    <w:qFormat/>
    <w:rsid w:val="001000E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10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4</cp:revision>
  <dcterms:created xsi:type="dcterms:W3CDTF">2019-10-15T12:16:00Z</dcterms:created>
  <dcterms:modified xsi:type="dcterms:W3CDTF">2019-10-16T09:42:00Z</dcterms:modified>
</cp:coreProperties>
</file>