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0C" w:rsidRPr="0042409F" w:rsidRDefault="00B0320C" w:rsidP="00B0320C">
      <w:pPr>
        <w:spacing w:after="0" w:line="240" w:lineRule="auto"/>
        <w:jc w:val="right"/>
        <w:rPr>
          <w:rFonts w:ascii="Times New Roman" w:hAnsi="Times New Roman" w:cs="Times New Roman"/>
          <w:sz w:val="24"/>
          <w:szCs w:val="24"/>
        </w:rPr>
      </w:pPr>
      <w:r w:rsidRPr="0042409F">
        <w:rPr>
          <w:rFonts w:ascii="Times New Roman" w:hAnsi="Times New Roman" w:cs="Times New Roman"/>
          <w:sz w:val="24"/>
          <w:szCs w:val="24"/>
        </w:rPr>
        <w:t>Приложение к Приказу</w:t>
      </w:r>
    </w:p>
    <w:p w:rsidR="00B0320C" w:rsidRPr="0042409F" w:rsidRDefault="00B0320C" w:rsidP="00B0320C">
      <w:pPr>
        <w:spacing w:after="0" w:line="240" w:lineRule="auto"/>
        <w:jc w:val="right"/>
        <w:rPr>
          <w:rFonts w:ascii="Times New Roman" w:hAnsi="Times New Roman" w:cs="Times New Roman"/>
          <w:sz w:val="24"/>
          <w:szCs w:val="24"/>
        </w:rPr>
      </w:pPr>
      <w:r w:rsidRPr="0042409F">
        <w:rPr>
          <w:rFonts w:ascii="Times New Roman" w:hAnsi="Times New Roman" w:cs="Times New Roman"/>
          <w:sz w:val="24"/>
          <w:szCs w:val="24"/>
        </w:rPr>
        <w:t xml:space="preserve">                                                                        Министерства здравоохранения</w:t>
      </w:r>
    </w:p>
    <w:p w:rsidR="00B0320C" w:rsidRPr="0042409F" w:rsidRDefault="00B0320C" w:rsidP="00B0320C">
      <w:pPr>
        <w:spacing w:after="0" w:line="240" w:lineRule="auto"/>
        <w:jc w:val="right"/>
        <w:rPr>
          <w:rFonts w:ascii="Times New Roman" w:hAnsi="Times New Roman" w:cs="Times New Roman"/>
          <w:b/>
          <w:sz w:val="24"/>
          <w:szCs w:val="24"/>
        </w:rPr>
      </w:pPr>
      <w:r w:rsidRPr="0042409F">
        <w:rPr>
          <w:rFonts w:ascii="Times New Roman" w:hAnsi="Times New Roman" w:cs="Times New Roman"/>
          <w:sz w:val="24"/>
          <w:szCs w:val="24"/>
        </w:rPr>
        <w:t xml:space="preserve">                                                                        Приднестровской Молдавской Республики   </w:t>
      </w:r>
    </w:p>
    <w:p w:rsidR="00B0320C" w:rsidRPr="0042409F" w:rsidRDefault="00B0320C" w:rsidP="00B0320C">
      <w:pPr>
        <w:spacing w:after="0" w:line="240" w:lineRule="auto"/>
        <w:jc w:val="right"/>
        <w:rPr>
          <w:rFonts w:ascii="Times New Roman" w:hAnsi="Times New Roman" w:cs="Times New Roman"/>
          <w:sz w:val="24"/>
          <w:szCs w:val="24"/>
        </w:rPr>
      </w:pPr>
      <w:r w:rsidRPr="0042409F">
        <w:rPr>
          <w:rFonts w:ascii="Times New Roman" w:hAnsi="Times New Roman" w:cs="Times New Roman"/>
          <w:sz w:val="24"/>
          <w:szCs w:val="24"/>
        </w:rPr>
        <w:t xml:space="preserve">                                                                         от «_____» __________2023 года №_____</w:t>
      </w:r>
    </w:p>
    <w:p w:rsidR="00B0320C" w:rsidRPr="0042409F" w:rsidRDefault="00B0320C" w:rsidP="00B0320C">
      <w:pPr>
        <w:spacing w:after="0" w:line="360" w:lineRule="auto"/>
        <w:jc w:val="both"/>
        <w:rPr>
          <w:rFonts w:ascii="Times New Roman" w:hAnsi="Times New Roman" w:cs="Times New Roman"/>
          <w:b/>
          <w:sz w:val="24"/>
          <w:szCs w:val="24"/>
        </w:rPr>
      </w:pPr>
    </w:p>
    <w:p w:rsidR="00B0320C" w:rsidRPr="0042409F" w:rsidRDefault="00B0320C" w:rsidP="00B0320C">
      <w:pPr>
        <w:tabs>
          <w:tab w:val="left" w:pos="6135"/>
        </w:tabs>
        <w:spacing w:after="0" w:line="360" w:lineRule="auto"/>
        <w:jc w:val="both"/>
        <w:rPr>
          <w:rFonts w:ascii="Times New Roman" w:hAnsi="Times New Roman" w:cs="Times New Roman"/>
          <w:sz w:val="24"/>
          <w:szCs w:val="24"/>
        </w:rPr>
      </w:pPr>
    </w:p>
    <w:p w:rsidR="00B0320C" w:rsidRPr="0042409F" w:rsidRDefault="00B0320C" w:rsidP="00B0320C">
      <w:pPr>
        <w:tabs>
          <w:tab w:val="left" w:pos="6135"/>
        </w:tabs>
        <w:spacing w:after="0" w:line="360" w:lineRule="auto"/>
        <w:jc w:val="both"/>
        <w:rPr>
          <w:rFonts w:ascii="Times New Roman" w:hAnsi="Times New Roman" w:cs="Times New Roman"/>
          <w:sz w:val="24"/>
          <w:szCs w:val="24"/>
        </w:rPr>
      </w:pPr>
    </w:p>
    <w:p w:rsidR="00B0320C" w:rsidRPr="0042409F" w:rsidRDefault="00B0320C" w:rsidP="00B0320C">
      <w:pPr>
        <w:tabs>
          <w:tab w:val="left" w:pos="6135"/>
        </w:tabs>
        <w:spacing w:after="0" w:line="360" w:lineRule="auto"/>
        <w:jc w:val="both"/>
        <w:rPr>
          <w:rFonts w:ascii="Times New Roman" w:hAnsi="Times New Roman" w:cs="Times New Roman"/>
          <w:sz w:val="24"/>
          <w:szCs w:val="24"/>
        </w:rPr>
      </w:pPr>
    </w:p>
    <w:p w:rsidR="00B0320C" w:rsidRPr="0042409F" w:rsidRDefault="00B0320C" w:rsidP="00B0320C">
      <w:pPr>
        <w:tabs>
          <w:tab w:val="left" w:pos="6135"/>
        </w:tabs>
        <w:spacing w:after="0" w:line="360" w:lineRule="auto"/>
        <w:jc w:val="both"/>
        <w:rPr>
          <w:rFonts w:ascii="Times New Roman" w:hAnsi="Times New Roman" w:cs="Times New Roman"/>
          <w:sz w:val="24"/>
          <w:szCs w:val="24"/>
        </w:rPr>
      </w:pPr>
    </w:p>
    <w:p w:rsidR="00B0320C" w:rsidRPr="0042409F" w:rsidRDefault="00B0320C" w:rsidP="00B0320C">
      <w:pPr>
        <w:tabs>
          <w:tab w:val="left" w:pos="6135"/>
        </w:tabs>
        <w:spacing w:after="0" w:line="360" w:lineRule="auto"/>
        <w:jc w:val="center"/>
        <w:rPr>
          <w:rFonts w:ascii="Times New Roman" w:hAnsi="Times New Roman" w:cs="Times New Roman"/>
          <w:sz w:val="32"/>
          <w:szCs w:val="32"/>
        </w:rPr>
      </w:pPr>
    </w:p>
    <w:p w:rsidR="00B0320C" w:rsidRPr="0042409F" w:rsidRDefault="00B0320C" w:rsidP="00B0320C">
      <w:pPr>
        <w:tabs>
          <w:tab w:val="left" w:pos="6135"/>
        </w:tabs>
        <w:spacing w:after="0" w:line="360" w:lineRule="auto"/>
        <w:jc w:val="center"/>
        <w:rPr>
          <w:rFonts w:ascii="Times New Roman" w:hAnsi="Times New Roman" w:cs="Times New Roman"/>
          <w:sz w:val="32"/>
          <w:szCs w:val="32"/>
        </w:rPr>
      </w:pPr>
    </w:p>
    <w:p w:rsidR="00B0320C" w:rsidRPr="0042409F" w:rsidRDefault="00B0320C" w:rsidP="00B0320C">
      <w:pPr>
        <w:tabs>
          <w:tab w:val="left" w:pos="6135"/>
        </w:tabs>
        <w:spacing w:after="0" w:line="360" w:lineRule="auto"/>
        <w:jc w:val="center"/>
        <w:rPr>
          <w:rFonts w:ascii="Times New Roman" w:hAnsi="Times New Roman" w:cs="Times New Roman"/>
          <w:sz w:val="32"/>
          <w:szCs w:val="32"/>
        </w:rPr>
      </w:pPr>
    </w:p>
    <w:p w:rsidR="00B0320C" w:rsidRPr="00146337" w:rsidRDefault="00B0320C" w:rsidP="0056665E">
      <w:pPr>
        <w:tabs>
          <w:tab w:val="left" w:pos="6135"/>
        </w:tabs>
        <w:spacing w:after="0" w:line="360" w:lineRule="auto"/>
        <w:jc w:val="center"/>
        <w:rPr>
          <w:rFonts w:ascii="Times New Roman" w:hAnsi="Times New Roman" w:cs="Times New Roman"/>
          <w:b/>
          <w:sz w:val="32"/>
          <w:szCs w:val="32"/>
        </w:rPr>
      </w:pPr>
      <w:r w:rsidRPr="00146337">
        <w:rPr>
          <w:rFonts w:ascii="Times New Roman" w:hAnsi="Times New Roman" w:cs="Times New Roman"/>
          <w:sz w:val="32"/>
          <w:szCs w:val="32"/>
        </w:rPr>
        <w:t xml:space="preserve">Клинические </w:t>
      </w:r>
      <w:r w:rsidRPr="00146337">
        <w:rPr>
          <w:rFonts w:ascii="Times New Roman" w:hAnsi="Times New Roman" w:cs="Times New Roman"/>
          <w:noProof/>
          <w:sz w:val="32"/>
          <w:szCs w:val="32"/>
        </w:rPr>
        <w:t>рекомендации</w:t>
      </w:r>
    </w:p>
    <w:p w:rsidR="00B0320C" w:rsidRPr="00146337" w:rsidRDefault="0056665E" w:rsidP="0056665E">
      <w:pPr>
        <w:spacing w:after="0" w:line="360" w:lineRule="auto"/>
        <w:jc w:val="center"/>
        <w:rPr>
          <w:rFonts w:ascii="Times New Roman" w:hAnsi="Times New Roman" w:cs="Times New Roman"/>
          <w:b/>
          <w:sz w:val="32"/>
          <w:szCs w:val="32"/>
        </w:rPr>
      </w:pPr>
      <w:r w:rsidRPr="00146337">
        <w:rPr>
          <w:rFonts w:ascii="Times New Roman" w:hAnsi="Times New Roman" w:cs="Times New Roman"/>
          <w:b/>
          <w:sz w:val="32"/>
          <w:szCs w:val="32"/>
        </w:rPr>
        <w:t>«П</w:t>
      </w:r>
      <w:r w:rsidR="00146337" w:rsidRPr="00146337">
        <w:rPr>
          <w:rFonts w:ascii="Times New Roman" w:hAnsi="Times New Roman" w:cs="Times New Roman"/>
          <w:b/>
          <w:sz w:val="32"/>
          <w:szCs w:val="32"/>
        </w:rPr>
        <w:t xml:space="preserve">ервичный </w:t>
      </w:r>
      <w:proofErr w:type="spellStart"/>
      <w:r w:rsidR="00146337" w:rsidRPr="00146337">
        <w:rPr>
          <w:rFonts w:ascii="Times New Roman" w:hAnsi="Times New Roman" w:cs="Times New Roman"/>
          <w:b/>
          <w:sz w:val="32"/>
          <w:szCs w:val="32"/>
        </w:rPr>
        <w:t>гиперпаратиреоз</w:t>
      </w:r>
      <w:proofErr w:type="spellEnd"/>
      <w:r w:rsidR="00B0320C" w:rsidRPr="00146337">
        <w:rPr>
          <w:rFonts w:ascii="Times New Roman" w:hAnsi="Times New Roman" w:cs="Times New Roman"/>
          <w:b/>
          <w:sz w:val="32"/>
          <w:szCs w:val="32"/>
        </w:rPr>
        <w:t>»</w:t>
      </w:r>
    </w:p>
    <w:p w:rsidR="00B0320C" w:rsidRPr="00D07F07" w:rsidRDefault="00B0320C" w:rsidP="00B0320C">
      <w:pPr>
        <w:spacing w:after="0" w:line="360" w:lineRule="auto"/>
        <w:jc w:val="both"/>
        <w:rPr>
          <w:rFonts w:ascii="Times New Roman" w:hAnsi="Times New Roman" w:cs="Times New Roman"/>
          <w:sz w:val="28"/>
          <w:szCs w:val="28"/>
        </w:rPr>
      </w:pPr>
    </w:p>
    <w:p w:rsidR="00B0320C" w:rsidRPr="0042409F" w:rsidRDefault="00B0320C" w:rsidP="00B0320C">
      <w:pPr>
        <w:spacing w:after="0" w:line="360" w:lineRule="auto"/>
        <w:jc w:val="both"/>
        <w:rPr>
          <w:rFonts w:ascii="Times New Roman" w:hAnsi="Times New Roman" w:cs="Times New Roman"/>
          <w:b/>
          <w:sz w:val="24"/>
          <w:szCs w:val="24"/>
        </w:rPr>
      </w:pPr>
    </w:p>
    <w:p w:rsidR="00B0320C" w:rsidRPr="0042409F" w:rsidRDefault="00B0320C" w:rsidP="00B0320C">
      <w:pPr>
        <w:spacing w:after="0" w:line="360" w:lineRule="auto"/>
        <w:jc w:val="both"/>
        <w:rPr>
          <w:rFonts w:ascii="Times New Roman" w:hAnsi="Times New Roman" w:cs="Times New Roman"/>
          <w:b/>
          <w:sz w:val="24"/>
          <w:szCs w:val="24"/>
        </w:rPr>
      </w:pPr>
    </w:p>
    <w:p w:rsidR="00B0320C" w:rsidRPr="0042409F" w:rsidRDefault="00B0320C" w:rsidP="00B0320C">
      <w:pPr>
        <w:spacing w:after="0" w:line="360" w:lineRule="auto"/>
        <w:jc w:val="both"/>
        <w:rPr>
          <w:rFonts w:ascii="Times New Roman" w:hAnsi="Times New Roman" w:cs="Times New Roman"/>
          <w:b/>
          <w:sz w:val="24"/>
          <w:szCs w:val="24"/>
        </w:rPr>
      </w:pPr>
    </w:p>
    <w:p w:rsidR="00B0320C" w:rsidRPr="0042409F" w:rsidRDefault="00B0320C" w:rsidP="00B0320C">
      <w:pPr>
        <w:spacing w:after="0" w:line="360" w:lineRule="auto"/>
        <w:jc w:val="both"/>
        <w:rPr>
          <w:rFonts w:ascii="Times New Roman" w:hAnsi="Times New Roman" w:cs="Times New Roman"/>
          <w:b/>
          <w:sz w:val="24"/>
          <w:szCs w:val="24"/>
        </w:rPr>
      </w:pPr>
    </w:p>
    <w:p w:rsidR="00B0320C" w:rsidRPr="0042409F" w:rsidRDefault="00B0320C" w:rsidP="00B0320C">
      <w:pPr>
        <w:spacing w:after="0" w:line="360" w:lineRule="auto"/>
        <w:jc w:val="both"/>
        <w:rPr>
          <w:rFonts w:ascii="Times New Roman" w:hAnsi="Times New Roman" w:cs="Times New Roman"/>
          <w:b/>
          <w:sz w:val="28"/>
          <w:szCs w:val="28"/>
        </w:rPr>
      </w:pPr>
    </w:p>
    <w:p w:rsidR="00B0320C" w:rsidRPr="0042409F" w:rsidRDefault="00B0320C" w:rsidP="00B0320C">
      <w:pPr>
        <w:spacing w:after="0" w:line="360" w:lineRule="auto"/>
        <w:jc w:val="both"/>
        <w:rPr>
          <w:rFonts w:ascii="Times New Roman" w:hAnsi="Times New Roman" w:cs="Times New Roman"/>
          <w:b/>
          <w:sz w:val="28"/>
          <w:szCs w:val="28"/>
        </w:rPr>
      </w:pPr>
    </w:p>
    <w:p w:rsidR="0056665E" w:rsidRPr="00146337" w:rsidRDefault="00B0320C" w:rsidP="0056665E">
      <w:pPr>
        <w:pStyle w:val="af3"/>
        <w:spacing w:line="360" w:lineRule="auto"/>
        <w:jc w:val="both"/>
        <w:rPr>
          <w:rFonts w:ascii="Times New Roman" w:hAnsi="Times New Roman" w:cs="Times New Roman"/>
          <w:bCs/>
          <w:sz w:val="28"/>
          <w:szCs w:val="28"/>
          <w:lang w:val="ru-RU"/>
        </w:rPr>
      </w:pPr>
      <w:r w:rsidRPr="0042409F">
        <w:rPr>
          <w:rFonts w:ascii="Times New Roman" w:hAnsi="Times New Roman" w:cs="Times New Roman"/>
          <w:b/>
          <w:sz w:val="28"/>
          <w:szCs w:val="28"/>
          <w:lang w:val="ru-RU"/>
        </w:rPr>
        <w:t xml:space="preserve">Кодирование по Международной статистической классификации болезней и проблем, связанных со здоровьем (МКБ 10): </w:t>
      </w:r>
      <w:bookmarkStart w:id="0" w:name="bookmark0"/>
      <w:r w:rsidR="00FD2974" w:rsidRPr="00146337">
        <w:rPr>
          <w:rFonts w:ascii="Times New Roman" w:hAnsi="Times New Roman" w:cs="Times New Roman"/>
          <w:bCs/>
          <w:sz w:val="28"/>
          <w:szCs w:val="28"/>
          <w:lang w:bidi="en-US"/>
        </w:rPr>
        <w:t>E</w:t>
      </w:r>
      <w:r w:rsidR="00FD2974" w:rsidRPr="00146337">
        <w:rPr>
          <w:rFonts w:ascii="Times New Roman" w:hAnsi="Times New Roman" w:cs="Times New Roman"/>
          <w:bCs/>
          <w:sz w:val="28"/>
          <w:szCs w:val="28"/>
          <w:lang w:val="ru-RU" w:bidi="en-US"/>
        </w:rPr>
        <w:t>21.0</w:t>
      </w:r>
      <w:r w:rsidR="0056665E" w:rsidRPr="00146337">
        <w:rPr>
          <w:rFonts w:ascii="Times New Roman" w:hAnsi="Times New Roman" w:cs="Times New Roman"/>
          <w:bCs/>
          <w:sz w:val="28"/>
          <w:szCs w:val="28"/>
          <w:lang w:val="ru-RU" w:bidi="en-US"/>
        </w:rPr>
        <w:t>/</w:t>
      </w:r>
      <w:r w:rsidR="00146337" w:rsidRPr="00146337">
        <w:rPr>
          <w:rFonts w:ascii="Times New Roman" w:hAnsi="Times New Roman" w:cs="Times New Roman"/>
          <w:bCs/>
          <w:sz w:val="28"/>
          <w:szCs w:val="28"/>
          <w:lang w:val="ru-RU" w:bidi="en-US"/>
        </w:rPr>
        <w:t xml:space="preserve"> </w:t>
      </w:r>
      <w:r w:rsidR="0056665E" w:rsidRPr="00146337">
        <w:rPr>
          <w:rFonts w:ascii="Times New Roman" w:hAnsi="Times New Roman" w:cs="Times New Roman"/>
          <w:bCs/>
          <w:sz w:val="28"/>
          <w:szCs w:val="28"/>
          <w:lang w:bidi="en-US"/>
        </w:rPr>
        <w:t>E</w:t>
      </w:r>
      <w:r w:rsidR="0056665E" w:rsidRPr="00146337">
        <w:rPr>
          <w:rFonts w:ascii="Times New Roman" w:hAnsi="Times New Roman" w:cs="Times New Roman"/>
          <w:bCs/>
          <w:sz w:val="28"/>
          <w:szCs w:val="28"/>
          <w:lang w:val="ru-RU" w:bidi="en-US"/>
        </w:rPr>
        <w:t>21.3/</w:t>
      </w:r>
      <w:r w:rsidR="00146337" w:rsidRPr="00146337">
        <w:rPr>
          <w:rFonts w:ascii="Times New Roman" w:hAnsi="Times New Roman" w:cs="Times New Roman"/>
          <w:bCs/>
          <w:sz w:val="28"/>
          <w:szCs w:val="28"/>
          <w:lang w:val="ru-RU" w:bidi="en-US"/>
        </w:rPr>
        <w:t xml:space="preserve"> </w:t>
      </w:r>
      <w:r w:rsidR="0056665E" w:rsidRPr="00146337">
        <w:rPr>
          <w:rFonts w:ascii="Times New Roman" w:hAnsi="Times New Roman" w:cs="Times New Roman"/>
          <w:bCs/>
          <w:sz w:val="28"/>
          <w:szCs w:val="28"/>
          <w:lang w:bidi="en-US"/>
        </w:rPr>
        <w:t>E</w:t>
      </w:r>
      <w:r w:rsidR="0056665E" w:rsidRPr="00146337">
        <w:rPr>
          <w:rFonts w:ascii="Times New Roman" w:hAnsi="Times New Roman" w:cs="Times New Roman"/>
          <w:bCs/>
          <w:sz w:val="28"/>
          <w:szCs w:val="28"/>
          <w:lang w:val="ru-RU" w:bidi="en-US"/>
        </w:rPr>
        <w:t>21.4/</w:t>
      </w:r>
      <w:r w:rsidR="00146337" w:rsidRPr="00146337">
        <w:rPr>
          <w:rFonts w:ascii="Times New Roman" w:hAnsi="Times New Roman" w:cs="Times New Roman"/>
          <w:bCs/>
          <w:sz w:val="28"/>
          <w:szCs w:val="28"/>
          <w:lang w:val="ru-RU" w:bidi="en-US"/>
        </w:rPr>
        <w:t xml:space="preserve"> </w:t>
      </w:r>
      <w:r w:rsidR="0056665E" w:rsidRPr="00146337">
        <w:rPr>
          <w:rFonts w:ascii="Times New Roman" w:hAnsi="Times New Roman" w:cs="Times New Roman"/>
          <w:bCs/>
          <w:sz w:val="28"/>
          <w:szCs w:val="28"/>
          <w:lang w:bidi="en-US"/>
        </w:rPr>
        <w:t>E</w:t>
      </w:r>
      <w:r w:rsidR="0056665E" w:rsidRPr="00146337">
        <w:rPr>
          <w:rFonts w:ascii="Times New Roman" w:hAnsi="Times New Roman" w:cs="Times New Roman"/>
          <w:bCs/>
          <w:sz w:val="28"/>
          <w:szCs w:val="28"/>
          <w:lang w:val="ru-RU" w:bidi="en-US"/>
        </w:rPr>
        <w:t>21.5/</w:t>
      </w:r>
      <w:r w:rsidR="00146337" w:rsidRPr="00146337">
        <w:rPr>
          <w:rFonts w:ascii="Times New Roman" w:hAnsi="Times New Roman" w:cs="Times New Roman"/>
          <w:bCs/>
          <w:sz w:val="28"/>
          <w:szCs w:val="28"/>
          <w:lang w:val="ru-RU" w:bidi="en-US"/>
        </w:rPr>
        <w:t xml:space="preserve"> </w:t>
      </w:r>
      <w:r w:rsidR="0056665E" w:rsidRPr="00146337">
        <w:rPr>
          <w:rFonts w:ascii="Times New Roman" w:hAnsi="Times New Roman" w:cs="Times New Roman"/>
          <w:bCs/>
          <w:sz w:val="28"/>
          <w:szCs w:val="28"/>
          <w:lang w:bidi="en-US"/>
        </w:rPr>
        <w:t>D</w:t>
      </w:r>
      <w:r w:rsidR="0056665E" w:rsidRPr="00146337">
        <w:rPr>
          <w:rFonts w:ascii="Times New Roman" w:hAnsi="Times New Roman" w:cs="Times New Roman"/>
          <w:bCs/>
          <w:sz w:val="28"/>
          <w:szCs w:val="28"/>
          <w:lang w:val="ru-RU" w:bidi="en-US"/>
        </w:rPr>
        <w:t>44.8/</w:t>
      </w:r>
      <w:r w:rsidR="00146337" w:rsidRPr="00146337">
        <w:rPr>
          <w:rFonts w:ascii="Times New Roman" w:hAnsi="Times New Roman" w:cs="Times New Roman"/>
          <w:bCs/>
          <w:sz w:val="28"/>
          <w:szCs w:val="28"/>
          <w:lang w:val="ru-RU" w:bidi="en-US"/>
        </w:rPr>
        <w:t xml:space="preserve"> </w:t>
      </w:r>
      <w:r w:rsidR="0056665E" w:rsidRPr="00146337">
        <w:rPr>
          <w:rFonts w:ascii="Times New Roman" w:hAnsi="Times New Roman" w:cs="Times New Roman"/>
          <w:bCs/>
          <w:sz w:val="28"/>
          <w:szCs w:val="28"/>
          <w:lang w:bidi="en-US"/>
        </w:rPr>
        <w:t>D</w:t>
      </w:r>
      <w:r w:rsidR="0056665E" w:rsidRPr="00146337">
        <w:rPr>
          <w:rFonts w:ascii="Times New Roman" w:hAnsi="Times New Roman" w:cs="Times New Roman"/>
          <w:bCs/>
          <w:sz w:val="28"/>
          <w:szCs w:val="28"/>
          <w:lang w:val="ru-RU" w:bidi="en-US"/>
        </w:rPr>
        <w:t>35.1/</w:t>
      </w:r>
      <w:r w:rsidR="0056665E" w:rsidRPr="00146337">
        <w:rPr>
          <w:rFonts w:ascii="Times New Roman" w:hAnsi="Times New Roman" w:cs="Times New Roman"/>
          <w:bCs/>
          <w:sz w:val="28"/>
          <w:szCs w:val="28"/>
          <w:lang w:bidi="en-US"/>
        </w:rPr>
        <w:t>C</w:t>
      </w:r>
      <w:r w:rsidR="0056665E" w:rsidRPr="00146337">
        <w:rPr>
          <w:rFonts w:ascii="Times New Roman" w:hAnsi="Times New Roman" w:cs="Times New Roman"/>
          <w:bCs/>
          <w:sz w:val="28"/>
          <w:szCs w:val="28"/>
          <w:lang w:val="ru-RU" w:bidi="en-US"/>
        </w:rPr>
        <w:t>75.0</w:t>
      </w:r>
      <w:bookmarkEnd w:id="0"/>
    </w:p>
    <w:p w:rsidR="00B0320C" w:rsidRPr="0079291D" w:rsidRDefault="00B0320C" w:rsidP="00B0320C">
      <w:pPr>
        <w:spacing w:after="0" w:line="360" w:lineRule="auto"/>
        <w:jc w:val="both"/>
        <w:rPr>
          <w:rFonts w:ascii="Times New Roman" w:hAnsi="Times New Roman" w:cs="Times New Roman"/>
          <w:b/>
          <w:sz w:val="28"/>
          <w:szCs w:val="28"/>
        </w:rPr>
      </w:pPr>
    </w:p>
    <w:p w:rsidR="00B0320C" w:rsidRPr="0079291D" w:rsidRDefault="00B0320C" w:rsidP="00B0320C">
      <w:pPr>
        <w:spacing w:after="0" w:line="360" w:lineRule="auto"/>
        <w:jc w:val="both"/>
        <w:rPr>
          <w:rFonts w:ascii="Times New Roman" w:hAnsi="Times New Roman" w:cs="Times New Roman"/>
          <w:b/>
          <w:sz w:val="28"/>
          <w:szCs w:val="28"/>
        </w:rPr>
      </w:pPr>
    </w:p>
    <w:p w:rsidR="00B0320C" w:rsidRPr="0042409F" w:rsidRDefault="00B0320C" w:rsidP="00B0320C">
      <w:pPr>
        <w:tabs>
          <w:tab w:val="left" w:pos="6135"/>
        </w:tabs>
        <w:spacing w:after="0" w:line="360" w:lineRule="auto"/>
        <w:jc w:val="both"/>
        <w:rPr>
          <w:rFonts w:ascii="Times New Roman" w:hAnsi="Times New Roman" w:cs="Times New Roman"/>
          <w:sz w:val="28"/>
          <w:szCs w:val="28"/>
        </w:rPr>
      </w:pPr>
      <w:r w:rsidRPr="0042409F">
        <w:rPr>
          <w:rStyle w:val="pop-slug-vol"/>
          <w:b/>
          <w:sz w:val="28"/>
          <w:szCs w:val="28"/>
        </w:rPr>
        <w:t>Возрастная категория:</w:t>
      </w:r>
      <w:r w:rsidRPr="0042409F">
        <w:rPr>
          <w:rStyle w:val="pop-slug-vol"/>
          <w:sz w:val="28"/>
          <w:szCs w:val="28"/>
        </w:rPr>
        <w:t xml:space="preserve"> Взрослые</w:t>
      </w:r>
      <w:r w:rsidR="0056665E" w:rsidRPr="0042409F">
        <w:rPr>
          <w:rStyle w:val="pop-slug-vol"/>
          <w:sz w:val="28"/>
          <w:szCs w:val="28"/>
        </w:rPr>
        <w:t xml:space="preserve"> и дети</w:t>
      </w:r>
    </w:p>
    <w:p w:rsidR="00B0320C" w:rsidRPr="0042409F" w:rsidRDefault="00B0320C" w:rsidP="00B0320C">
      <w:pPr>
        <w:tabs>
          <w:tab w:val="left" w:pos="6135"/>
        </w:tabs>
        <w:spacing w:after="0" w:line="360" w:lineRule="auto"/>
        <w:jc w:val="both"/>
        <w:rPr>
          <w:rFonts w:ascii="Times New Roman" w:hAnsi="Times New Roman" w:cs="Times New Roman"/>
          <w:b/>
          <w:sz w:val="28"/>
          <w:szCs w:val="28"/>
        </w:rPr>
      </w:pPr>
    </w:p>
    <w:p w:rsidR="00B0320C" w:rsidRPr="0042409F" w:rsidRDefault="00B0320C" w:rsidP="00B0320C">
      <w:pPr>
        <w:tabs>
          <w:tab w:val="left" w:pos="6135"/>
        </w:tabs>
        <w:spacing w:after="0" w:line="360" w:lineRule="auto"/>
        <w:jc w:val="both"/>
        <w:rPr>
          <w:rFonts w:ascii="Times New Roman" w:hAnsi="Times New Roman" w:cs="Times New Roman"/>
          <w:sz w:val="28"/>
          <w:szCs w:val="28"/>
        </w:rPr>
      </w:pPr>
      <w:r w:rsidRPr="0042409F">
        <w:rPr>
          <w:rFonts w:ascii="Times New Roman" w:hAnsi="Times New Roman" w:cs="Times New Roman"/>
          <w:b/>
          <w:sz w:val="28"/>
          <w:szCs w:val="28"/>
        </w:rPr>
        <w:t>Год утверждения (частота пересмотра):</w:t>
      </w:r>
      <w:r w:rsidRPr="0042409F">
        <w:rPr>
          <w:rFonts w:ascii="Times New Roman" w:hAnsi="Times New Roman" w:cs="Times New Roman"/>
          <w:sz w:val="28"/>
          <w:szCs w:val="28"/>
        </w:rPr>
        <w:t xml:space="preserve"> 2023 год (пересмотр каждые 5 лет)</w:t>
      </w:r>
    </w:p>
    <w:p w:rsidR="00A40D75" w:rsidRPr="0042409F" w:rsidRDefault="00A40D75" w:rsidP="00330EFF"/>
    <w:sdt>
      <w:sdtPr>
        <w:rPr>
          <w:rFonts w:asciiTheme="minorHAnsi" w:eastAsiaTheme="minorHAnsi" w:hAnsiTheme="minorHAnsi" w:cstheme="minorBidi"/>
          <w:b w:val="0"/>
          <w:bCs w:val="0"/>
          <w:color w:val="auto"/>
          <w:sz w:val="22"/>
          <w:szCs w:val="22"/>
        </w:rPr>
        <w:id w:val="-1262676283"/>
        <w:docPartObj>
          <w:docPartGallery w:val="Table of Contents"/>
          <w:docPartUnique/>
        </w:docPartObj>
      </w:sdtPr>
      <w:sdtEndPr>
        <w:rPr>
          <w:sz w:val="24"/>
          <w:szCs w:val="24"/>
        </w:rPr>
      </w:sdtEndPr>
      <w:sdtContent>
        <w:p w:rsidR="00C954B3" w:rsidRPr="002F460D" w:rsidRDefault="00C954B3" w:rsidP="002F460D">
          <w:pPr>
            <w:pStyle w:val="af5"/>
            <w:jc w:val="center"/>
            <w:rPr>
              <w:rFonts w:ascii="Times New Roman" w:hAnsi="Times New Roman" w:cs="Times New Roman"/>
              <w:color w:val="auto"/>
            </w:rPr>
          </w:pPr>
          <w:r w:rsidRPr="002F460D">
            <w:rPr>
              <w:rFonts w:ascii="Times New Roman" w:hAnsi="Times New Roman" w:cs="Times New Roman"/>
              <w:color w:val="auto"/>
            </w:rPr>
            <w:t>Оглавление</w:t>
          </w:r>
        </w:p>
        <w:p w:rsidR="00304911" w:rsidRPr="00304911" w:rsidRDefault="00C954B3">
          <w:pPr>
            <w:pStyle w:val="11"/>
            <w:rPr>
              <w:rFonts w:eastAsiaTheme="minorEastAsia"/>
              <w:b w:val="0"/>
              <w:sz w:val="24"/>
              <w:szCs w:val="24"/>
              <w:lang w:eastAsia="ru-RU"/>
            </w:rPr>
          </w:pPr>
          <w:r w:rsidRPr="002F460D">
            <w:fldChar w:fldCharType="begin"/>
          </w:r>
          <w:r w:rsidRPr="002F460D">
            <w:instrText xml:space="preserve"> TOC \o "1-3" \h \z \u </w:instrText>
          </w:r>
          <w:r w:rsidRPr="002F460D">
            <w:fldChar w:fldCharType="separate"/>
          </w:r>
          <w:hyperlink w:anchor="_Toc139443678" w:history="1">
            <w:r w:rsidR="00304911" w:rsidRPr="00304911">
              <w:rPr>
                <w:rStyle w:val="a3"/>
                <w:sz w:val="24"/>
                <w:szCs w:val="24"/>
              </w:rPr>
              <w:t>Список сокращений</w:t>
            </w:r>
            <w:r w:rsidR="00304911" w:rsidRPr="00304911">
              <w:rPr>
                <w:webHidden/>
                <w:sz w:val="24"/>
                <w:szCs w:val="24"/>
              </w:rPr>
              <w:tab/>
            </w:r>
            <w:r w:rsidR="00304911" w:rsidRPr="00304911">
              <w:rPr>
                <w:webHidden/>
                <w:sz w:val="24"/>
                <w:szCs w:val="24"/>
              </w:rPr>
              <w:fldChar w:fldCharType="begin"/>
            </w:r>
            <w:r w:rsidR="00304911" w:rsidRPr="00304911">
              <w:rPr>
                <w:webHidden/>
                <w:sz w:val="24"/>
                <w:szCs w:val="24"/>
              </w:rPr>
              <w:instrText xml:space="preserve"> PAGEREF _Toc139443678 \h </w:instrText>
            </w:r>
            <w:r w:rsidR="00304911" w:rsidRPr="00304911">
              <w:rPr>
                <w:webHidden/>
                <w:sz w:val="24"/>
                <w:szCs w:val="24"/>
              </w:rPr>
            </w:r>
            <w:r w:rsidR="00304911" w:rsidRPr="00304911">
              <w:rPr>
                <w:webHidden/>
                <w:sz w:val="24"/>
                <w:szCs w:val="24"/>
              </w:rPr>
              <w:fldChar w:fldCharType="separate"/>
            </w:r>
            <w:r w:rsidR="00304911" w:rsidRPr="00304911">
              <w:rPr>
                <w:webHidden/>
                <w:sz w:val="24"/>
                <w:szCs w:val="24"/>
              </w:rPr>
              <w:t>2</w:t>
            </w:r>
            <w:r w:rsidR="00304911"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79" w:history="1">
            <w:r w:rsidRPr="00304911">
              <w:rPr>
                <w:rStyle w:val="a3"/>
                <w:sz w:val="24"/>
                <w:szCs w:val="24"/>
              </w:rPr>
              <w:t>Термины и определения</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_Toc139443679 \h </w:instrText>
            </w:r>
            <w:r w:rsidRPr="00304911">
              <w:rPr>
                <w:webHidden/>
                <w:sz w:val="24"/>
                <w:szCs w:val="24"/>
              </w:rPr>
            </w:r>
            <w:r w:rsidRPr="00304911">
              <w:rPr>
                <w:webHidden/>
                <w:sz w:val="24"/>
                <w:szCs w:val="24"/>
              </w:rPr>
              <w:fldChar w:fldCharType="separate"/>
            </w:r>
            <w:r w:rsidRPr="00304911">
              <w:rPr>
                <w:webHidden/>
                <w:sz w:val="24"/>
                <w:szCs w:val="24"/>
              </w:rPr>
              <w:t>3</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80" w:history="1">
            <w:r w:rsidRPr="00304911">
              <w:rPr>
                <w:rStyle w:val="a3"/>
                <w:sz w:val="24"/>
                <w:szCs w:val="24"/>
              </w:rPr>
              <w:t>1. Краткая информация</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_Toc139443680 \h </w:instrText>
            </w:r>
            <w:r w:rsidRPr="00304911">
              <w:rPr>
                <w:webHidden/>
                <w:sz w:val="24"/>
                <w:szCs w:val="24"/>
              </w:rPr>
            </w:r>
            <w:r w:rsidRPr="00304911">
              <w:rPr>
                <w:webHidden/>
                <w:sz w:val="24"/>
                <w:szCs w:val="24"/>
              </w:rPr>
              <w:fldChar w:fldCharType="separate"/>
            </w:r>
            <w:r w:rsidRPr="00304911">
              <w:rPr>
                <w:webHidden/>
                <w:sz w:val="24"/>
                <w:szCs w:val="24"/>
              </w:rPr>
              <w:t>4</w:t>
            </w:r>
            <w:r w:rsidRPr="00304911">
              <w:rPr>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1" w:history="1">
            <w:r w:rsidRPr="00304911">
              <w:rPr>
                <w:rStyle w:val="a3"/>
                <w:rFonts w:ascii="Times New Roman" w:hAnsi="Times New Roman" w:cs="Times New Roman"/>
                <w:b/>
                <w:noProof/>
                <w:sz w:val="24"/>
                <w:szCs w:val="24"/>
              </w:rPr>
              <w:t>1.1 Определение</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_Toc139443681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2" w:history="1">
            <w:r w:rsidRPr="00304911">
              <w:rPr>
                <w:rStyle w:val="a3"/>
                <w:rFonts w:ascii="Times New Roman" w:hAnsi="Times New Roman" w:cs="Times New Roman"/>
                <w:b/>
                <w:bCs/>
                <w:noProof/>
                <w:sz w:val="24"/>
                <w:szCs w:val="24"/>
              </w:rPr>
              <w:t>1.2 Этиология и патогенез</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_Toc139443682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3" w:history="1">
            <w:r w:rsidRPr="00304911">
              <w:rPr>
                <w:rStyle w:val="a3"/>
                <w:rFonts w:ascii="Times New Roman" w:hAnsi="Times New Roman" w:cs="Times New Roman"/>
                <w:b/>
                <w:noProof/>
                <w:sz w:val="24"/>
                <w:szCs w:val="24"/>
              </w:rPr>
              <w:t>1.3 Эпидемиология</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_Toc139443683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4" w:history="1">
            <w:r w:rsidRPr="00304911">
              <w:rPr>
                <w:rStyle w:val="a3"/>
                <w:rFonts w:ascii="Times New Roman" w:hAnsi="Times New Roman" w:cs="Times New Roman"/>
                <w:b/>
                <w:noProof/>
                <w:sz w:val="24"/>
                <w:szCs w:val="24"/>
              </w:rPr>
              <w:t>1.4 Кодирование по МКБ-10</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_Toc139443684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5" w:history="1">
            <w:r w:rsidRPr="00304911">
              <w:rPr>
                <w:rStyle w:val="a3"/>
                <w:rFonts w:ascii="Times New Roman" w:hAnsi="Times New Roman" w:cs="Times New Roman"/>
                <w:b/>
                <w:noProof/>
                <w:sz w:val="24"/>
                <w:szCs w:val="24"/>
              </w:rPr>
              <w:t>1.5 Классификация</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_Toc139443685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5</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6" w:history="1">
            <w:r w:rsidRPr="00304911">
              <w:rPr>
                <w:rStyle w:val="a3"/>
                <w:rFonts w:ascii="Times New Roman" w:hAnsi="Times New Roman" w:cs="Times New Roman"/>
                <w:b/>
                <w:noProof/>
                <w:sz w:val="24"/>
                <w:szCs w:val="24"/>
              </w:rPr>
              <w:t>1.6 Клиническая картина</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_Toc139443686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6</w:t>
            </w:r>
            <w:r w:rsidRPr="00304911">
              <w:rPr>
                <w:rFonts w:ascii="Times New Roman" w:hAnsi="Times New Roman" w:cs="Times New Roman"/>
                <w:noProof/>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87" w:history="1">
            <w:r w:rsidRPr="00304911">
              <w:rPr>
                <w:rStyle w:val="a3"/>
                <w:sz w:val="24"/>
                <w:szCs w:val="24"/>
              </w:rPr>
              <w:t>2. Диагностика</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_Toc139443687 \h </w:instrText>
            </w:r>
            <w:r w:rsidRPr="00304911">
              <w:rPr>
                <w:webHidden/>
                <w:sz w:val="24"/>
                <w:szCs w:val="24"/>
              </w:rPr>
            </w:r>
            <w:r w:rsidRPr="00304911">
              <w:rPr>
                <w:webHidden/>
                <w:sz w:val="24"/>
                <w:szCs w:val="24"/>
              </w:rPr>
              <w:fldChar w:fldCharType="separate"/>
            </w:r>
            <w:r w:rsidRPr="00304911">
              <w:rPr>
                <w:webHidden/>
                <w:sz w:val="24"/>
                <w:szCs w:val="24"/>
              </w:rPr>
              <w:t>6</w:t>
            </w:r>
            <w:r w:rsidRPr="00304911">
              <w:rPr>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8" w:history="1">
            <w:r w:rsidRPr="00304911">
              <w:rPr>
                <w:rStyle w:val="a3"/>
                <w:rFonts w:ascii="Times New Roman" w:hAnsi="Times New Roman" w:cs="Times New Roman"/>
                <w:b/>
                <w:noProof/>
                <w:sz w:val="24"/>
                <w:szCs w:val="24"/>
              </w:rPr>
              <w:t>2.1 Жалобы и анамнез</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_Toc139443688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6</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89" w:history="1">
            <w:r w:rsidRPr="00304911">
              <w:rPr>
                <w:rStyle w:val="a3"/>
                <w:rFonts w:ascii="Times New Roman" w:hAnsi="Times New Roman" w:cs="Times New Roman"/>
                <w:b/>
                <w:noProof/>
                <w:sz w:val="24"/>
                <w:szCs w:val="24"/>
              </w:rPr>
              <w:t>2.2 Физикальное обследование</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_Toc139443689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7</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0" w:history="1">
            <w:r w:rsidRPr="00304911">
              <w:rPr>
                <w:rStyle w:val="a3"/>
                <w:rFonts w:ascii="Times New Roman" w:hAnsi="Times New Roman" w:cs="Times New Roman"/>
                <w:b/>
                <w:noProof/>
                <w:sz w:val="24"/>
                <w:szCs w:val="24"/>
              </w:rPr>
              <w:t>2.3 Лабораторная диагностика</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_Toc139443690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7</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1" w:history="1">
            <w:r w:rsidRPr="00304911">
              <w:rPr>
                <w:rStyle w:val="a3"/>
                <w:rFonts w:ascii="Times New Roman" w:hAnsi="Times New Roman" w:cs="Times New Roman"/>
                <w:b/>
                <w:noProof/>
                <w:sz w:val="24"/>
                <w:szCs w:val="24"/>
              </w:rPr>
              <w:t>2.4 Инструментальная диагностика</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_Toc139443691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14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2" w:history="1">
            <w:r w:rsidRPr="00304911">
              <w:rPr>
                <w:rStyle w:val="a3"/>
                <w:rFonts w:ascii="Times New Roman" w:hAnsi="Times New Roman" w:cs="Times New Roman"/>
                <w:b/>
                <w:noProof/>
                <w:sz w:val="24"/>
                <w:szCs w:val="24"/>
              </w:rPr>
              <w:t>2.5 Иная диагностика</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_Toc139443692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18</w:t>
            </w:r>
            <w:r w:rsidRPr="00304911">
              <w:rPr>
                <w:rFonts w:ascii="Times New Roman" w:hAnsi="Times New Roman" w:cs="Times New Roman"/>
                <w:noProof/>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93" w:history="1">
            <w:r w:rsidRPr="00304911">
              <w:rPr>
                <w:rStyle w:val="a3"/>
                <w:sz w:val="24"/>
                <w:szCs w:val="24"/>
              </w:rPr>
              <w:t>3. Лечение</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_Toc139443693 \h </w:instrText>
            </w:r>
            <w:r w:rsidRPr="00304911">
              <w:rPr>
                <w:webHidden/>
                <w:sz w:val="24"/>
                <w:szCs w:val="24"/>
              </w:rPr>
            </w:r>
            <w:r w:rsidRPr="00304911">
              <w:rPr>
                <w:webHidden/>
                <w:sz w:val="24"/>
                <w:szCs w:val="24"/>
              </w:rPr>
              <w:fldChar w:fldCharType="separate"/>
            </w:r>
            <w:r w:rsidRPr="00304911">
              <w:rPr>
                <w:webHidden/>
                <w:sz w:val="24"/>
                <w:szCs w:val="24"/>
              </w:rPr>
              <w:t>24</w:t>
            </w:r>
            <w:r w:rsidRPr="00304911">
              <w:rPr>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4" w:history="1">
            <w:r w:rsidRPr="00304911">
              <w:rPr>
                <w:rStyle w:val="a3"/>
                <w:rFonts w:ascii="Times New Roman" w:hAnsi="Times New Roman" w:cs="Times New Roman"/>
                <w:b/>
                <w:noProof/>
                <w:sz w:val="24"/>
                <w:szCs w:val="24"/>
              </w:rPr>
              <w:t>3.1 Консервативное лечение</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_Toc139443694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24</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5" w:history="1">
            <w:r w:rsidRPr="00304911">
              <w:rPr>
                <w:rStyle w:val="a3"/>
                <w:rFonts w:ascii="Times New Roman" w:hAnsi="Times New Roman" w:cs="Times New Roman"/>
                <w:b/>
                <w:noProof/>
                <w:sz w:val="24"/>
                <w:szCs w:val="24"/>
              </w:rPr>
              <w:t>3.2 Хирургическое лечение</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_Toc139443695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27</w:t>
            </w:r>
            <w:r w:rsidRPr="00304911">
              <w:rPr>
                <w:rFonts w:ascii="Times New Roman" w:hAnsi="Times New Roman" w:cs="Times New Roman"/>
                <w:noProof/>
                <w:webHidden/>
                <w:sz w:val="24"/>
                <w:szCs w:val="24"/>
              </w:rPr>
              <w:fldChar w:fldCharType="end"/>
            </w:r>
          </w:hyperlink>
        </w:p>
        <w:p w:rsidR="00304911" w:rsidRPr="00304911" w:rsidRDefault="00304911" w:rsidP="00304911">
          <w:pPr>
            <w:pStyle w:val="21"/>
            <w:tabs>
              <w:tab w:val="right" w:leader="dot" w:pos="9679"/>
            </w:tabs>
            <w:ind w:left="0"/>
            <w:rPr>
              <w:rFonts w:ascii="Times New Roman" w:eastAsiaTheme="minorEastAsia" w:hAnsi="Times New Roman" w:cs="Times New Roman"/>
              <w:noProof/>
              <w:sz w:val="24"/>
              <w:szCs w:val="24"/>
              <w:lang w:eastAsia="ru-RU"/>
            </w:rPr>
          </w:pPr>
          <w:hyperlink w:anchor="_Toc139443696" w:history="1">
            <w:r w:rsidRPr="00304911">
              <w:rPr>
                <w:rStyle w:val="a3"/>
                <w:rFonts w:ascii="Times New Roman" w:hAnsi="Times New Roman" w:cs="Times New Roman"/>
                <w:b/>
                <w:noProof/>
                <w:sz w:val="24"/>
                <w:szCs w:val="24"/>
              </w:rPr>
              <w:t>3.3 Иное лечение</w:t>
            </w:r>
            <w:r w:rsidRPr="00304911">
              <w:rPr>
                <w:rFonts w:ascii="Times New Roman" w:hAnsi="Times New Roman" w:cs="Times New Roman"/>
                <w:noProof/>
                <w:webHidden/>
                <w:sz w:val="24"/>
                <w:szCs w:val="24"/>
              </w:rPr>
              <w:tab/>
            </w:r>
            <w:r w:rsidRPr="00304911">
              <w:rPr>
                <w:rFonts w:ascii="Times New Roman" w:hAnsi="Times New Roman" w:cs="Times New Roman"/>
                <w:noProof/>
                <w:webHidden/>
                <w:sz w:val="24"/>
                <w:szCs w:val="24"/>
              </w:rPr>
              <w:fldChar w:fldCharType="begin"/>
            </w:r>
            <w:r w:rsidRPr="00304911">
              <w:rPr>
                <w:rFonts w:ascii="Times New Roman" w:hAnsi="Times New Roman" w:cs="Times New Roman"/>
                <w:noProof/>
                <w:webHidden/>
                <w:sz w:val="24"/>
                <w:szCs w:val="24"/>
              </w:rPr>
              <w:instrText xml:space="preserve"> PAGEREF _Toc139443696 \h </w:instrText>
            </w:r>
            <w:r w:rsidRPr="00304911">
              <w:rPr>
                <w:rFonts w:ascii="Times New Roman" w:hAnsi="Times New Roman" w:cs="Times New Roman"/>
                <w:noProof/>
                <w:webHidden/>
                <w:sz w:val="24"/>
                <w:szCs w:val="24"/>
              </w:rPr>
            </w:r>
            <w:r w:rsidRPr="00304911">
              <w:rPr>
                <w:rFonts w:ascii="Times New Roman" w:hAnsi="Times New Roman" w:cs="Times New Roman"/>
                <w:noProof/>
                <w:webHidden/>
                <w:sz w:val="24"/>
                <w:szCs w:val="24"/>
              </w:rPr>
              <w:fldChar w:fldCharType="separate"/>
            </w:r>
            <w:r w:rsidRPr="00304911">
              <w:rPr>
                <w:rFonts w:ascii="Times New Roman" w:hAnsi="Times New Roman" w:cs="Times New Roman"/>
                <w:noProof/>
                <w:webHidden/>
                <w:sz w:val="24"/>
                <w:szCs w:val="24"/>
              </w:rPr>
              <w:t>33</w:t>
            </w:r>
            <w:r w:rsidRPr="00304911">
              <w:rPr>
                <w:rFonts w:ascii="Times New Roman" w:hAnsi="Times New Roman" w:cs="Times New Roman"/>
                <w:noProof/>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97" w:history="1">
            <w:r w:rsidRPr="00304911">
              <w:rPr>
                <w:rStyle w:val="a3"/>
                <w:sz w:val="24"/>
                <w:szCs w:val="24"/>
              </w:rPr>
              <w:t>4. Реабилитация</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_Toc139443697 \h </w:instrText>
            </w:r>
            <w:r w:rsidRPr="00304911">
              <w:rPr>
                <w:webHidden/>
                <w:sz w:val="24"/>
                <w:szCs w:val="24"/>
              </w:rPr>
            </w:r>
            <w:r w:rsidRPr="00304911">
              <w:rPr>
                <w:webHidden/>
                <w:sz w:val="24"/>
                <w:szCs w:val="24"/>
              </w:rPr>
              <w:fldChar w:fldCharType="separate"/>
            </w:r>
            <w:r w:rsidRPr="00304911">
              <w:rPr>
                <w:webHidden/>
                <w:sz w:val="24"/>
                <w:szCs w:val="24"/>
              </w:rPr>
              <w:t>35</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98" w:history="1">
            <w:r w:rsidRPr="00304911">
              <w:rPr>
                <w:rStyle w:val="a3"/>
                <w:sz w:val="24"/>
                <w:szCs w:val="24"/>
              </w:rPr>
              <w:t>5. Профилактика и диспансерное наблюдение</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_Toc139443698 \h </w:instrText>
            </w:r>
            <w:r w:rsidRPr="00304911">
              <w:rPr>
                <w:webHidden/>
                <w:sz w:val="24"/>
                <w:szCs w:val="24"/>
              </w:rPr>
            </w:r>
            <w:r w:rsidRPr="00304911">
              <w:rPr>
                <w:webHidden/>
                <w:sz w:val="24"/>
                <w:szCs w:val="24"/>
              </w:rPr>
              <w:fldChar w:fldCharType="separate"/>
            </w:r>
            <w:r w:rsidRPr="00304911">
              <w:rPr>
                <w:webHidden/>
                <w:sz w:val="24"/>
                <w:szCs w:val="24"/>
              </w:rPr>
              <w:t>35</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699" w:history="1">
            <w:r w:rsidRPr="00304911">
              <w:rPr>
                <w:rStyle w:val="a3"/>
                <w:sz w:val="24"/>
                <w:szCs w:val="24"/>
              </w:rPr>
              <w:t>6. Организация медицинской помощи</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_Toc139443699 \h </w:instrText>
            </w:r>
            <w:r w:rsidRPr="00304911">
              <w:rPr>
                <w:webHidden/>
                <w:sz w:val="24"/>
                <w:szCs w:val="24"/>
              </w:rPr>
            </w:r>
            <w:r w:rsidRPr="00304911">
              <w:rPr>
                <w:webHidden/>
                <w:sz w:val="24"/>
                <w:szCs w:val="24"/>
              </w:rPr>
              <w:fldChar w:fldCharType="separate"/>
            </w:r>
            <w:r w:rsidRPr="00304911">
              <w:rPr>
                <w:webHidden/>
                <w:sz w:val="24"/>
                <w:szCs w:val="24"/>
              </w:rPr>
              <w:t>37</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700" w:history="1">
            <w:r w:rsidRPr="00304911">
              <w:rPr>
                <w:rStyle w:val="a3"/>
                <w:sz w:val="24"/>
                <w:szCs w:val="24"/>
              </w:rPr>
              <w:t>Критерии оценки качества медицинской помощи</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_Toc139443700 \h </w:instrText>
            </w:r>
            <w:r w:rsidRPr="00304911">
              <w:rPr>
                <w:webHidden/>
                <w:sz w:val="24"/>
                <w:szCs w:val="24"/>
              </w:rPr>
            </w:r>
            <w:r w:rsidRPr="00304911">
              <w:rPr>
                <w:webHidden/>
                <w:sz w:val="24"/>
                <w:szCs w:val="24"/>
              </w:rPr>
              <w:fldChar w:fldCharType="separate"/>
            </w:r>
            <w:r w:rsidRPr="00304911">
              <w:rPr>
                <w:webHidden/>
                <w:sz w:val="24"/>
                <w:szCs w:val="24"/>
              </w:rPr>
              <w:t>38</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701" w:history="1">
            <w:r w:rsidRPr="00304911">
              <w:rPr>
                <w:rStyle w:val="a3"/>
                <w:sz w:val="24"/>
                <w:szCs w:val="24"/>
              </w:rPr>
              <w:t>Список литературы</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_Toc139443701 \h </w:instrText>
            </w:r>
            <w:r w:rsidRPr="00304911">
              <w:rPr>
                <w:webHidden/>
                <w:sz w:val="24"/>
                <w:szCs w:val="24"/>
              </w:rPr>
            </w:r>
            <w:r w:rsidRPr="00304911">
              <w:rPr>
                <w:webHidden/>
                <w:sz w:val="24"/>
                <w:szCs w:val="24"/>
              </w:rPr>
              <w:fldChar w:fldCharType="separate"/>
            </w:r>
            <w:r w:rsidRPr="00304911">
              <w:rPr>
                <w:webHidden/>
                <w:sz w:val="24"/>
                <w:szCs w:val="24"/>
              </w:rPr>
              <w:t>40</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702" w:history="1">
            <w:r w:rsidRPr="00304911">
              <w:rPr>
                <w:rStyle w:val="a3"/>
                <w:sz w:val="24"/>
                <w:szCs w:val="24"/>
              </w:rPr>
              <w:t>Приложение А1</w:t>
            </w:r>
            <w:r>
              <w:rPr>
                <w:rStyle w:val="a3"/>
                <w:sz w:val="24"/>
                <w:szCs w:val="24"/>
              </w:rPr>
              <w:t xml:space="preserve">. </w:t>
            </w:r>
          </w:hyperlink>
          <w:hyperlink w:anchor="_Toc139443703" w:history="1">
            <w:r w:rsidRPr="00304911">
              <w:rPr>
                <w:rStyle w:val="a3"/>
                <w:bCs/>
                <w:sz w:val="24"/>
                <w:szCs w:val="24"/>
              </w:rPr>
              <w:t>Состав рабочей группы</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_Toc139443703 \h </w:instrText>
            </w:r>
            <w:r w:rsidRPr="00304911">
              <w:rPr>
                <w:webHidden/>
                <w:sz w:val="24"/>
                <w:szCs w:val="24"/>
              </w:rPr>
            </w:r>
            <w:r w:rsidRPr="00304911">
              <w:rPr>
                <w:webHidden/>
                <w:sz w:val="24"/>
                <w:szCs w:val="24"/>
              </w:rPr>
              <w:fldChar w:fldCharType="separate"/>
            </w:r>
            <w:r w:rsidRPr="00304911">
              <w:rPr>
                <w:webHidden/>
                <w:sz w:val="24"/>
                <w:szCs w:val="24"/>
              </w:rPr>
              <w:t>48</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704" w:history="1">
            <w:r w:rsidRPr="00304911">
              <w:rPr>
                <w:rStyle w:val="a3"/>
                <w:sz w:val="24"/>
                <w:szCs w:val="24"/>
              </w:rPr>
              <w:t>Приложение А2</w:t>
            </w:r>
            <w:r>
              <w:rPr>
                <w:rStyle w:val="a3"/>
                <w:sz w:val="24"/>
                <w:szCs w:val="24"/>
              </w:rPr>
              <w:t xml:space="preserve">. </w:t>
            </w:r>
          </w:hyperlink>
          <w:hyperlink w:anchor="_Toc139443705" w:history="1">
            <w:r w:rsidRPr="00304911">
              <w:rPr>
                <w:rStyle w:val="a3"/>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_Toc139443705 \h </w:instrText>
            </w:r>
            <w:r w:rsidRPr="00304911">
              <w:rPr>
                <w:webHidden/>
                <w:sz w:val="24"/>
                <w:szCs w:val="24"/>
              </w:rPr>
            </w:r>
            <w:r w:rsidRPr="00304911">
              <w:rPr>
                <w:webHidden/>
                <w:sz w:val="24"/>
                <w:szCs w:val="24"/>
              </w:rPr>
              <w:fldChar w:fldCharType="separate"/>
            </w:r>
            <w:r w:rsidRPr="00304911">
              <w:rPr>
                <w:webHidden/>
                <w:sz w:val="24"/>
                <w:szCs w:val="24"/>
              </w:rPr>
              <w:t>49</w:t>
            </w:r>
            <w:r w:rsidRPr="00304911">
              <w:rPr>
                <w:webHidden/>
                <w:sz w:val="24"/>
                <w:szCs w:val="24"/>
              </w:rPr>
              <w:fldChar w:fldCharType="end"/>
            </w:r>
          </w:hyperlink>
        </w:p>
        <w:p w:rsidR="00304911" w:rsidRPr="00304911" w:rsidRDefault="00304911">
          <w:pPr>
            <w:pStyle w:val="11"/>
            <w:rPr>
              <w:rFonts w:eastAsiaTheme="minorEastAsia"/>
              <w:b w:val="0"/>
              <w:sz w:val="24"/>
              <w:szCs w:val="24"/>
              <w:lang w:eastAsia="ru-RU"/>
            </w:rPr>
          </w:pPr>
          <w:hyperlink w:anchor="_Toc139443706" w:history="1">
            <w:r w:rsidRPr="00304911">
              <w:rPr>
                <w:rStyle w:val="a3"/>
                <w:sz w:val="24"/>
                <w:szCs w:val="24"/>
              </w:rPr>
              <w:t>Приложение Б</w:t>
            </w:r>
            <w:r>
              <w:rPr>
                <w:rStyle w:val="a3"/>
                <w:sz w:val="24"/>
                <w:szCs w:val="24"/>
              </w:rPr>
              <w:t xml:space="preserve">. </w:t>
            </w:r>
          </w:hyperlink>
          <w:hyperlink w:anchor="_Toc139443707" w:history="1">
            <w:r w:rsidRPr="00304911">
              <w:rPr>
                <w:rStyle w:val="a3"/>
                <w:sz w:val="24"/>
                <w:szCs w:val="24"/>
              </w:rPr>
              <w:t>Алгоритмы действий врача</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_Toc139443707 \h </w:instrText>
            </w:r>
            <w:r w:rsidRPr="00304911">
              <w:rPr>
                <w:webHidden/>
                <w:sz w:val="24"/>
                <w:szCs w:val="24"/>
              </w:rPr>
            </w:r>
            <w:r w:rsidRPr="00304911">
              <w:rPr>
                <w:webHidden/>
                <w:sz w:val="24"/>
                <w:szCs w:val="24"/>
              </w:rPr>
              <w:fldChar w:fldCharType="separate"/>
            </w:r>
            <w:r w:rsidRPr="00304911">
              <w:rPr>
                <w:webHidden/>
                <w:sz w:val="24"/>
                <w:szCs w:val="24"/>
              </w:rPr>
              <w:t>51</w:t>
            </w:r>
            <w:r w:rsidRPr="00304911">
              <w:rPr>
                <w:webHidden/>
                <w:sz w:val="24"/>
                <w:szCs w:val="24"/>
              </w:rPr>
              <w:fldChar w:fldCharType="end"/>
            </w:r>
          </w:hyperlink>
        </w:p>
        <w:p w:rsidR="00304911" w:rsidRDefault="00304911">
          <w:pPr>
            <w:pStyle w:val="11"/>
            <w:rPr>
              <w:rFonts w:asciiTheme="minorHAnsi" w:eastAsiaTheme="minorEastAsia" w:hAnsiTheme="minorHAnsi" w:cstheme="minorBidi"/>
              <w:b w:val="0"/>
              <w:lang w:eastAsia="ru-RU"/>
            </w:rPr>
          </w:pPr>
          <w:hyperlink w:anchor="_Toc139443708" w:history="1">
            <w:r w:rsidRPr="00304911">
              <w:rPr>
                <w:rStyle w:val="a3"/>
                <w:sz w:val="24"/>
                <w:szCs w:val="24"/>
              </w:rPr>
              <w:t>Приложение В</w:t>
            </w:r>
            <w:r>
              <w:rPr>
                <w:rStyle w:val="a3"/>
                <w:sz w:val="24"/>
                <w:szCs w:val="24"/>
              </w:rPr>
              <w:t xml:space="preserve">. </w:t>
            </w:r>
          </w:hyperlink>
          <w:hyperlink w:anchor="_Toc139443709" w:history="1">
            <w:r w:rsidRPr="00304911">
              <w:rPr>
                <w:rStyle w:val="a3"/>
                <w:sz w:val="24"/>
                <w:szCs w:val="24"/>
              </w:rPr>
              <w:t>Информация для пациента</w:t>
            </w:r>
            <w:r w:rsidRPr="00304911">
              <w:rPr>
                <w:webHidden/>
                <w:sz w:val="24"/>
                <w:szCs w:val="24"/>
              </w:rPr>
              <w:tab/>
            </w:r>
            <w:r w:rsidRPr="00304911">
              <w:rPr>
                <w:webHidden/>
                <w:sz w:val="24"/>
                <w:szCs w:val="24"/>
              </w:rPr>
              <w:fldChar w:fldCharType="begin"/>
            </w:r>
            <w:r w:rsidRPr="00304911">
              <w:rPr>
                <w:webHidden/>
                <w:sz w:val="24"/>
                <w:szCs w:val="24"/>
              </w:rPr>
              <w:instrText xml:space="preserve"> PAGEREF _Toc139443709 \h </w:instrText>
            </w:r>
            <w:r w:rsidRPr="00304911">
              <w:rPr>
                <w:webHidden/>
                <w:sz w:val="24"/>
                <w:szCs w:val="24"/>
              </w:rPr>
            </w:r>
            <w:r w:rsidRPr="00304911">
              <w:rPr>
                <w:webHidden/>
                <w:sz w:val="24"/>
                <w:szCs w:val="24"/>
              </w:rPr>
              <w:fldChar w:fldCharType="separate"/>
            </w:r>
            <w:r w:rsidRPr="00304911">
              <w:rPr>
                <w:webHidden/>
                <w:sz w:val="24"/>
                <w:szCs w:val="24"/>
              </w:rPr>
              <w:t>52</w:t>
            </w:r>
            <w:r w:rsidRPr="00304911">
              <w:rPr>
                <w:webHidden/>
                <w:sz w:val="24"/>
                <w:szCs w:val="24"/>
              </w:rPr>
              <w:fldChar w:fldCharType="end"/>
            </w:r>
          </w:hyperlink>
        </w:p>
        <w:p w:rsidR="00C954B3" w:rsidRPr="002F460D" w:rsidRDefault="00C954B3">
          <w:pPr>
            <w:rPr>
              <w:sz w:val="24"/>
              <w:szCs w:val="24"/>
            </w:rPr>
          </w:pPr>
          <w:r w:rsidRPr="002F460D">
            <w:rPr>
              <w:b/>
              <w:bCs/>
              <w:sz w:val="24"/>
              <w:szCs w:val="24"/>
            </w:rPr>
            <w:fldChar w:fldCharType="end"/>
          </w:r>
        </w:p>
      </w:sdtContent>
    </w:sdt>
    <w:p w:rsidR="00B0320C" w:rsidRPr="0042409F" w:rsidRDefault="00B0320C" w:rsidP="0041610B">
      <w:pPr>
        <w:pStyle w:val="1"/>
        <w:jc w:val="center"/>
        <w:rPr>
          <w:rFonts w:ascii="Times New Roman" w:hAnsi="Times New Roman"/>
          <w:b/>
          <w:color w:val="auto"/>
          <w:sz w:val="28"/>
          <w:szCs w:val="28"/>
        </w:rPr>
      </w:pPr>
      <w:bookmarkStart w:id="1" w:name="_Toc124415285"/>
      <w:bookmarkStart w:id="2" w:name="_Toc531695513"/>
      <w:bookmarkStart w:id="3" w:name="_Toc139443678"/>
      <w:r w:rsidRPr="0042409F">
        <w:rPr>
          <w:rFonts w:ascii="Times New Roman" w:hAnsi="Times New Roman"/>
          <w:b/>
          <w:color w:val="auto"/>
          <w:sz w:val="28"/>
          <w:szCs w:val="28"/>
        </w:rPr>
        <w:lastRenderedPageBreak/>
        <w:t>Список сокращени</w:t>
      </w:r>
      <w:bookmarkStart w:id="4" w:name="_Toc124415286"/>
      <w:bookmarkEnd w:id="1"/>
      <w:bookmarkEnd w:id="2"/>
      <w:r w:rsidRPr="0042409F">
        <w:rPr>
          <w:rFonts w:ascii="Times New Roman" w:hAnsi="Times New Roman"/>
          <w:b/>
          <w:color w:val="auto"/>
          <w:sz w:val="28"/>
          <w:szCs w:val="28"/>
        </w:rPr>
        <w:t>й</w:t>
      </w:r>
      <w:bookmarkEnd w:id="3"/>
    </w:p>
    <w:p w:rsidR="00CA42BF" w:rsidRPr="0042409F" w:rsidRDefault="00CA42BF" w:rsidP="00146337">
      <w:pPr>
        <w:widowControl w:val="0"/>
        <w:spacing w:after="0" w:line="360" w:lineRule="auto"/>
        <w:ind w:firstLine="709"/>
        <w:rPr>
          <w:rFonts w:ascii="Times New Roman" w:hAnsi="Times New Roman" w:cs="Times New Roman"/>
          <w:sz w:val="24"/>
          <w:szCs w:val="24"/>
          <w:lang w:bidi="en-US"/>
        </w:rPr>
      </w:pPr>
      <w:r w:rsidRPr="0042409F">
        <w:rPr>
          <w:rFonts w:ascii="Times New Roman" w:hAnsi="Times New Roman" w:cs="Times New Roman"/>
          <w:sz w:val="24"/>
          <w:szCs w:val="24"/>
          <w:lang w:bidi="en-US"/>
        </w:rPr>
        <w:t>25(</w:t>
      </w:r>
      <w:r w:rsidRPr="0042409F">
        <w:rPr>
          <w:rFonts w:ascii="Times New Roman" w:hAnsi="Times New Roman" w:cs="Times New Roman"/>
          <w:sz w:val="24"/>
          <w:szCs w:val="24"/>
          <w:lang w:val="en-US" w:bidi="en-US"/>
        </w:rPr>
        <w:t>OH</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D</w:t>
      </w:r>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25-гидроксивитамин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proofErr w:type="spellStart"/>
      <w:r w:rsidRPr="0042409F">
        <w:rPr>
          <w:rFonts w:ascii="Times New Roman" w:hAnsi="Times New Roman" w:cs="Times New Roman"/>
          <w:sz w:val="24"/>
          <w:szCs w:val="24"/>
        </w:rPr>
        <w:t>кальцидиол</w:t>
      </w:r>
      <w:proofErr w:type="spellEnd"/>
      <w:r w:rsidRPr="0042409F">
        <w:rPr>
          <w:rFonts w:ascii="Times New Roman" w:hAnsi="Times New Roman" w:cs="Times New Roman"/>
          <w:sz w:val="24"/>
          <w:szCs w:val="24"/>
        </w:rPr>
        <w:t xml:space="preserve">                                                                                   </w:t>
      </w:r>
    </w:p>
    <w:p w:rsidR="00CA42BF" w:rsidRPr="0042409F" w:rsidRDefault="00CA42BF" w:rsidP="00146337">
      <w:pPr>
        <w:widowControl w:val="0"/>
        <w:spacing w:after="0" w:line="360" w:lineRule="auto"/>
        <w:ind w:firstLine="709"/>
        <w:rPr>
          <w:rFonts w:ascii="Times New Roman" w:hAnsi="Times New Roman" w:cs="Times New Roman"/>
          <w:sz w:val="24"/>
          <w:szCs w:val="24"/>
          <w:lang w:bidi="en-US"/>
        </w:rPr>
      </w:pPr>
      <w:r w:rsidRPr="0042409F">
        <w:rPr>
          <w:rFonts w:ascii="Times New Roman" w:hAnsi="Times New Roman" w:cs="Times New Roman"/>
          <w:sz w:val="24"/>
          <w:szCs w:val="24"/>
          <w:lang w:bidi="en-US"/>
        </w:rPr>
        <w:t>1,25(</w:t>
      </w:r>
      <w:r w:rsidRPr="0042409F">
        <w:rPr>
          <w:rFonts w:ascii="Times New Roman" w:hAnsi="Times New Roman" w:cs="Times New Roman"/>
          <w:sz w:val="24"/>
          <w:szCs w:val="24"/>
          <w:lang w:val="en-US" w:bidi="en-US"/>
        </w:rPr>
        <w:t>OH</w:t>
      </w:r>
      <w:r w:rsidRPr="0042409F">
        <w:rPr>
          <w:rFonts w:ascii="Times New Roman" w:hAnsi="Times New Roman" w:cs="Times New Roman"/>
          <w:sz w:val="24"/>
          <w:szCs w:val="24"/>
          <w:lang w:bidi="en-US"/>
        </w:rPr>
        <w:t>)2</w:t>
      </w:r>
      <w:r w:rsidRPr="0042409F">
        <w:rPr>
          <w:rFonts w:ascii="Times New Roman" w:hAnsi="Times New Roman" w:cs="Times New Roman"/>
          <w:sz w:val="24"/>
          <w:szCs w:val="24"/>
          <w:lang w:val="en-US" w:bidi="en-US"/>
        </w:rPr>
        <w:t>D</w:t>
      </w:r>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1,25-гидроксивитамин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proofErr w:type="spellStart"/>
      <w:r w:rsidRPr="0042409F">
        <w:rPr>
          <w:rFonts w:ascii="Times New Roman" w:hAnsi="Times New Roman" w:cs="Times New Roman"/>
          <w:sz w:val="24"/>
          <w:szCs w:val="24"/>
        </w:rPr>
        <w:t>кальцитриол</w:t>
      </w:r>
      <w:proofErr w:type="spellEnd"/>
    </w:p>
    <w:p w:rsidR="00CA42BF" w:rsidRPr="0042409F" w:rsidRDefault="00CA42BF" w:rsidP="00146337">
      <w:pPr>
        <w:widowControl w:val="0"/>
        <w:spacing w:after="0" w:line="360" w:lineRule="auto"/>
        <w:ind w:firstLine="709"/>
        <w:rPr>
          <w:rFonts w:ascii="Times New Roman" w:hAnsi="Times New Roman" w:cs="Times New Roman"/>
          <w:sz w:val="24"/>
          <w:szCs w:val="24"/>
          <w:lang w:eastAsia="ru-RU" w:bidi="ru-RU"/>
        </w:rPr>
      </w:pPr>
      <w:r w:rsidRPr="0042409F">
        <w:rPr>
          <w:rFonts w:ascii="Times New Roman" w:hAnsi="Times New Roman" w:cs="Times New Roman"/>
          <w:sz w:val="24"/>
          <w:szCs w:val="24"/>
        </w:rPr>
        <w:t xml:space="preserve">ВГПТ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вторичный </w:t>
      </w:r>
      <w:proofErr w:type="spellStart"/>
      <w:r w:rsidRPr="0042409F">
        <w:rPr>
          <w:rFonts w:ascii="Times New Roman" w:hAnsi="Times New Roman" w:cs="Times New Roman"/>
          <w:sz w:val="24"/>
          <w:szCs w:val="24"/>
        </w:rPr>
        <w:t>гиперпаратиреоз</w:t>
      </w:r>
      <w:proofErr w:type="spellEnd"/>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КТ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компьютерная томография </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МПК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минеральная плотность кости</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МРТ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магнитно-резонансная томография</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МСКТ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мультиспиральная</w:t>
      </w:r>
      <w:proofErr w:type="spellEnd"/>
      <w:r w:rsidRPr="0042409F">
        <w:rPr>
          <w:rFonts w:ascii="Times New Roman" w:hAnsi="Times New Roman" w:cs="Times New Roman"/>
          <w:sz w:val="24"/>
          <w:szCs w:val="24"/>
        </w:rPr>
        <w:t xml:space="preserve"> компьютерная томография</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МЭН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синдром множественных эндокринных неоплазий</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НЛ – нефролитиаз</w:t>
      </w:r>
      <w:bookmarkStart w:id="5" w:name="_GoBack"/>
      <w:bookmarkEnd w:id="5"/>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ПГПТ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нормокальциемический</w:t>
      </w:r>
      <w:proofErr w:type="spellEnd"/>
      <w:r w:rsidRPr="0042409F">
        <w:rPr>
          <w:rFonts w:ascii="Times New Roman" w:hAnsi="Times New Roman" w:cs="Times New Roman"/>
          <w:sz w:val="24"/>
          <w:szCs w:val="24"/>
        </w:rPr>
        <w:t xml:space="preserve"> вариант </w:t>
      </w:r>
    </w:p>
    <w:p w:rsidR="00CA42BF" w:rsidRPr="002F460D" w:rsidRDefault="00CA42BF" w:rsidP="00146337">
      <w:pPr>
        <w:widowControl w:val="0"/>
        <w:spacing w:after="0" w:line="360" w:lineRule="auto"/>
        <w:ind w:firstLine="709"/>
        <w:rPr>
          <w:rFonts w:ascii="Times New Roman" w:hAnsi="Times New Roman" w:cs="Times New Roman"/>
          <w:sz w:val="24"/>
          <w:szCs w:val="24"/>
        </w:rPr>
      </w:pPr>
      <w:r w:rsidRPr="002F460D">
        <w:rPr>
          <w:rFonts w:ascii="Times New Roman" w:hAnsi="Times New Roman" w:cs="Times New Roman"/>
          <w:sz w:val="24"/>
          <w:szCs w:val="24"/>
        </w:rPr>
        <w:t xml:space="preserve">ОЩЖ </w:t>
      </w:r>
      <w:r w:rsidR="00146337" w:rsidRPr="002F460D">
        <w:rPr>
          <w:rFonts w:ascii="Times New Roman" w:hAnsi="Times New Roman" w:cs="Times New Roman"/>
          <w:sz w:val="24"/>
          <w:szCs w:val="24"/>
        </w:rPr>
        <w:t>–</w:t>
      </w:r>
      <w:r w:rsidRPr="002F460D">
        <w:rPr>
          <w:rFonts w:ascii="Times New Roman" w:hAnsi="Times New Roman" w:cs="Times New Roman"/>
          <w:sz w:val="24"/>
          <w:szCs w:val="24"/>
        </w:rPr>
        <w:t xml:space="preserve"> околощитовидная железа</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ПГПТ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первичный </w:t>
      </w:r>
      <w:proofErr w:type="spellStart"/>
      <w:r w:rsidRPr="0042409F">
        <w:rPr>
          <w:rFonts w:ascii="Times New Roman" w:hAnsi="Times New Roman" w:cs="Times New Roman"/>
          <w:sz w:val="24"/>
          <w:szCs w:val="24"/>
        </w:rPr>
        <w:t>гиперпаратиреоз</w:t>
      </w:r>
      <w:proofErr w:type="spellEnd"/>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ПТГ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паратиреоидный гормон, паратгормон</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ПТЭ – </w:t>
      </w:r>
      <w:proofErr w:type="spellStart"/>
      <w:r w:rsidRPr="0042409F">
        <w:rPr>
          <w:rFonts w:ascii="Times New Roman" w:hAnsi="Times New Roman" w:cs="Times New Roman"/>
          <w:sz w:val="24"/>
          <w:szCs w:val="24"/>
        </w:rPr>
        <w:t>паратиреоидэктомия</w:t>
      </w:r>
      <w:proofErr w:type="spellEnd"/>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ПЭТ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позитронно-эмиссионная томография</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СКФ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скорость клубочковой фильтрации</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СМЭР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селективные модуляторы </w:t>
      </w:r>
      <w:proofErr w:type="spellStart"/>
      <w:r w:rsidRPr="0042409F">
        <w:rPr>
          <w:rFonts w:ascii="Times New Roman" w:hAnsi="Times New Roman" w:cs="Times New Roman"/>
          <w:sz w:val="24"/>
          <w:szCs w:val="24"/>
        </w:rPr>
        <w:t>эстрогеновых</w:t>
      </w:r>
      <w:proofErr w:type="spellEnd"/>
      <w:r w:rsidRPr="0042409F">
        <w:rPr>
          <w:rFonts w:ascii="Times New Roman" w:hAnsi="Times New Roman" w:cs="Times New Roman"/>
          <w:sz w:val="24"/>
          <w:szCs w:val="24"/>
        </w:rPr>
        <w:t xml:space="preserve"> рецепторов</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ТГПТ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третичный </w:t>
      </w:r>
      <w:proofErr w:type="spellStart"/>
      <w:r w:rsidRPr="0042409F">
        <w:rPr>
          <w:rFonts w:ascii="Times New Roman" w:hAnsi="Times New Roman" w:cs="Times New Roman"/>
          <w:sz w:val="24"/>
          <w:szCs w:val="24"/>
        </w:rPr>
        <w:t>гиперпаратиреоз</w:t>
      </w:r>
      <w:proofErr w:type="spellEnd"/>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УЗИ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ультразвуковое исследование</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ЩЖ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щитовидная железа</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rPr>
        <w:t xml:space="preserve">ЩФ </w:t>
      </w:r>
      <w:r w:rsidR="00146337">
        <w:rPr>
          <w:rFonts w:ascii="Times New Roman" w:hAnsi="Times New Roman" w:cs="Times New Roman"/>
          <w:sz w:val="24"/>
          <w:szCs w:val="24"/>
        </w:rPr>
        <w:t>–</w:t>
      </w:r>
      <w:r w:rsidRPr="0042409F">
        <w:rPr>
          <w:rFonts w:ascii="Times New Roman" w:hAnsi="Times New Roman" w:cs="Times New Roman"/>
          <w:sz w:val="24"/>
          <w:szCs w:val="24"/>
        </w:rPr>
        <w:t xml:space="preserve"> щелочная фосфатаза</w:t>
      </w:r>
    </w:p>
    <w:p w:rsidR="00CA42BF" w:rsidRPr="0042409F" w:rsidRDefault="00CA42BF" w:rsidP="00146337">
      <w:pPr>
        <w:widowControl w:val="0"/>
        <w:spacing w:after="0" w:line="360" w:lineRule="auto"/>
        <w:ind w:firstLine="709"/>
        <w:rPr>
          <w:rFonts w:ascii="Times New Roman" w:hAnsi="Times New Roman" w:cs="Times New Roman"/>
          <w:sz w:val="24"/>
          <w:szCs w:val="24"/>
        </w:rPr>
      </w:pPr>
      <w:proofErr w:type="spellStart"/>
      <w:r w:rsidRPr="0042409F">
        <w:rPr>
          <w:rFonts w:ascii="Times New Roman" w:hAnsi="Times New Roman" w:cs="Times New Roman"/>
          <w:sz w:val="24"/>
          <w:szCs w:val="24"/>
          <w:lang w:val="en-US" w:bidi="en-US"/>
        </w:rPr>
        <w:t>CaSR</w:t>
      </w:r>
      <w:proofErr w:type="spellEnd"/>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кальций-чувствительный рецептор</w:t>
      </w:r>
    </w:p>
    <w:p w:rsidR="00CA42BF" w:rsidRPr="0042409F" w:rsidRDefault="00CA42BF" w:rsidP="00146337">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DEXA</w:t>
      </w:r>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двухэнергетическая</w:t>
      </w:r>
      <w:proofErr w:type="spellEnd"/>
      <w:r w:rsidRPr="0042409F">
        <w:rPr>
          <w:rFonts w:ascii="Times New Roman" w:hAnsi="Times New Roman" w:cs="Times New Roman"/>
          <w:sz w:val="24"/>
          <w:szCs w:val="24"/>
        </w:rPr>
        <w:t xml:space="preserve"> рентгеновская </w:t>
      </w:r>
      <w:proofErr w:type="spellStart"/>
      <w:r w:rsidRPr="0042409F">
        <w:rPr>
          <w:rFonts w:ascii="Times New Roman" w:hAnsi="Times New Roman" w:cs="Times New Roman"/>
          <w:sz w:val="24"/>
          <w:szCs w:val="24"/>
        </w:rPr>
        <w:t>абсорбциометрия</w:t>
      </w:r>
      <w:proofErr w:type="spellEnd"/>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остеоденситометрия</w:t>
      </w:r>
      <w:proofErr w:type="spellEnd"/>
    </w:p>
    <w:p w:rsidR="00CA42BF" w:rsidRPr="0042409F" w:rsidRDefault="00CA42BF" w:rsidP="009357C3">
      <w:pPr>
        <w:widowControl w:val="0"/>
        <w:spacing w:after="0" w:line="360" w:lineRule="auto"/>
        <w:ind w:left="709"/>
        <w:rPr>
          <w:rFonts w:ascii="Times New Roman" w:hAnsi="Times New Roman" w:cs="Times New Roman"/>
          <w:sz w:val="24"/>
          <w:szCs w:val="24"/>
          <w:lang w:bidi="en-US"/>
        </w:rPr>
      </w:pPr>
      <w:r w:rsidRPr="0042409F">
        <w:rPr>
          <w:rFonts w:ascii="Times New Roman" w:hAnsi="Times New Roman" w:cs="Times New Roman"/>
          <w:sz w:val="24"/>
          <w:szCs w:val="24"/>
          <w:lang w:val="en-US" w:bidi="en-US"/>
        </w:rPr>
        <w:t>FHH</w:t>
      </w:r>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семейная </w:t>
      </w:r>
      <w:proofErr w:type="spellStart"/>
      <w:r w:rsidRPr="0042409F">
        <w:rPr>
          <w:rFonts w:ascii="Times New Roman" w:hAnsi="Times New Roman" w:cs="Times New Roman"/>
          <w:sz w:val="24"/>
          <w:szCs w:val="24"/>
        </w:rPr>
        <w:t>гипокальциурическая</w:t>
      </w:r>
      <w:proofErr w:type="spellEnd"/>
      <w:r w:rsidRPr="0042409F">
        <w:rPr>
          <w:rFonts w:ascii="Times New Roman" w:hAnsi="Times New Roman" w:cs="Times New Roman"/>
          <w:sz w:val="24"/>
          <w:szCs w:val="24"/>
        </w:rPr>
        <w:t xml:space="preserve"> гиперкальциемия </w:t>
      </w:r>
      <w:r w:rsidRPr="0042409F">
        <w:rPr>
          <w:rFonts w:ascii="Times New Roman" w:hAnsi="Times New Roman" w:cs="Times New Roman"/>
          <w:sz w:val="24"/>
          <w:szCs w:val="24"/>
          <w:lang w:bidi="en-US"/>
        </w:rPr>
        <w:t>(</w:t>
      </w:r>
      <w:proofErr w:type="spellStart"/>
      <w:r w:rsidRPr="0042409F">
        <w:rPr>
          <w:rFonts w:ascii="Times New Roman" w:hAnsi="Times New Roman" w:cs="Times New Roman"/>
          <w:sz w:val="24"/>
          <w:szCs w:val="24"/>
          <w:lang w:val="en-US" w:bidi="en-US"/>
        </w:rPr>
        <w:t>familiarhypocalciurichypercalcemia</w:t>
      </w:r>
      <w:proofErr w:type="spellEnd"/>
      <w:r w:rsidRPr="0042409F">
        <w:rPr>
          <w:rFonts w:ascii="Times New Roman" w:hAnsi="Times New Roman" w:cs="Times New Roman"/>
          <w:sz w:val="24"/>
          <w:szCs w:val="24"/>
          <w:lang w:bidi="en-US"/>
        </w:rPr>
        <w:t>)</w:t>
      </w:r>
    </w:p>
    <w:p w:rsidR="00CA42BF" w:rsidRPr="0042409F" w:rsidRDefault="00CA42BF" w:rsidP="00146337">
      <w:pPr>
        <w:widowControl w:val="0"/>
        <w:spacing w:after="0" w:line="360" w:lineRule="auto"/>
        <w:ind w:firstLine="709"/>
        <w:rPr>
          <w:rFonts w:ascii="Times New Roman" w:hAnsi="Times New Roman" w:cs="Times New Roman"/>
          <w:sz w:val="24"/>
          <w:szCs w:val="24"/>
          <w:lang w:bidi="en-US"/>
        </w:rPr>
      </w:pPr>
      <w:proofErr w:type="spellStart"/>
      <w:r w:rsidRPr="0042409F">
        <w:rPr>
          <w:rFonts w:ascii="Times New Roman" w:hAnsi="Times New Roman" w:cs="Times New Roman"/>
          <w:sz w:val="24"/>
          <w:szCs w:val="24"/>
          <w:lang w:val="en-US" w:bidi="en-US"/>
        </w:rPr>
        <w:t>PTHrP</w:t>
      </w:r>
      <w:proofErr w:type="spellEnd"/>
      <w:r w:rsidRPr="0042409F">
        <w:rPr>
          <w:rFonts w:ascii="Times New Roman" w:hAnsi="Times New Roman" w:cs="Times New Roman"/>
          <w:sz w:val="24"/>
          <w:szCs w:val="24"/>
          <w:lang w:bidi="en-US"/>
        </w:rPr>
        <w:t xml:space="preserve"> </w:t>
      </w:r>
      <w:r w:rsidR="00146337">
        <w:rPr>
          <w:rFonts w:ascii="Times New Roman" w:hAnsi="Times New Roman" w:cs="Times New Roman"/>
          <w:sz w:val="24"/>
          <w:szCs w:val="24"/>
          <w:lang w:bidi="en-US"/>
        </w:rPr>
        <w:t>–</w:t>
      </w:r>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пептид, родственный паратиреоидному гормону </w:t>
      </w:r>
      <w:r w:rsidRPr="0042409F">
        <w:rPr>
          <w:rFonts w:ascii="Times New Roman" w:hAnsi="Times New Roman" w:cs="Times New Roman"/>
          <w:sz w:val="24"/>
          <w:szCs w:val="24"/>
          <w:lang w:bidi="en-US"/>
        </w:rPr>
        <w:t>(</w:t>
      </w:r>
      <w:proofErr w:type="spellStart"/>
      <w:r w:rsidRPr="0042409F">
        <w:rPr>
          <w:rFonts w:ascii="Times New Roman" w:hAnsi="Times New Roman" w:cs="Times New Roman"/>
          <w:sz w:val="24"/>
          <w:szCs w:val="24"/>
          <w:lang w:val="en-US" w:bidi="en-US"/>
        </w:rPr>
        <w:t>PTHrelatedpeptide</w:t>
      </w:r>
      <w:proofErr w:type="spellEnd"/>
      <w:r w:rsidRPr="0042409F">
        <w:rPr>
          <w:rFonts w:ascii="Times New Roman" w:hAnsi="Times New Roman" w:cs="Times New Roman"/>
          <w:sz w:val="24"/>
          <w:szCs w:val="24"/>
          <w:lang w:bidi="en-US"/>
        </w:rPr>
        <w:t xml:space="preserve">) </w:t>
      </w:r>
    </w:p>
    <w:p w:rsidR="00CA42BF" w:rsidRPr="0042409F" w:rsidRDefault="00CA42BF" w:rsidP="00146337">
      <w:pPr>
        <w:widowControl w:val="0"/>
        <w:spacing w:after="0" w:line="360" w:lineRule="auto"/>
        <w:ind w:firstLine="709"/>
        <w:rPr>
          <w:rFonts w:ascii="Times New Roman" w:hAnsi="Times New Roman" w:cs="Times New Roman"/>
          <w:sz w:val="24"/>
          <w:szCs w:val="24"/>
          <w:lang w:eastAsia="ru-RU" w:bidi="ru-RU"/>
        </w:rPr>
      </w:pPr>
      <w:r w:rsidRPr="0042409F">
        <w:rPr>
          <w:rFonts w:ascii="Times New Roman" w:hAnsi="Times New Roman" w:cs="Times New Roman"/>
          <w:sz w:val="24"/>
          <w:szCs w:val="24"/>
          <w:lang w:val="en-US" w:bidi="en-US"/>
        </w:rPr>
        <w:t>UCCR</w:t>
      </w:r>
      <w:r w:rsidR="0014633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 соотношение экскреции кальция/креатинина в суточной моче</w:t>
      </w:r>
    </w:p>
    <w:p w:rsidR="00CA42BF" w:rsidRPr="0042409F" w:rsidRDefault="00CA42BF" w:rsidP="00146337">
      <w:pPr>
        <w:widowControl w:val="0"/>
        <w:spacing w:after="0" w:line="360" w:lineRule="auto"/>
        <w:ind w:firstLine="709"/>
        <w:jc w:val="both"/>
        <w:rPr>
          <w:rFonts w:ascii="Times New Roman" w:hAnsi="Times New Roman" w:cs="Times New Roman"/>
          <w:sz w:val="24"/>
          <w:szCs w:val="24"/>
        </w:rPr>
      </w:pPr>
    </w:p>
    <w:p w:rsidR="00CA42BF" w:rsidRDefault="00CA42BF" w:rsidP="00146337">
      <w:pPr>
        <w:widowControl w:val="0"/>
        <w:spacing w:after="0" w:line="360" w:lineRule="auto"/>
        <w:ind w:firstLine="709"/>
        <w:jc w:val="both"/>
        <w:rPr>
          <w:rFonts w:ascii="Times New Roman" w:hAnsi="Times New Roman" w:cs="Times New Roman"/>
          <w:sz w:val="24"/>
          <w:szCs w:val="24"/>
        </w:rPr>
      </w:pPr>
    </w:p>
    <w:p w:rsidR="009357C3" w:rsidRPr="0042409F" w:rsidRDefault="009357C3" w:rsidP="00146337">
      <w:pPr>
        <w:widowControl w:val="0"/>
        <w:spacing w:after="0" w:line="360" w:lineRule="auto"/>
        <w:ind w:firstLine="709"/>
        <w:jc w:val="both"/>
        <w:rPr>
          <w:rFonts w:ascii="Times New Roman" w:hAnsi="Times New Roman" w:cs="Times New Roman"/>
          <w:sz w:val="24"/>
          <w:szCs w:val="24"/>
        </w:rPr>
      </w:pPr>
    </w:p>
    <w:p w:rsidR="00B0320C" w:rsidRPr="0042409F" w:rsidRDefault="00B0320C" w:rsidP="004D6024">
      <w:pPr>
        <w:pStyle w:val="1"/>
        <w:tabs>
          <w:tab w:val="left" w:pos="709"/>
        </w:tabs>
        <w:jc w:val="center"/>
        <w:rPr>
          <w:rFonts w:ascii="Times New Roman" w:hAnsi="Times New Roman"/>
          <w:b/>
          <w:color w:val="auto"/>
          <w:sz w:val="28"/>
          <w:szCs w:val="28"/>
        </w:rPr>
      </w:pPr>
      <w:bookmarkStart w:id="6" w:name="_Toc531695514"/>
      <w:bookmarkStart w:id="7" w:name="_Toc139443679"/>
      <w:bookmarkEnd w:id="4"/>
      <w:r w:rsidRPr="0042409F">
        <w:rPr>
          <w:rFonts w:ascii="Times New Roman" w:hAnsi="Times New Roman"/>
          <w:b/>
          <w:color w:val="auto"/>
          <w:sz w:val="28"/>
          <w:szCs w:val="28"/>
        </w:rPr>
        <w:lastRenderedPageBreak/>
        <w:t>Термины и определения</w:t>
      </w:r>
      <w:bookmarkEnd w:id="6"/>
      <w:bookmarkEnd w:id="7"/>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shd w:val="clear" w:color="auto" w:fill="FFFFFF"/>
          <w:lang w:eastAsia="ru-RU" w:bidi="ru-RU"/>
        </w:rPr>
        <w:t>Гиперпаратиреоидная</w:t>
      </w:r>
      <w:proofErr w:type="spellEnd"/>
      <w:r w:rsidRPr="0042409F">
        <w:rPr>
          <w:rFonts w:ascii="Times New Roman" w:eastAsia="Arial Unicode MS" w:hAnsi="Times New Roman" w:cs="Times New Roman"/>
          <w:b/>
          <w:bCs/>
          <w:sz w:val="24"/>
          <w:szCs w:val="24"/>
          <w:shd w:val="clear" w:color="auto" w:fill="FFFFFF"/>
          <w:lang w:eastAsia="ru-RU" w:bidi="ru-RU"/>
        </w:rPr>
        <w:t xml:space="preserve"> остеодистрофия </w:t>
      </w:r>
      <w:r w:rsidRPr="0042409F">
        <w:rPr>
          <w:rFonts w:ascii="Times New Roman" w:hAnsi="Times New Roman" w:cs="Times New Roman"/>
          <w:sz w:val="24"/>
          <w:szCs w:val="24"/>
        </w:rPr>
        <w:t xml:space="preserve">(болезнь </w:t>
      </w:r>
      <w:proofErr w:type="spellStart"/>
      <w:r w:rsidRPr="0042409F">
        <w:rPr>
          <w:rFonts w:ascii="Times New Roman" w:hAnsi="Times New Roman" w:cs="Times New Roman"/>
          <w:sz w:val="24"/>
          <w:szCs w:val="24"/>
        </w:rPr>
        <w:t>Энгеля</w:t>
      </w:r>
      <w:proofErr w:type="spellEnd"/>
      <w:r w:rsidRPr="0042409F">
        <w:rPr>
          <w:rFonts w:ascii="Times New Roman" w:hAnsi="Times New Roman" w:cs="Times New Roman"/>
          <w:sz w:val="24"/>
          <w:szCs w:val="24"/>
        </w:rPr>
        <w:t xml:space="preserve"> — Реклингхаузена, генерализованная болезнь Реклингхаузена, фиброзная кистевидная остеодистрофия) - заболевание скелета, вызванное гиперфункцией ОЩЖ и проявляющееся патологическими переломами, деформацией скелета с формированием кист (бурых опухолей).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shd w:val="clear" w:color="auto" w:fill="FFFFFF"/>
          <w:lang w:eastAsia="ru-RU" w:bidi="ru-RU"/>
        </w:rPr>
        <w:t>Гиперпаратиреоз</w:t>
      </w:r>
      <w:proofErr w:type="spellEnd"/>
      <w:r w:rsidRPr="0042409F">
        <w:rPr>
          <w:rFonts w:ascii="Times New Roman" w:eastAsia="Arial Unicode MS" w:hAnsi="Times New Roman" w:cs="Times New Roman"/>
          <w:b/>
          <w:bCs/>
          <w:sz w:val="24"/>
          <w:szCs w:val="24"/>
          <w:shd w:val="clear" w:color="auto" w:fill="FFFFFF"/>
          <w:lang w:eastAsia="ru-RU" w:bidi="ru-RU"/>
        </w:rPr>
        <w:t xml:space="preserve"> - </w:t>
      </w:r>
      <w:r w:rsidRPr="0042409F">
        <w:rPr>
          <w:rFonts w:ascii="Times New Roman" w:hAnsi="Times New Roman" w:cs="Times New Roman"/>
          <w:sz w:val="24"/>
          <w:szCs w:val="24"/>
        </w:rPr>
        <w:t xml:space="preserve">эндокринное заболевание, в основе которой лежит избыточная продукция паратгормона (ПТГ) околощитовидными железами (ОЩЖ).                            </w:t>
      </w:r>
    </w:p>
    <w:p w:rsidR="00CF2E0D" w:rsidRPr="00FC37A8" w:rsidRDefault="00CF2E0D" w:rsidP="00146337">
      <w:pPr>
        <w:widowControl w:val="0"/>
        <w:spacing w:after="0" w:line="360" w:lineRule="auto"/>
        <w:ind w:firstLine="709"/>
        <w:jc w:val="both"/>
        <w:rPr>
          <w:rFonts w:ascii="Times New Roman" w:hAnsi="Times New Roman" w:cs="Times New Roman"/>
          <w:sz w:val="24"/>
          <w:szCs w:val="24"/>
        </w:rPr>
      </w:pPr>
      <w:r w:rsidRPr="00FC37A8">
        <w:rPr>
          <w:rFonts w:ascii="Times New Roman" w:eastAsia="Arial Unicode MS" w:hAnsi="Times New Roman" w:cs="Times New Roman"/>
          <w:b/>
          <w:bCs/>
          <w:sz w:val="24"/>
          <w:szCs w:val="24"/>
          <w:shd w:val="clear" w:color="auto" w:fill="FFFFFF"/>
          <w:lang w:eastAsia="ru-RU" w:bidi="ru-RU"/>
        </w:rPr>
        <w:t xml:space="preserve">Первичный </w:t>
      </w:r>
      <w:proofErr w:type="spellStart"/>
      <w:r w:rsidRPr="00FC37A8">
        <w:rPr>
          <w:rFonts w:ascii="Times New Roman" w:eastAsia="Arial Unicode MS" w:hAnsi="Times New Roman" w:cs="Times New Roman"/>
          <w:b/>
          <w:bCs/>
          <w:sz w:val="24"/>
          <w:szCs w:val="24"/>
          <w:shd w:val="clear" w:color="auto" w:fill="FFFFFF"/>
          <w:lang w:eastAsia="ru-RU" w:bidi="ru-RU"/>
        </w:rPr>
        <w:t>гиперпаратиреоз</w:t>
      </w:r>
      <w:proofErr w:type="spellEnd"/>
      <w:r w:rsidRPr="00FC37A8">
        <w:rPr>
          <w:rFonts w:ascii="Times New Roman" w:eastAsia="Arial Unicode MS" w:hAnsi="Times New Roman" w:cs="Times New Roman"/>
          <w:b/>
          <w:bCs/>
          <w:sz w:val="24"/>
          <w:szCs w:val="24"/>
          <w:shd w:val="clear" w:color="auto" w:fill="FFFFFF"/>
          <w:lang w:eastAsia="ru-RU" w:bidi="ru-RU"/>
        </w:rPr>
        <w:t xml:space="preserve"> - </w:t>
      </w:r>
      <w:r w:rsidRPr="00FC37A8">
        <w:rPr>
          <w:rFonts w:ascii="Times New Roman" w:hAnsi="Times New Roman" w:cs="Times New Roman"/>
          <w:sz w:val="24"/>
          <w:szCs w:val="24"/>
        </w:rPr>
        <w:t xml:space="preserve">эндокринное заболевание, характеризующееся избыточной секрецией ПТГ при верхне-нормальном или повышенном уровне кальция крови вследствие первичной патологии ОЩЖ.                                                                                </w:t>
      </w:r>
    </w:p>
    <w:p w:rsidR="00CF2E0D" w:rsidRPr="00FC37A8" w:rsidRDefault="00CF2E0D" w:rsidP="00146337">
      <w:pPr>
        <w:widowControl w:val="0"/>
        <w:spacing w:after="0" w:line="360" w:lineRule="auto"/>
        <w:ind w:firstLine="709"/>
        <w:jc w:val="both"/>
        <w:rPr>
          <w:rFonts w:ascii="Times New Roman" w:hAnsi="Times New Roman" w:cs="Times New Roman"/>
          <w:sz w:val="24"/>
          <w:szCs w:val="24"/>
        </w:rPr>
      </w:pPr>
      <w:r w:rsidRPr="00FC37A8">
        <w:rPr>
          <w:rFonts w:ascii="Times New Roman" w:eastAsia="Arial Unicode MS" w:hAnsi="Times New Roman" w:cs="Times New Roman"/>
          <w:b/>
          <w:bCs/>
          <w:sz w:val="24"/>
          <w:szCs w:val="24"/>
          <w:shd w:val="clear" w:color="auto" w:fill="FFFFFF"/>
          <w:lang w:eastAsia="ru-RU" w:bidi="ru-RU"/>
        </w:rPr>
        <w:t xml:space="preserve">Вторичный </w:t>
      </w:r>
      <w:proofErr w:type="spellStart"/>
      <w:r w:rsidRPr="00FC37A8">
        <w:rPr>
          <w:rFonts w:ascii="Times New Roman" w:eastAsia="Arial Unicode MS" w:hAnsi="Times New Roman" w:cs="Times New Roman"/>
          <w:b/>
          <w:bCs/>
          <w:sz w:val="24"/>
          <w:szCs w:val="24"/>
          <w:shd w:val="clear" w:color="auto" w:fill="FFFFFF"/>
          <w:lang w:eastAsia="ru-RU" w:bidi="ru-RU"/>
        </w:rPr>
        <w:t>гиперпаратиреоз</w:t>
      </w:r>
      <w:proofErr w:type="spellEnd"/>
      <w:r w:rsidRPr="00FC37A8">
        <w:rPr>
          <w:rFonts w:ascii="Times New Roman" w:eastAsia="Arial Unicode MS" w:hAnsi="Times New Roman" w:cs="Times New Roman"/>
          <w:b/>
          <w:bCs/>
          <w:sz w:val="24"/>
          <w:szCs w:val="24"/>
          <w:shd w:val="clear" w:color="auto" w:fill="FFFFFF"/>
          <w:lang w:eastAsia="ru-RU" w:bidi="ru-RU"/>
        </w:rPr>
        <w:t xml:space="preserve"> </w:t>
      </w:r>
      <w:r w:rsidRPr="00FC37A8">
        <w:rPr>
          <w:rFonts w:ascii="Times New Roman" w:hAnsi="Times New Roman" w:cs="Times New Roman"/>
          <w:sz w:val="24"/>
          <w:szCs w:val="24"/>
        </w:rPr>
        <w:t>- увеличение функциональной активности и размеров ОЩЖ при длительно сниженном уровне кальция (</w:t>
      </w:r>
      <w:proofErr w:type="spellStart"/>
      <w:r w:rsidRPr="00FC37A8">
        <w:rPr>
          <w:rFonts w:ascii="Times New Roman" w:hAnsi="Times New Roman" w:cs="Times New Roman"/>
          <w:sz w:val="24"/>
          <w:szCs w:val="24"/>
        </w:rPr>
        <w:t>гипокальциемия</w:t>
      </w:r>
      <w:proofErr w:type="spellEnd"/>
      <w:r w:rsidRPr="00FC37A8">
        <w:rPr>
          <w:rFonts w:ascii="Times New Roman" w:hAnsi="Times New Roman" w:cs="Times New Roman"/>
          <w:sz w:val="24"/>
          <w:szCs w:val="24"/>
        </w:rPr>
        <w:t>) и повышенном уровне фосфора (</w:t>
      </w:r>
      <w:proofErr w:type="spellStart"/>
      <w:r w:rsidRPr="00FC37A8">
        <w:rPr>
          <w:rFonts w:ascii="Times New Roman" w:hAnsi="Times New Roman" w:cs="Times New Roman"/>
          <w:sz w:val="24"/>
          <w:szCs w:val="24"/>
        </w:rPr>
        <w:t>гиперфосфатемия</w:t>
      </w:r>
      <w:proofErr w:type="spellEnd"/>
      <w:r w:rsidRPr="00FC37A8">
        <w:rPr>
          <w:rFonts w:ascii="Times New Roman" w:hAnsi="Times New Roman" w:cs="Times New Roman"/>
          <w:sz w:val="24"/>
          <w:szCs w:val="24"/>
        </w:rPr>
        <w:t xml:space="preserve">) в крови.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r w:rsidRPr="00FC37A8">
        <w:rPr>
          <w:rFonts w:ascii="Times New Roman" w:eastAsia="Arial Unicode MS" w:hAnsi="Times New Roman" w:cs="Times New Roman"/>
          <w:b/>
          <w:bCs/>
          <w:sz w:val="24"/>
          <w:szCs w:val="24"/>
          <w:shd w:val="clear" w:color="auto" w:fill="FFFFFF"/>
          <w:lang w:eastAsia="ru-RU" w:bidi="ru-RU"/>
        </w:rPr>
        <w:t xml:space="preserve">Третичный </w:t>
      </w:r>
      <w:proofErr w:type="spellStart"/>
      <w:r w:rsidRPr="00FC37A8">
        <w:rPr>
          <w:rFonts w:ascii="Times New Roman" w:eastAsia="Arial Unicode MS" w:hAnsi="Times New Roman" w:cs="Times New Roman"/>
          <w:b/>
          <w:bCs/>
          <w:sz w:val="24"/>
          <w:szCs w:val="24"/>
          <w:shd w:val="clear" w:color="auto" w:fill="FFFFFF"/>
          <w:lang w:eastAsia="ru-RU" w:bidi="ru-RU"/>
        </w:rPr>
        <w:t>гиперпаратиреоз</w:t>
      </w:r>
      <w:proofErr w:type="spellEnd"/>
      <w:r w:rsidRPr="00FC37A8">
        <w:rPr>
          <w:rFonts w:ascii="Times New Roman" w:eastAsia="Arial Unicode MS" w:hAnsi="Times New Roman" w:cs="Times New Roman"/>
          <w:b/>
          <w:bCs/>
          <w:sz w:val="24"/>
          <w:szCs w:val="24"/>
          <w:shd w:val="clear" w:color="auto" w:fill="FFFFFF"/>
          <w:lang w:eastAsia="ru-RU" w:bidi="ru-RU"/>
        </w:rPr>
        <w:t xml:space="preserve"> </w:t>
      </w:r>
      <w:r w:rsidRPr="00FC37A8">
        <w:rPr>
          <w:rFonts w:ascii="Times New Roman" w:hAnsi="Times New Roman" w:cs="Times New Roman"/>
          <w:sz w:val="24"/>
          <w:szCs w:val="24"/>
        </w:rPr>
        <w:t>- развитие аденомы ОЩЖ и увеличение</w:t>
      </w:r>
      <w:r w:rsidRPr="0042409F">
        <w:rPr>
          <w:rFonts w:ascii="Times New Roman" w:hAnsi="Times New Roman" w:cs="Times New Roman"/>
          <w:sz w:val="24"/>
          <w:szCs w:val="24"/>
        </w:rPr>
        <w:t xml:space="preserve"> выработки ПТГ в условиях длительного существования вторичного </w:t>
      </w:r>
      <w:proofErr w:type="spellStart"/>
      <w:r w:rsidRPr="0042409F">
        <w:rPr>
          <w:rFonts w:ascii="Times New Roman" w:hAnsi="Times New Roman" w:cs="Times New Roman"/>
          <w:sz w:val="24"/>
          <w:szCs w:val="24"/>
        </w:rPr>
        <w:t>гиперпаратиреоза</w:t>
      </w:r>
      <w:proofErr w:type="spellEnd"/>
      <w:r w:rsidRPr="0042409F">
        <w:rPr>
          <w:rFonts w:ascii="Times New Roman" w:hAnsi="Times New Roman" w:cs="Times New Roman"/>
          <w:sz w:val="24"/>
          <w:szCs w:val="24"/>
        </w:rPr>
        <w:t xml:space="preserve">.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shd w:val="clear" w:color="auto" w:fill="FFFFFF"/>
          <w:lang w:eastAsia="ru-RU" w:bidi="ru-RU"/>
        </w:rPr>
        <w:t>Нефрокальциноз</w:t>
      </w:r>
      <w:proofErr w:type="spellEnd"/>
      <w:r w:rsidRPr="0042409F">
        <w:rPr>
          <w:rFonts w:ascii="Times New Roman" w:eastAsia="Arial Unicode MS" w:hAnsi="Times New Roman" w:cs="Times New Roman"/>
          <w:b/>
          <w:bCs/>
          <w:sz w:val="24"/>
          <w:szCs w:val="24"/>
          <w:shd w:val="clear" w:color="auto" w:fill="FFFFFF"/>
          <w:lang w:eastAsia="ru-RU" w:bidi="ru-RU"/>
        </w:rPr>
        <w:t xml:space="preserve"> - </w:t>
      </w:r>
      <w:r w:rsidRPr="0042409F">
        <w:rPr>
          <w:rFonts w:ascii="Times New Roman" w:hAnsi="Times New Roman" w:cs="Times New Roman"/>
          <w:sz w:val="24"/>
          <w:szCs w:val="24"/>
        </w:rPr>
        <w:t xml:space="preserve">диффузное отложение солей кальция в ткани почек, сопровождающееся воспалительно-склеротическими изменениями и почечной недостаточностью, при этом усиленный приток кальция к почкам сопровождается накоплением его внутри клеток почечного эпителия.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shd w:val="clear" w:color="auto" w:fill="FFFFFF"/>
          <w:lang w:eastAsia="ru-RU" w:bidi="ru-RU"/>
        </w:rPr>
        <w:t xml:space="preserve">Нефролитиаз - </w:t>
      </w:r>
      <w:r w:rsidRPr="0042409F">
        <w:rPr>
          <w:rFonts w:ascii="Times New Roman" w:hAnsi="Times New Roman" w:cs="Times New Roman"/>
          <w:sz w:val="24"/>
          <w:szCs w:val="24"/>
        </w:rPr>
        <w:t xml:space="preserve">наличие камней (конкрементов) в чашечно-лоханочной системе почки.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shd w:val="clear" w:color="auto" w:fill="FFFFFF"/>
          <w:lang w:eastAsia="ru-RU" w:bidi="ru-RU"/>
        </w:rPr>
        <w:t xml:space="preserve">Легкая гиперкальциемия </w:t>
      </w:r>
      <w:r w:rsidRPr="0042409F">
        <w:rPr>
          <w:rFonts w:ascii="Times New Roman" w:hAnsi="Times New Roman" w:cs="Times New Roman"/>
          <w:sz w:val="24"/>
          <w:szCs w:val="24"/>
        </w:rPr>
        <w:t>- повышение общего кальция до 3,0 ммоль/л, ионизированный кальций менее 1,5 ммоль/л</w:t>
      </w:r>
      <w:r w:rsidR="0018343B">
        <w:rPr>
          <w:rFonts w:ascii="Times New Roman" w:hAnsi="Times New Roman" w:cs="Times New Roman"/>
          <w:sz w:val="24"/>
          <w:szCs w:val="24"/>
        </w:rPr>
        <w:t xml:space="preserve"> </w:t>
      </w:r>
      <w:r w:rsidRPr="0042409F">
        <w:rPr>
          <w:rFonts w:ascii="Times New Roman" w:hAnsi="Times New Roman" w:cs="Times New Roman"/>
          <w:sz w:val="24"/>
          <w:szCs w:val="24"/>
        </w:rPr>
        <w:t xml:space="preserve">- риск </w:t>
      </w:r>
      <w:proofErr w:type="spellStart"/>
      <w:r w:rsidRPr="0042409F">
        <w:rPr>
          <w:rFonts w:ascii="Times New Roman" w:hAnsi="Times New Roman" w:cs="Times New Roman"/>
          <w:sz w:val="24"/>
          <w:szCs w:val="24"/>
        </w:rPr>
        <w:t>гиперкальциемического</w:t>
      </w:r>
      <w:proofErr w:type="spellEnd"/>
      <w:r w:rsidRPr="0042409F">
        <w:rPr>
          <w:rFonts w:ascii="Times New Roman" w:hAnsi="Times New Roman" w:cs="Times New Roman"/>
          <w:sz w:val="24"/>
          <w:szCs w:val="24"/>
        </w:rPr>
        <w:t xml:space="preserve"> криза маловероятен.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shd w:val="clear" w:color="auto" w:fill="FFFFFF"/>
          <w:lang w:eastAsia="ru-RU" w:bidi="ru-RU"/>
        </w:rPr>
        <w:t xml:space="preserve">Умеренная гиперкальциемия </w:t>
      </w:r>
      <w:r w:rsidRPr="0042409F">
        <w:rPr>
          <w:rFonts w:ascii="Times New Roman" w:hAnsi="Times New Roman" w:cs="Times New Roman"/>
          <w:sz w:val="24"/>
          <w:szCs w:val="24"/>
        </w:rPr>
        <w:t xml:space="preserve">- повышение общего кальция от 3,0 до 3,5 ммоль/л, ионизированный кальций - 1,5 - 1,8 ммоль/л, умеренное повышение риска </w:t>
      </w:r>
      <w:proofErr w:type="spellStart"/>
      <w:r w:rsidRPr="0042409F">
        <w:rPr>
          <w:rFonts w:ascii="Times New Roman" w:hAnsi="Times New Roman" w:cs="Times New Roman"/>
          <w:sz w:val="24"/>
          <w:szCs w:val="24"/>
        </w:rPr>
        <w:t>гиперкальциемического</w:t>
      </w:r>
      <w:proofErr w:type="spellEnd"/>
      <w:r w:rsidRPr="0042409F">
        <w:rPr>
          <w:rFonts w:ascii="Times New Roman" w:hAnsi="Times New Roman" w:cs="Times New Roman"/>
          <w:sz w:val="24"/>
          <w:szCs w:val="24"/>
        </w:rPr>
        <w:t xml:space="preserve"> криза                                                                                                                       </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shd w:val="clear" w:color="auto" w:fill="FFFFFF"/>
          <w:lang w:eastAsia="ru-RU" w:bidi="ru-RU"/>
        </w:rPr>
        <w:t xml:space="preserve">Тяжелая гиперкальциемия </w:t>
      </w:r>
      <w:r w:rsidRPr="0042409F">
        <w:rPr>
          <w:rFonts w:ascii="Times New Roman" w:hAnsi="Times New Roman" w:cs="Times New Roman"/>
          <w:sz w:val="24"/>
          <w:szCs w:val="24"/>
        </w:rPr>
        <w:t xml:space="preserve">- повышение общего кальция более 3,5 ммоль/л, ионизированный кальций более 1,8 ммоль/л, высокий риск </w:t>
      </w:r>
      <w:proofErr w:type="spellStart"/>
      <w:r w:rsidRPr="0042409F">
        <w:rPr>
          <w:rFonts w:ascii="Times New Roman" w:hAnsi="Times New Roman" w:cs="Times New Roman"/>
          <w:sz w:val="24"/>
          <w:szCs w:val="24"/>
        </w:rPr>
        <w:t>гиперкальциемического</w:t>
      </w:r>
      <w:proofErr w:type="spellEnd"/>
      <w:r w:rsidRPr="0042409F">
        <w:rPr>
          <w:rFonts w:ascii="Times New Roman" w:hAnsi="Times New Roman" w:cs="Times New Roman"/>
          <w:sz w:val="24"/>
          <w:szCs w:val="24"/>
        </w:rPr>
        <w:t xml:space="preserve"> криза</w:t>
      </w:r>
      <w:r w:rsidR="0018343B">
        <w:rPr>
          <w:rFonts w:ascii="Times New Roman" w:hAnsi="Times New Roman" w:cs="Times New Roman"/>
          <w:sz w:val="24"/>
          <w:szCs w:val="24"/>
        </w:rPr>
        <w:t xml:space="preserve"> </w:t>
      </w:r>
      <w:r w:rsidRPr="0042409F">
        <w:rPr>
          <w:rFonts w:ascii="Times New Roman" w:hAnsi="Times New Roman" w:cs="Times New Roman"/>
          <w:sz w:val="24"/>
          <w:szCs w:val="24"/>
        </w:rPr>
        <w:t>[17].</w:t>
      </w:r>
    </w:p>
    <w:p w:rsidR="00CF2E0D" w:rsidRPr="0042409F" w:rsidRDefault="00CF2E0D" w:rsidP="00146337">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shd w:val="clear" w:color="auto" w:fill="FFFFFF"/>
          <w:lang w:eastAsia="ru-RU" w:bidi="ru-RU"/>
        </w:rPr>
        <w:t>Псевдогиперкальциемия</w:t>
      </w:r>
      <w:proofErr w:type="spellEnd"/>
      <w:r w:rsidRPr="0042409F">
        <w:rPr>
          <w:rFonts w:ascii="Times New Roman" w:eastAsia="Arial Unicode MS" w:hAnsi="Times New Roman" w:cs="Times New Roman"/>
          <w:b/>
          <w:bCs/>
          <w:sz w:val="24"/>
          <w:szCs w:val="24"/>
          <w:shd w:val="clear" w:color="auto" w:fill="FFFFFF"/>
          <w:lang w:eastAsia="ru-RU" w:bidi="ru-RU"/>
        </w:rPr>
        <w:t xml:space="preserve"> </w:t>
      </w:r>
      <w:r w:rsidRPr="0042409F">
        <w:rPr>
          <w:rFonts w:ascii="Times New Roman" w:hAnsi="Times New Roman" w:cs="Times New Roman"/>
          <w:sz w:val="24"/>
          <w:szCs w:val="24"/>
        </w:rPr>
        <w:t xml:space="preserve">- повышение уровня общего кальция крови за счет </w:t>
      </w:r>
      <w:proofErr w:type="spellStart"/>
      <w:r w:rsidRPr="0042409F">
        <w:rPr>
          <w:rFonts w:ascii="Times New Roman" w:hAnsi="Times New Roman" w:cs="Times New Roman"/>
          <w:sz w:val="24"/>
          <w:szCs w:val="24"/>
        </w:rPr>
        <w:t>гиперальбуминемии</w:t>
      </w:r>
      <w:proofErr w:type="spellEnd"/>
      <w:r w:rsidRPr="0042409F">
        <w:rPr>
          <w:rFonts w:ascii="Times New Roman" w:hAnsi="Times New Roman" w:cs="Times New Roman"/>
          <w:sz w:val="24"/>
          <w:szCs w:val="24"/>
        </w:rPr>
        <w:t xml:space="preserve"> в результате выраженной дегидратации либо при </w:t>
      </w:r>
      <w:proofErr w:type="spellStart"/>
      <w:r w:rsidRPr="0042409F">
        <w:rPr>
          <w:rFonts w:ascii="Times New Roman" w:hAnsi="Times New Roman" w:cs="Times New Roman"/>
          <w:sz w:val="24"/>
          <w:szCs w:val="24"/>
        </w:rPr>
        <w:t>миеломной</w:t>
      </w:r>
      <w:proofErr w:type="spellEnd"/>
      <w:r w:rsidRPr="0042409F">
        <w:rPr>
          <w:rFonts w:ascii="Times New Roman" w:hAnsi="Times New Roman" w:cs="Times New Roman"/>
          <w:sz w:val="24"/>
          <w:szCs w:val="24"/>
        </w:rPr>
        <w:t xml:space="preserve"> болезни. Уровень ионизированного кальция капиллярной крови остается нормальным.</w:t>
      </w:r>
    </w:p>
    <w:p w:rsidR="00B0320C" w:rsidRPr="0042409F" w:rsidRDefault="00B0320C" w:rsidP="0042409F">
      <w:pPr>
        <w:pStyle w:val="1"/>
        <w:jc w:val="center"/>
        <w:rPr>
          <w:rFonts w:ascii="Times New Roman" w:hAnsi="Times New Roman"/>
          <w:b/>
          <w:color w:val="auto"/>
          <w:sz w:val="28"/>
          <w:szCs w:val="28"/>
        </w:rPr>
      </w:pPr>
      <w:bookmarkStart w:id="8" w:name="_Toc124415287"/>
      <w:bookmarkStart w:id="9" w:name="_Toc531695515"/>
      <w:bookmarkStart w:id="10" w:name="_Toc139443680"/>
      <w:r w:rsidRPr="0042409F">
        <w:rPr>
          <w:rFonts w:ascii="Times New Roman" w:hAnsi="Times New Roman"/>
          <w:b/>
          <w:color w:val="auto"/>
          <w:sz w:val="28"/>
          <w:szCs w:val="28"/>
        </w:rPr>
        <w:lastRenderedPageBreak/>
        <w:t>1. Краткая информация</w:t>
      </w:r>
      <w:bookmarkEnd w:id="8"/>
      <w:bookmarkEnd w:id="9"/>
      <w:bookmarkEnd w:id="10"/>
    </w:p>
    <w:p w:rsidR="00B0320C" w:rsidRPr="0042409F" w:rsidRDefault="00B0320C" w:rsidP="0042409F">
      <w:pPr>
        <w:pStyle w:val="2"/>
        <w:jc w:val="center"/>
        <w:rPr>
          <w:rFonts w:ascii="Times New Roman" w:hAnsi="Times New Roman" w:cs="Times New Roman"/>
          <w:b/>
          <w:color w:val="auto"/>
          <w:sz w:val="24"/>
          <w:szCs w:val="24"/>
          <w:u w:val="single"/>
        </w:rPr>
      </w:pPr>
      <w:bookmarkStart w:id="11" w:name="_Toc124415288"/>
      <w:bookmarkStart w:id="12" w:name="_Toc531695516"/>
      <w:bookmarkStart w:id="13" w:name="_Toc139443681"/>
      <w:r w:rsidRPr="0042409F">
        <w:rPr>
          <w:rFonts w:ascii="Times New Roman" w:hAnsi="Times New Roman" w:cs="Times New Roman"/>
          <w:b/>
          <w:color w:val="auto"/>
          <w:sz w:val="24"/>
          <w:szCs w:val="24"/>
          <w:u w:val="single"/>
        </w:rPr>
        <w:t>1.1 Определение</w:t>
      </w:r>
      <w:bookmarkEnd w:id="11"/>
      <w:bookmarkEnd w:id="12"/>
      <w:bookmarkEnd w:id="13"/>
    </w:p>
    <w:p w:rsidR="00E00E6E" w:rsidRPr="0042409F" w:rsidRDefault="00E00E6E" w:rsidP="0018343B">
      <w:pPr>
        <w:widowControl w:val="0"/>
        <w:spacing w:after="0" w:line="360" w:lineRule="auto"/>
        <w:ind w:firstLine="709"/>
        <w:jc w:val="both"/>
        <w:rPr>
          <w:rFonts w:eastAsia="Arial Unicode MS"/>
          <w:sz w:val="24"/>
          <w:szCs w:val="24"/>
        </w:rPr>
      </w:pPr>
      <w:r w:rsidRPr="0042409F">
        <w:rPr>
          <w:rFonts w:ascii="Times New Roman" w:eastAsia="Arial" w:hAnsi="Times New Roman" w:cs="Times New Roman"/>
          <w:b/>
          <w:bCs/>
          <w:sz w:val="24"/>
          <w:szCs w:val="24"/>
          <w:shd w:val="clear" w:color="auto" w:fill="FFFFFF"/>
          <w:lang w:eastAsia="ru-RU" w:bidi="ru-RU"/>
        </w:rPr>
        <w:t xml:space="preserve">Первичный </w:t>
      </w:r>
      <w:proofErr w:type="spellStart"/>
      <w:r w:rsidRPr="0042409F">
        <w:rPr>
          <w:rFonts w:ascii="Times New Roman" w:eastAsia="Arial" w:hAnsi="Times New Roman" w:cs="Times New Roman"/>
          <w:b/>
          <w:bCs/>
          <w:sz w:val="24"/>
          <w:szCs w:val="24"/>
          <w:shd w:val="clear" w:color="auto" w:fill="FFFFFF"/>
          <w:lang w:eastAsia="ru-RU" w:bidi="ru-RU"/>
        </w:rPr>
        <w:t>гиперпаратиреоз</w:t>
      </w:r>
      <w:proofErr w:type="spellEnd"/>
      <w:r w:rsidRPr="0042409F">
        <w:rPr>
          <w:rFonts w:ascii="Times New Roman" w:eastAsia="Arial" w:hAnsi="Times New Roman" w:cs="Times New Roman"/>
          <w:b/>
          <w:bCs/>
          <w:sz w:val="24"/>
          <w:szCs w:val="24"/>
          <w:shd w:val="clear" w:color="auto" w:fill="FFFFFF"/>
          <w:lang w:eastAsia="ru-RU" w:bidi="ru-RU"/>
        </w:rPr>
        <w:t xml:space="preserve"> (ПГПТ) </w:t>
      </w:r>
      <w:r w:rsidRPr="0042409F">
        <w:rPr>
          <w:rFonts w:ascii="Times New Roman" w:hAnsi="Times New Roman" w:cs="Times New Roman"/>
          <w:sz w:val="24"/>
          <w:szCs w:val="24"/>
        </w:rPr>
        <w:t xml:space="preserve">- эндокринное заболевание, характеризующееся избыточной секрецией паратиреоидного гормона (ПТГ) при верхне-нормальном или повышенном уровне кальция крови вследствие первичной патологии околощитовидных желез (ОЩЖ). ПГПТ проявляется </w:t>
      </w:r>
      <w:proofErr w:type="spellStart"/>
      <w:r w:rsidRPr="0042409F">
        <w:rPr>
          <w:rFonts w:ascii="Times New Roman" w:hAnsi="Times New Roman" w:cs="Times New Roman"/>
          <w:sz w:val="24"/>
          <w:szCs w:val="24"/>
        </w:rPr>
        <w:t>многосимптомной</w:t>
      </w:r>
      <w:proofErr w:type="spellEnd"/>
      <w:r w:rsidRPr="0042409F">
        <w:rPr>
          <w:rFonts w:ascii="Times New Roman" w:hAnsi="Times New Roman" w:cs="Times New Roman"/>
          <w:sz w:val="24"/>
          <w:szCs w:val="24"/>
        </w:rPr>
        <w:t xml:space="preserve"> клинической картиной, вовлекающей в патологический процесс различные органы и системы, что приводит к существенному снижению качества жизни, инвалидизации пациентов, повышенному риску преждевременной смерти.</w:t>
      </w:r>
    </w:p>
    <w:p w:rsidR="00B0320C" w:rsidRPr="0018343B" w:rsidRDefault="00B0320C" w:rsidP="0018343B">
      <w:pPr>
        <w:pStyle w:val="2"/>
        <w:spacing w:before="0" w:line="360" w:lineRule="auto"/>
        <w:ind w:firstLine="709"/>
        <w:jc w:val="center"/>
        <w:rPr>
          <w:rFonts w:ascii="Times New Roman" w:hAnsi="Times New Roman" w:cs="Times New Roman"/>
          <w:b/>
          <w:bCs/>
          <w:color w:val="auto"/>
          <w:sz w:val="24"/>
          <w:szCs w:val="24"/>
          <w:u w:val="single"/>
        </w:rPr>
      </w:pPr>
      <w:bookmarkStart w:id="14" w:name="_Toc124415289"/>
      <w:bookmarkStart w:id="15" w:name="_Toc531695517"/>
      <w:bookmarkStart w:id="16" w:name="_Toc139443682"/>
      <w:r w:rsidRPr="0018343B">
        <w:rPr>
          <w:rFonts w:ascii="Times New Roman" w:hAnsi="Times New Roman" w:cs="Times New Roman"/>
          <w:b/>
          <w:bCs/>
          <w:color w:val="auto"/>
          <w:sz w:val="24"/>
          <w:szCs w:val="24"/>
          <w:u w:val="single"/>
        </w:rPr>
        <w:t>1.2 Этиология и патогенез</w:t>
      </w:r>
      <w:bookmarkEnd w:id="14"/>
      <w:bookmarkEnd w:id="15"/>
      <w:bookmarkEnd w:id="16"/>
    </w:p>
    <w:p w:rsidR="00BD01A7" w:rsidRPr="0042409F" w:rsidRDefault="00BD01A7" w:rsidP="00D728C3">
      <w:pPr>
        <w:spacing w:after="0" w:line="360" w:lineRule="auto"/>
        <w:ind w:firstLine="709"/>
        <w:jc w:val="both"/>
        <w:rPr>
          <w:sz w:val="24"/>
          <w:szCs w:val="24"/>
        </w:rPr>
      </w:pPr>
      <w:r w:rsidRPr="00FC37A8">
        <w:rPr>
          <w:rFonts w:ascii="Times New Roman" w:hAnsi="Times New Roman" w:cs="Times New Roman"/>
          <w:sz w:val="24"/>
          <w:szCs w:val="24"/>
        </w:rPr>
        <w:t xml:space="preserve">ПГПТ в 80-85% случаев обусловлен </w:t>
      </w:r>
      <w:proofErr w:type="spellStart"/>
      <w:r w:rsidRPr="00FC37A8">
        <w:rPr>
          <w:rFonts w:ascii="Times New Roman" w:hAnsi="Times New Roman" w:cs="Times New Roman"/>
          <w:sz w:val="24"/>
          <w:szCs w:val="24"/>
        </w:rPr>
        <w:t>солитарной</w:t>
      </w:r>
      <w:proofErr w:type="spellEnd"/>
      <w:r w:rsidRPr="00FC37A8">
        <w:rPr>
          <w:rFonts w:ascii="Times New Roman" w:hAnsi="Times New Roman" w:cs="Times New Roman"/>
          <w:sz w:val="24"/>
          <w:szCs w:val="24"/>
        </w:rPr>
        <w:t xml:space="preserve"> аденомой околощитовидной железы (ОЩЖ), в 10-15 % случаев - гиперплазией нескольких/всех ОЩЖ; в 1-5% - раком ОЩЖ. В 90-95% случаев ПГПТ</w:t>
      </w:r>
      <w:r w:rsidRPr="0042409F">
        <w:rPr>
          <w:rFonts w:ascii="Times New Roman" w:hAnsi="Times New Roman" w:cs="Times New Roman"/>
          <w:sz w:val="24"/>
          <w:szCs w:val="24"/>
        </w:rPr>
        <w:t xml:space="preserve"> является спорадическим, около 5% случаев ПГПТ составляют наследственные формы, и проявляются либо как изолированное заболевание, либо в сочетании с другими клиническими проявлениями. Для ПГПТ в рамках наследственных заболеваний характерно множественное поражение ОЩЖ [1-12].</w:t>
      </w:r>
    </w:p>
    <w:p w:rsidR="00B0320C" w:rsidRPr="00447731" w:rsidRDefault="00B0320C" w:rsidP="00D728C3">
      <w:pPr>
        <w:pStyle w:val="2"/>
        <w:spacing w:before="0" w:line="360" w:lineRule="auto"/>
        <w:ind w:firstLine="709"/>
        <w:jc w:val="center"/>
        <w:rPr>
          <w:rFonts w:ascii="Times New Roman" w:hAnsi="Times New Roman" w:cs="Times New Roman"/>
          <w:b/>
          <w:color w:val="auto"/>
          <w:sz w:val="24"/>
          <w:szCs w:val="24"/>
          <w:u w:val="single"/>
        </w:rPr>
      </w:pPr>
      <w:bookmarkStart w:id="17" w:name="_Toc124415290"/>
      <w:bookmarkStart w:id="18" w:name="_Toc531695518"/>
      <w:bookmarkStart w:id="19" w:name="_Toc139443683"/>
      <w:r w:rsidRPr="00447731">
        <w:rPr>
          <w:rFonts w:ascii="Times New Roman" w:hAnsi="Times New Roman" w:cs="Times New Roman"/>
          <w:b/>
          <w:color w:val="auto"/>
          <w:sz w:val="24"/>
          <w:szCs w:val="24"/>
          <w:u w:val="single"/>
        </w:rPr>
        <w:t>1.3 Эпидемиология</w:t>
      </w:r>
      <w:bookmarkEnd w:id="17"/>
      <w:bookmarkEnd w:id="18"/>
      <w:bookmarkEnd w:id="19"/>
    </w:p>
    <w:p w:rsidR="00506A0C" w:rsidRPr="00447731" w:rsidRDefault="00506A0C" w:rsidP="00D728C3">
      <w:pPr>
        <w:widowControl w:val="0"/>
        <w:spacing w:after="0" w:line="360" w:lineRule="auto"/>
        <w:ind w:firstLine="709"/>
        <w:jc w:val="both"/>
        <w:rPr>
          <w:rFonts w:eastAsia="Arial Unicode MS" w:cs="Times New Roman"/>
          <w:sz w:val="24"/>
          <w:szCs w:val="24"/>
        </w:rPr>
      </w:pPr>
      <w:r w:rsidRPr="0042409F">
        <w:rPr>
          <w:rFonts w:ascii="Times New Roman" w:hAnsi="Times New Roman" w:cs="Times New Roman"/>
          <w:sz w:val="24"/>
          <w:szCs w:val="24"/>
        </w:rPr>
        <w:t>Эпидемиологические исследования, проведённые в странах Западной Европы и Северной Америки, показали, что ПГПТ занимает третье место по распространенности среди эндокринных заболеваний после сахарного диабета и патологии щитовидной железы. Заболевание может развиваться в любом возрасте (распространенность в популяции 1%), но чаще болеют лица старше 55 лет (2%). Большинство составляют женщины в постменопаузе с развитием заболевания в течение первого десятилетия после наступления менопаузы. Соотношение мужчин и женщин - 1:3. Ежегодная заболеваемость варьирует от 0,4 - 18,8 случаев на 10000 чел. в зависимости от качества диспансерного обслуживания</w:t>
      </w:r>
      <w:r w:rsidR="00D728C3">
        <w:rPr>
          <w:rFonts w:ascii="Times New Roman" w:hAnsi="Times New Roman" w:cs="Times New Roman"/>
          <w:sz w:val="24"/>
          <w:szCs w:val="24"/>
        </w:rPr>
        <w:t xml:space="preserve"> </w:t>
      </w:r>
      <w:r w:rsidRPr="0042409F">
        <w:rPr>
          <w:rFonts w:ascii="Times New Roman" w:hAnsi="Times New Roman" w:cs="Times New Roman"/>
          <w:sz w:val="24"/>
          <w:szCs w:val="24"/>
        </w:rPr>
        <w:t>[9-15].</w:t>
      </w:r>
    </w:p>
    <w:p w:rsidR="00B0320C" w:rsidRPr="00447731" w:rsidRDefault="00B0320C" w:rsidP="00D728C3">
      <w:pPr>
        <w:pStyle w:val="2"/>
        <w:tabs>
          <w:tab w:val="left" w:pos="709"/>
        </w:tabs>
        <w:spacing w:before="0" w:line="360" w:lineRule="auto"/>
        <w:jc w:val="center"/>
        <w:rPr>
          <w:rFonts w:ascii="Times New Roman" w:hAnsi="Times New Roman" w:cs="Times New Roman"/>
          <w:b/>
          <w:color w:val="auto"/>
          <w:sz w:val="24"/>
          <w:szCs w:val="24"/>
          <w:u w:val="single"/>
        </w:rPr>
      </w:pPr>
      <w:bookmarkStart w:id="20" w:name="_Toc124415291"/>
      <w:bookmarkStart w:id="21" w:name="_Toc531695519"/>
      <w:bookmarkStart w:id="22" w:name="_Toc139443684"/>
      <w:r w:rsidRPr="00447731">
        <w:rPr>
          <w:rFonts w:ascii="Times New Roman" w:hAnsi="Times New Roman" w:cs="Times New Roman"/>
          <w:b/>
          <w:color w:val="auto"/>
          <w:sz w:val="24"/>
          <w:szCs w:val="24"/>
          <w:u w:val="single"/>
        </w:rPr>
        <w:t>1.4 Кодирование по МКБ-10</w:t>
      </w:r>
      <w:bookmarkEnd w:id="20"/>
      <w:bookmarkEnd w:id="21"/>
      <w:bookmarkEnd w:id="22"/>
    </w:p>
    <w:p w:rsidR="00985FCE" w:rsidRPr="0042409F" w:rsidRDefault="00985FCE" w:rsidP="00D728C3">
      <w:pPr>
        <w:widowControl w:val="0"/>
        <w:spacing w:after="0" w:line="360" w:lineRule="auto"/>
        <w:ind w:firstLine="709"/>
        <w:rPr>
          <w:rFonts w:ascii="Times New Roman" w:hAnsi="Times New Roman" w:cs="Times New Roman"/>
          <w:sz w:val="24"/>
          <w:szCs w:val="24"/>
        </w:rPr>
      </w:pPr>
      <w:proofErr w:type="spellStart"/>
      <w:r w:rsidRPr="0042409F">
        <w:rPr>
          <w:rFonts w:ascii="Times New Roman" w:hAnsi="Times New Roman" w:cs="Times New Roman"/>
          <w:sz w:val="24"/>
          <w:szCs w:val="24"/>
        </w:rPr>
        <w:t>Гиперпаратиреоз</w:t>
      </w:r>
      <w:proofErr w:type="spellEnd"/>
      <w:r w:rsidRPr="0042409F">
        <w:rPr>
          <w:rFonts w:ascii="Times New Roman" w:hAnsi="Times New Roman" w:cs="Times New Roman"/>
          <w:sz w:val="24"/>
          <w:szCs w:val="24"/>
        </w:rPr>
        <w:t xml:space="preserve"> и другие нарушения паращитовидной [околощитовидной] железы </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E</w:t>
      </w:r>
      <w:r w:rsidRPr="0042409F">
        <w:rPr>
          <w:rFonts w:ascii="Times New Roman" w:hAnsi="Times New Roman" w:cs="Times New Roman"/>
          <w:sz w:val="24"/>
          <w:szCs w:val="24"/>
          <w:lang w:bidi="en-US"/>
        </w:rPr>
        <w:t>21):</w:t>
      </w:r>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E</w:t>
      </w:r>
      <w:r w:rsidRPr="0042409F">
        <w:rPr>
          <w:rFonts w:ascii="Times New Roman" w:hAnsi="Times New Roman" w:cs="Times New Roman"/>
          <w:sz w:val="24"/>
          <w:szCs w:val="24"/>
          <w:lang w:bidi="en-US"/>
        </w:rPr>
        <w:t xml:space="preserve">21.0 </w:t>
      </w:r>
      <w:r w:rsidRPr="0042409F">
        <w:rPr>
          <w:rFonts w:ascii="Times New Roman" w:hAnsi="Times New Roman" w:cs="Times New Roman"/>
          <w:sz w:val="24"/>
          <w:szCs w:val="24"/>
        </w:rPr>
        <w:t xml:space="preserve">Первичный </w:t>
      </w:r>
      <w:proofErr w:type="spellStart"/>
      <w:r w:rsidRPr="0042409F">
        <w:rPr>
          <w:rFonts w:ascii="Times New Roman" w:hAnsi="Times New Roman" w:cs="Times New Roman"/>
          <w:sz w:val="24"/>
          <w:szCs w:val="24"/>
        </w:rPr>
        <w:t>гиперпаратиреоз</w:t>
      </w:r>
      <w:proofErr w:type="spellEnd"/>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E</w:t>
      </w:r>
      <w:r w:rsidR="00FD2974">
        <w:rPr>
          <w:rFonts w:ascii="Times New Roman" w:hAnsi="Times New Roman" w:cs="Times New Roman"/>
          <w:sz w:val="24"/>
          <w:szCs w:val="24"/>
          <w:lang w:bidi="en-US"/>
        </w:rPr>
        <w:t>21.3</w:t>
      </w:r>
      <w:r w:rsidR="0079291D">
        <w:rPr>
          <w:rFonts w:ascii="Times New Roman" w:hAnsi="Times New Roman" w:cs="Times New Roman"/>
          <w:sz w:val="24"/>
          <w:szCs w:val="24"/>
          <w:lang w:bidi="en-US"/>
        </w:rPr>
        <w:t xml:space="preserve"> </w:t>
      </w:r>
      <w:proofErr w:type="spellStart"/>
      <w:r w:rsidR="0079291D">
        <w:rPr>
          <w:rFonts w:ascii="Times New Roman" w:hAnsi="Times New Roman" w:cs="Times New Roman"/>
          <w:sz w:val="24"/>
          <w:szCs w:val="24"/>
          <w:lang w:bidi="en-US"/>
        </w:rPr>
        <w:t>Гиперпаратиреоз</w:t>
      </w:r>
      <w:proofErr w:type="spellEnd"/>
      <w:r w:rsidR="0079291D">
        <w:rPr>
          <w:rFonts w:ascii="Times New Roman" w:hAnsi="Times New Roman" w:cs="Times New Roman"/>
          <w:sz w:val="24"/>
          <w:szCs w:val="24"/>
          <w:lang w:bidi="en-US"/>
        </w:rPr>
        <w:t xml:space="preserve"> неуточненный</w:t>
      </w:r>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E</w:t>
      </w:r>
      <w:r w:rsidRPr="0042409F">
        <w:rPr>
          <w:rFonts w:ascii="Times New Roman" w:hAnsi="Times New Roman" w:cs="Times New Roman"/>
          <w:sz w:val="24"/>
          <w:szCs w:val="24"/>
          <w:lang w:bidi="en-US"/>
        </w:rPr>
        <w:t xml:space="preserve">21.4 </w:t>
      </w:r>
      <w:r w:rsidRPr="0042409F">
        <w:rPr>
          <w:rFonts w:ascii="Times New Roman" w:hAnsi="Times New Roman" w:cs="Times New Roman"/>
          <w:sz w:val="24"/>
          <w:szCs w:val="24"/>
        </w:rPr>
        <w:t>Другие уточненные нарушения паращитовидной железы</w:t>
      </w:r>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E</w:t>
      </w:r>
      <w:r w:rsidRPr="0042409F">
        <w:rPr>
          <w:rFonts w:ascii="Times New Roman" w:hAnsi="Times New Roman" w:cs="Times New Roman"/>
          <w:sz w:val="24"/>
          <w:szCs w:val="24"/>
          <w:lang w:bidi="en-US"/>
        </w:rPr>
        <w:t xml:space="preserve">21.5 </w:t>
      </w:r>
      <w:r w:rsidRPr="0042409F">
        <w:rPr>
          <w:rFonts w:ascii="Times New Roman" w:hAnsi="Times New Roman" w:cs="Times New Roman"/>
          <w:sz w:val="24"/>
          <w:szCs w:val="24"/>
        </w:rPr>
        <w:t>Болезнь паращитовидных желез неуточненная</w:t>
      </w:r>
    </w:p>
    <w:p w:rsidR="00985FCE" w:rsidRPr="0042409F" w:rsidRDefault="00985FCE" w:rsidP="00D728C3">
      <w:pPr>
        <w:widowControl w:val="0"/>
        <w:spacing w:after="0" w:line="360" w:lineRule="auto"/>
        <w:ind w:firstLine="709"/>
        <w:rPr>
          <w:rFonts w:ascii="Times New Roman" w:hAnsi="Times New Roman" w:cs="Times New Roman"/>
          <w:sz w:val="24"/>
          <w:szCs w:val="24"/>
        </w:rPr>
      </w:pPr>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44.8 </w:t>
      </w:r>
      <w:r w:rsidRPr="0042409F">
        <w:rPr>
          <w:rFonts w:ascii="Times New Roman" w:hAnsi="Times New Roman" w:cs="Times New Roman"/>
          <w:sz w:val="24"/>
          <w:szCs w:val="24"/>
        </w:rPr>
        <w:t xml:space="preserve">Поражение более чем одной эндокринной железы (Множественный эндокринный </w:t>
      </w:r>
      <w:proofErr w:type="spellStart"/>
      <w:r w:rsidRPr="0042409F">
        <w:rPr>
          <w:rFonts w:ascii="Times New Roman" w:hAnsi="Times New Roman" w:cs="Times New Roman"/>
          <w:sz w:val="24"/>
          <w:szCs w:val="24"/>
        </w:rPr>
        <w:t>аденоматоз</w:t>
      </w:r>
      <w:proofErr w:type="spellEnd"/>
      <w:r w:rsidRPr="0042409F">
        <w:rPr>
          <w:rFonts w:ascii="Times New Roman" w:hAnsi="Times New Roman" w:cs="Times New Roman"/>
          <w:sz w:val="24"/>
          <w:szCs w:val="24"/>
        </w:rPr>
        <w:t>)</w:t>
      </w:r>
    </w:p>
    <w:p w:rsidR="00985FCE" w:rsidRPr="0042409F"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35.1 </w:t>
      </w:r>
      <w:r w:rsidRPr="0042409F">
        <w:rPr>
          <w:rFonts w:ascii="Times New Roman" w:hAnsi="Times New Roman" w:cs="Times New Roman"/>
          <w:sz w:val="24"/>
          <w:szCs w:val="24"/>
        </w:rPr>
        <w:t>Доброкачественное образование паращитовидной [околощитовидной] железы</w:t>
      </w:r>
    </w:p>
    <w:p w:rsidR="00985FCE" w:rsidRPr="00447731" w:rsidRDefault="00985FCE" w:rsidP="00D728C3">
      <w:pPr>
        <w:widowControl w:val="0"/>
        <w:spacing w:after="0" w:line="360" w:lineRule="auto"/>
        <w:ind w:firstLine="709"/>
        <w:rPr>
          <w:rFonts w:ascii="Times New Roman" w:hAnsi="Times New Roman" w:cs="Times New Roman"/>
          <w:sz w:val="24"/>
          <w:szCs w:val="24"/>
        </w:rPr>
      </w:pPr>
      <w:r w:rsidRPr="0042409F">
        <w:rPr>
          <w:rFonts w:ascii="Times New Roman" w:hAnsi="Times New Roman" w:cs="Times New Roman"/>
          <w:sz w:val="24"/>
          <w:szCs w:val="24"/>
          <w:lang w:val="en-US" w:bidi="en-US"/>
        </w:rPr>
        <w:t>C</w:t>
      </w:r>
      <w:r w:rsidRPr="0042409F">
        <w:rPr>
          <w:rFonts w:ascii="Times New Roman" w:hAnsi="Times New Roman" w:cs="Times New Roman"/>
          <w:sz w:val="24"/>
          <w:szCs w:val="24"/>
          <w:lang w:bidi="en-US"/>
        </w:rPr>
        <w:t xml:space="preserve">75.0 </w:t>
      </w:r>
      <w:r w:rsidRPr="0042409F">
        <w:rPr>
          <w:rFonts w:ascii="Times New Roman" w:hAnsi="Times New Roman" w:cs="Times New Roman"/>
          <w:sz w:val="24"/>
          <w:szCs w:val="24"/>
        </w:rPr>
        <w:t>Злокачественное образование паращитовидной [околощитовидной] железы</w:t>
      </w:r>
    </w:p>
    <w:p w:rsidR="00B0320C" w:rsidRPr="00447731" w:rsidRDefault="00B0320C" w:rsidP="00447731">
      <w:pPr>
        <w:pStyle w:val="2"/>
        <w:jc w:val="center"/>
        <w:rPr>
          <w:rFonts w:ascii="Times New Roman" w:hAnsi="Times New Roman" w:cs="Times New Roman"/>
          <w:b/>
          <w:color w:val="auto"/>
          <w:sz w:val="24"/>
          <w:szCs w:val="24"/>
          <w:u w:val="single"/>
        </w:rPr>
      </w:pPr>
      <w:bookmarkStart w:id="23" w:name="_Toc124415292"/>
      <w:bookmarkStart w:id="24" w:name="_Toc531695520"/>
      <w:bookmarkStart w:id="25" w:name="_Toc139443685"/>
      <w:r w:rsidRPr="00447731">
        <w:rPr>
          <w:rFonts w:ascii="Times New Roman" w:hAnsi="Times New Roman" w:cs="Times New Roman"/>
          <w:b/>
          <w:color w:val="auto"/>
          <w:sz w:val="24"/>
          <w:szCs w:val="24"/>
          <w:u w:val="single"/>
        </w:rPr>
        <w:t>1.5 Классификация</w:t>
      </w:r>
      <w:bookmarkEnd w:id="23"/>
      <w:bookmarkEnd w:id="24"/>
      <w:bookmarkEnd w:id="25"/>
    </w:p>
    <w:p w:rsidR="007142C3" w:rsidRPr="0042409F" w:rsidRDefault="007142C3" w:rsidP="00D728C3">
      <w:pPr>
        <w:widowControl w:val="0"/>
        <w:spacing w:after="0" w:line="360" w:lineRule="auto"/>
        <w:ind w:firstLine="709"/>
        <w:jc w:val="both"/>
        <w:rPr>
          <w:rFonts w:ascii="Times New Roman" w:hAnsi="Times New Roman" w:cs="Times New Roman"/>
          <w:sz w:val="24"/>
          <w:szCs w:val="24"/>
          <w:lang w:eastAsia="ru-RU" w:bidi="ru-RU"/>
        </w:rPr>
      </w:pPr>
      <w:r w:rsidRPr="0042409F">
        <w:rPr>
          <w:rFonts w:ascii="Times New Roman" w:hAnsi="Times New Roman" w:cs="Times New Roman"/>
          <w:sz w:val="24"/>
          <w:szCs w:val="24"/>
        </w:rPr>
        <w:t>В зависимости от степени выраженности клинических симптомов различают три формы:</w:t>
      </w:r>
    </w:p>
    <w:p w:rsidR="007142C3" w:rsidRPr="0042409F" w:rsidRDefault="007142C3" w:rsidP="00D728C3">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нормокальциемическую</w:t>
      </w:r>
      <w:proofErr w:type="spellEnd"/>
      <w:r w:rsidRPr="0042409F">
        <w:rPr>
          <w:rFonts w:ascii="Times New Roman" w:hAnsi="Times New Roman" w:cs="Times New Roman"/>
          <w:sz w:val="24"/>
          <w:szCs w:val="24"/>
        </w:rPr>
        <w:t>;</w:t>
      </w:r>
    </w:p>
    <w:p w:rsidR="007142C3" w:rsidRPr="0042409F" w:rsidRDefault="007142C3" w:rsidP="00D728C3">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мягкую;</w:t>
      </w:r>
    </w:p>
    <w:p w:rsidR="007142C3" w:rsidRPr="0042409F" w:rsidRDefault="007142C3" w:rsidP="00D728C3">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манифестную</w:t>
      </w:r>
      <w:proofErr w:type="spellEnd"/>
      <w:r w:rsidRPr="0042409F">
        <w:rPr>
          <w:rFonts w:ascii="Times New Roman" w:hAnsi="Times New Roman" w:cs="Times New Roman"/>
          <w:sz w:val="24"/>
          <w:szCs w:val="24"/>
        </w:rPr>
        <w:t>. [5,16].</w:t>
      </w:r>
    </w:p>
    <w:p w:rsidR="007142C3" w:rsidRPr="0042409F" w:rsidRDefault="007142C3" w:rsidP="00D728C3">
      <w:pPr>
        <w:widowControl w:val="0"/>
        <w:spacing w:after="0" w:line="360" w:lineRule="auto"/>
        <w:ind w:firstLine="709"/>
        <w:jc w:val="both"/>
        <w:rPr>
          <w:rFonts w:ascii="Times New Roman" w:hAnsi="Times New Roman" w:cs="Times New Roman"/>
          <w:b/>
          <w:sz w:val="24"/>
          <w:szCs w:val="24"/>
        </w:rPr>
      </w:pPr>
      <w:proofErr w:type="spellStart"/>
      <w:r w:rsidRPr="0042409F">
        <w:rPr>
          <w:rFonts w:ascii="Times New Roman" w:hAnsi="Times New Roman" w:cs="Times New Roman"/>
          <w:b/>
          <w:sz w:val="24"/>
          <w:szCs w:val="24"/>
        </w:rPr>
        <w:t>Нормокальциемическ</w:t>
      </w:r>
      <w:r w:rsidR="009357C3">
        <w:rPr>
          <w:rFonts w:ascii="Times New Roman" w:hAnsi="Times New Roman" w:cs="Times New Roman"/>
          <w:b/>
          <w:sz w:val="24"/>
          <w:szCs w:val="24"/>
        </w:rPr>
        <w:t>ая</w:t>
      </w:r>
      <w:proofErr w:type="spellEnd"/>
      <w:r w:rsidRPr="0042409F">
        <w:rPr>
          <w:rFonts w:ascii="Times New Roman" w:hAnsi="Times New Roman" w:cs="Times New Roman"/>
          <w:b/>
          <w:sz w:val="24"/>
          <w:szCs w:val="24"/>
        </w:rPr>
        <w:t xml:space="preserve"> форма</w:t>
      </w:r>
      <w:r w:rsidRPr="0042409F">
        <w:rPr>
          <w:rFonts w:ascii="Times New Roman" w:hAnsi="Times New Roman" w:cs="Times New Roman"/>
          <w:sz w:val="24"/>
          <w:szCs w:val="24"/>
        </w:rPr>
        <w:t xml:space="preserve"> </w:t>
      </w:r>
      <w:r w:rsidRPr="0042409F">
        <w:rPr>
          <w:rFonts w:ascii="Times New Roman" w:hAnsi="Times New Roman" w:cs="Times New Roman"/>
          <w:b/>
          <w:sz w:val="24"/>
          <w:szCs w:val="24"/>
        </w:rPr>
        <w:t>ПГПТ (</w:t>
      </w:r>
      <w:proofErr w:type="spellStart"/>
      <w:r w:rsidRPr="0042409F">
        <w:rPr>
          <w:rFonts w:ascii="Times New Roman" w:hAnsi="Times New Roman" w:cs="Times New Roman"/>
          <w:b/>
          <w:sz w:val="24"/>
          <w:szCs w:val="24"/>
        </w:rPr>
        <w:t>нПГПТ</w:t>
      </w:r>
      <w:proofErr w:type="spellEnd"/>
      <w:r w:rsidRPr="0042409F">
        <w:rPr>
          <w:rFonts w:ascii="Times New Roman" w:hAnsi="Times New Roman" w:cs="Times New Roman"/>
          <w:b/>
          <w:sz w:val="24"/>
          <w:szCs w:val="24"/>
        </w:rPr>
        <w:t>).</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Диагностическими критериями </w:t>
      </w:r>
      <w:proofErr w:type="spellStart"/>
      <w:r w:rsidRPr="0042409F">
        <w:rPr>
          <w:rFonts w:ascii="Times New Roman" w:hAnsi="Times New Roman" w:cs="Times New Roman"/>
          <w:sz w:val="24"/>
          <w:szCs w:val="24"/>
        </w:rPr>
        <w:t>нормокальциемического</w:t>
      </w:r>
      <w:proofErr w:type="spellEnd"/>
      <w:r w:rsidRPr="0042409F">
        <w:rPr>
          <w:rFonts w:ascii="Times New Roman" w:hAnsi="Times New Roman" w:cs="Times New Roman"/>
          <w:sz w:val="24"/>
          <w:szCs w:val="24"/>
        </w:rPr>
        <w:t xml:space="preserve"> варианта ПГПТ являются постоянно нормальные показатели общего и ионизированного кальция (с поправкой на альбумин) за весь период наблюдения при повышенном уровне ПТГ. Для подтверждения диагноза показано минимум двукратное определение общего и ионизированного кальция,</w:t>
      </w:r>
      <w:r w:rsidR="00D728C3">
        <w:rPr>
          <w:rFonts w:ascii="Times New Roman" w:hAnsi="Times New Roman" w:cs="Times New Roman"/>
          <w:sz w:val="24"/>
          <w:szCs w:val="24"/>
        </w:rPr>
        <w:t xml:space="preserve"> </w:t>
      </w:r>
      <w:r w:rsidRPr="0042409F">
        <w:rPr>
          <w:rFonts w:ascii="Times New Roman" w:hAnsi="Times New Roman" w:cs="Times New Roman"/>
          <w:sz w:val="24"/>
          <w:szCs w:val="24"/>
        </w:rPr>
        <w:t>ПТГ минимум дважды в интервале 3–6 мес.</w:t>
      </w:r>
    </w:p>
    <w:p w:rsidR="007142C3" w:rsidRPr="0042409F" w:rsidRDefault="007142C3" w:rsidP="00D728C3">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Мягкая форма.</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Характеризуется отсутствием клинических проявлений, наличием только</w:t>
      </w:r>
      <w:r w:rsidR="00D728C3">
        <w:rPr>
          <w:rFonts w:ascii="Times New Roman" w:hAnsi="Times New Roman" w:cs="Times New Roman"/>
          <w:sz w:val="24"/>
          <w:szCs w:val="24"/>
        </w:rPr>
        <w:t xml:space="preserve"> </w:t>
      </w:r>
      <w:r w:rsidRPr="0042409F">
        <w:rPr>
          <w:rFonts w:ascii="Times New Roman" w:hAnsi="Times New Roman" w:cs="Times New Roman"/>
          <w:sz w:val="24"/>
          <w:szCs w:val="24"/>
        </w:rPr>
        <w:t>неспецифических жалоб. Выявляется при лабораторных исследованиях, когда случайно обнаруживают умеренное повышение концентрации кальция крови и ПТГ. Может проявляться умеренной выраженностью костных нарушений (</w:t>
      </w:r>
      <w:proofErr w:type="spellStart"/>
      <w:r w:rsidRPr="0042409F">
        <w:rPr>
          <w:rFonts w:ascii="Times New Roman" w:hAnsi="Times New Roman" w:cs="Times New Roman"/>
          <w:sz w:val="24"/>
          <w:szCs w:val="24"/>
        </w:rPr>
        <w:t>остеопения</w:t>
      </w:r>
      <w:proofErr w:type="spellEnd"/>
      <w:r w:rsidRPr="0042409F">
        <w:rPr>
          <w:rFonts w:ascii="Times New Roman" w:hAnsi="Times New Roman" w:cs="Times New Roman"/>
          <w:sz w:val="24"/>
          <w:szCs w:val="24"/>
        </w:rPr>
        <w:t xml:space="preserve">, отсутствие </w:t>
      </w:r>
      <w:proofErr w:type="spellStart"/>
      <w:r w:rsidRPr="0042409F">
        <w:rPr>
          <w:rFonts w:ascii="Times New Roman" w:hAnsi="Times New Roman" w:cs="Times New Roman"/>
          <w:sz w:val="24"/>
          <w:szCs w:val="24"/>
        </w:rPr>
        <w:t>низкотравматических</w:t>
      </w:r>
      <w:proofErr w:type="spellEnd"/>
      <w:r w:rsidRPr="0042409F">
        <w:rPr>
          <w:rFonts w:ascii="Times New Roman" w:hAnsi="Times New Roman" w:cs="Times New Roman"/>
          <w:sz w:val="24"/>
          <w:szCs w:val="24"/>
        </w:rPr>
        <w:t xml:space="preserve"> переломов) на фоне умеренно повышенного содержания кальция и ПТГ.</w:t>
      </w:r>
    </w:p>
    <w:p w:rsidR="007142C3" w:rsidRPr="0042409F" w:rsidRDefault="007142C3" w:rsidP="00D728C3">
      <w:pPr>
        <w:widowControl w:val="0"/>
        <w:spacing w:after="0" w:line="360" w:lineRule="auto"/>
        <w:ind w:firstLine="709"/>
        <w:jc w:val="both"/>
        <w:rPr>
          <w:rFonts w:ascii="Times New Roman" w:hAnsi="Times New Roman" w:cs="Times New Roman"/>
          <w:b/>
          <w:sz w:val="24"/>
          <w:szCs w:val="24"/>
        </w:rPr>
      </w:pPr>
      <w:proofErr w:type="spellStart"/>
      <w:r w:rsidRPr="0042409F">
        <w:rPr>
          <w:rFonts w:ascii="Times New Roman" w:hAnsi="Times New Roman" w:cs="Times New Roman"/>
          <w:b/>
          <w:sz w:val="24"/>
          <w:szCs w:val="24"/>
        </w:rPr>
        <w:t>Манифестная</w:t>
      </w:r>
      <w:proofErr w:type="spellEnd"/>
      <w:r w:rsidRPr="0042409F">
        <w:rPr>
          <w:rFonts w:ascii="Times New Roman" w:hAnsi="Times New Roman" w:cs="Times New Roman"/>
          <w:b/>
          <w:sz w:val="24"/>
          <w:szCs w:val="24"/>
        </w:rPr>
        <w:t xml:space="preserve"> форма</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Характеризуется яркой клинической картиной костных и/или висцеральных нарушений, риском развития </w:t>
      </w:r>
      <w:proofErr w:type="spellStart"/>
      <w:r w:rsidRPr="0042409F">
        <w:rPr>
          <w:rFonts w:ascii="Times New Roman" w:hAnsi="Times New Roman" w:cs="Times New Roman"/>
          <w:sz w:val="24"/>
          <w:szCs w:val="24"/>
        </w:rPr>
        <w:t>гиперкальциемического</w:t>
      </w:r>
      <w:proofErr w:type="spellEnd"/>
      <w:r w:rsidRPr="0042409F">
        <w:rPr>
          <w:rFonts w:ascii="Times New Roman" w:hAnsi="Times New Roman" w:cs="Times New Roman"/>
          <w:sz w:val="24"/>
          <w:szCs w:val="24"/>
        </w:rPr>
        <w:t xml:space="preserve"> криза. В зависимости от спектра поражения различных систем и органов выделяют: костную, висцеральную и смешанную формы.</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Костная (остеопороз, </w:t>
      </w:r>
      <w:proofErr w:type="spellStart"/>
      <w:r w:rsidRPr="0042409F">
        <w:rPr>
          <w:rFonts w:ascii="Times New Roman" w:hAnsi="Times New Roman" w:cs="Times New Roman"/>
          <w:sz w:val="24"/>
          <w:szCs w:val="24"/>
        </w:rPr>
        <w:t>гиперпаратиреоидная</w:t>
      </w:r>
      <w:proofErr w:type="spellEnd"/>
      <w:r w:rsidRPr="0042409F">
        <w:rPr>
          <w:rFonts w:ascii="Times New Roman" w:hAnsi="Times New Roman" w:cs="Times New Roman"/>
          <w:sz w:val="24"/>
          <w:szCs w:val="24"/>
        </w:rPr>
        <w:t xml:space="preserve"> остеодистрофия, переломы);</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Висцеральная (с преимущественным поражением почек, желудочно-кишечного тракта, сердечно-сосудистой системы);</w:t>
      </w:r>
    </w:p>
    <w:p w:rsidR="007142C3" w:rsidRPr="0042409F" w:rsidRDefault="007142C3"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lastRenderedPageBreak/>
        <w:t>Смешанная – сочетание костной и висцеральных форм.</w:t>
      </w:r>
    </w:p>
    <w:p w:rsidR="0026611E" w:rsidRPr="0042409F" w:rsidRDefault="007142C3" w:rsidP="00D728C3">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hAnsi="Times New Roman" w:cs="Times New Roman"/>
          <w:sz w:val="24"/>
          <w:szCs w:val="24"/>
        </w:rPr>
        <w:t>Гиперкальциемический</w:t>
      </w:r>
      <w:proofErr w:type="spellEnd"/>
      <w:r w:rsidRPr="0042409F">
        <w:rPr>
          <w:rFonts w:ascii="Times New Roman" w:hAnsi="Times New Roman" w:cs="Times New Roman"/>
          <w:sz w:val="24"/>
          <w:szCs w:val="24"/>
        </w:rPr>
        <w:t xml:space="preserve"> криз — осложнение тяжелого ПГПТ, возникающее в результате резкого повышения содержания кальция крови (более 3,5моль/л)</w:t>
      </w:r>
      <w:r w:rsidR="00D728C3">
        <w:rPr>
          <w:rFonts w:ascii="Times New Roman" w:hAnsi="Times New Roman" w:cs="Times New Roman"/>
          <w:sz w:val="24"/>
          <w:szCs w:val="24"/>
        </w:rPr>
        <w:t xml:space="preserve"> </w:t>
      </w:r>
      <w:r w:rsidRPr="0042409F">
        <w:rPr>
          <w:rFonts w:ascii="Times New Roman" w:hAnsi="Times New Roman" w:cs="Times New Roman"/>
          <w:sz w:val="24"/>
          <w:szCs w:val="24"/>
        </w:rPr>
        <w:t xml:space="preserve">[17-21]. Развитие криза может провоцироваться инфекционным заболеванием, возникновением переломов, длительной иммобилизацией, беременностью, приемом </w:t>
      </w:r>
      <w:proofErr w:type="spellStart"/>
      <w:r w:rsidRPr="0042409F">
        <w:rPr>
          <w:rFonts w:ascii="Times New Roman" w:hAnsi="Times New Roman" w:cs="Times New Roman"/>
          <w:sz w:val="24"/>
          <w:szCs w:val="24"/>
        </w:rPr>
        <w:t>антацидных</w:t>
      </w:r>
      <w:proofErr w:type="spellEnd"/>
      <w:r w:rsidRPr="0042409F">
        <w:rPr>
          <w:rFonts w:ascii="Times New Roman" w:hAnsi="Times New Roman" w:cs="Times New Roman"/>
          <w:sz w:val="24"/>
          <w:szCs w:val="24"/>
        </w:rPr>
        <w:t xml:space="preserve"> средств.</w:t>
      </w:r>
    </w:p>
    <w:p w:rsidR="00B0320C" w:rsidRPr="00447731" w:rsidRDefault="00B0320C" w:rsidP="00D728C3">
      <w:pPr>
        <w:pStyle w:val="2"/>
        <w:ind w:firstLine="709"/>
        <w:jc w:val="center"/>
        <w:rPr>
          <w:rFonts w:ascii="Times New Roman" w:hAnsi="Times New Roman" w:cs="Times New Roman"/>
          <w:b/>
          <w:color w:val="auto"/>
          <w:sz w:val="24"/>
          <w:szCs w:val="24"/>
          <w:u w:val="single"/>
        </w:rPr>
      </w:pPr>
      <w:bookmarkStart w:id="26" w:name="_Toc124415293"/>
      <w:bookmarkStart w:id="27" w:name="_Toc139443686"/>
      <w:r w:rsidRPr="00447731">
        <w:rPr>
          <w:rFonts w:ascii="Times New Roman" w:hAnsi="Times New Roman" w:cs="Times New Roman"/>
          <w:b/>
          <w:color w:val="auto"/>
          <w:sz w:val="24"/>
          <w:szCs w:val="24"/>
          <w:u w:val="single"/>
        </w:rPr>
        <w:t>1.6 Клиническая картина</w:t>
      </w:r>
      <w:bookmarkEnd w:id="26"/>
      <w:bookmarkEnd w:id="27"/>
    </w:p>
    <w:p w:rsidR="0026611E" w:rsidRPr="0042409F" w:rsidRDefault="00CA52CD" w:rsidP="00D728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 большинстве случаев </w:t>
      </w:r>
      <w:proofErr w:type="spellStart"/>
      <w:r w:rsidRPr="0042409F">
        <w:rPr>
          <w:rFonts w:ascii="Times New Roman" w:hAnsi="Times New Roman" w:cs="Times New Roman"/>
          <w:sz w:val="24"/>
          <w:szCs w:val="24"/>
        </w:rPr>
        <w:t>манифестный</w:t>
      </w:r>
      <w:proofErr w:type="spellEnd"/>
      <w:r w:rsidRPr="0042409F">
        <w:rPr>
          <w:rFonts w:ascii="Times New Roman" w:hAnsi="Times New Roman" w:cs="Times New Roman"/>
          <w:sz w:val="24"/>
          <w:szCs w:val="24"/>
        </w:rPr>
        <w:t xml:space="preserve"> ПГПТ сопровождается нарушениями</w:t>
      </w:r>
      <w:r w:rsidR="00D728C3">
        <w:rPr>
          <w:rFonts w:ascii="Times New Roman" w:hAnsi="Times New Roman" w:cs="Times New Roman"/>
          <w:sz w:val="24"/>
          <w:szCs w:val="24"/>
        </w:rPr>
        <w:t xml:space="preserve"> </w:t>
      </w:r>
      <w:r w:rsidRPr="0042409F">
        <w:rPr>
          <w:rFonts w:ascii="Times New Roman" w:hAnsi="Times New Roman" w:cs="Times New Roman"/>
          <w:sz w:val="24"/>
          <w:szCs w:val="24"/>
        </w:rPr>
        <w:t xml:space="preserve">опорно-двигательного аппарата (остеопороз, </w:t>
      </w:r>
      <w:proofErr w:type="spellStart"/>
      <w:r w:rsidRPr="0042409F">
        <w:rPr>
          <w:rFonts w:ascii="Times New Roman" w:hAnsi="Times New Roman" w:cs="Times New Roman"/>
          <w:sz w:val="24"/>
          <w:szCs w:val="24"/>
        </w:rPr>
        <w:t>гиперпаратиреоидная</w:t>
      </w:r>
      <w:proofErr w:type="spellEnd"/>
      <w:r w:rsidRPr="0042409F">
        <w:rPr>
          <w:rFonts w:ascii="Times New Roman" w:hAnsi="Times New Roman" w:cs="Times New Roman"/>
          <w:sz w:val="24"/>
          <w:szCs w:val="24"/>
        </w:rPr>
        <w:t xml:space="preserve"> остеодистрофия, деформации костей, переломы, нарушения походки), патологией почек (нефролитиаз, </w:t>
      </w:r>
      <w:proofErr w:type="spellStart"/>
      <w:r w:rsidRPr="0042409F">
        <w:rPr>
          <w:rFonts w:ascii="Times New Roman" w:hAnsi="Times New Roman" w:cs="Times New Roman"/>
          <w:sz w:val="24"/>
          <w:szCs w:val="24"/>
        </w:rPr>
        <w:t>нефрокальциноз</w:t>
      </w:r>
      <w:proofErr w:type="spellEnd"/>
      <w:r w:rsidRPr="0042409F">
        <w:rPr>
          <w:rFonts w:ascii="Times New Roman" w:hAnsi="Times New Roman" w:cs="Times New Roman"/>
          <w:sz w:val="24"/>
          <w:szCs w:val="24"/>
        </w:rPr>
        <w:t xml:space="preserve">, снижение фильтрационной и концентрационной функции почек), желудочно-кишечного тракта (рецидивирующие дефекты слизистой двенадцатиперстной кишки и желудка, панкреатиты, </w:t>
      </w:r>
      <w:proofErr w:type="spellStart"/>
      <w:r w:rsidRPr="0042409F">
        <w:rPr>
          <w:rFonts w:ascii="Times New Roman" w:hAnsi="Times New Roman" w:cs="Times New Roman"/>
          <w:sz w:val="24"/>
          <w:szCs w:val="24"/>
        </w:rPr>
        <w:t>кальцинаты</w:t>
      </w:r>
      <w:proofErr w:type="spellEnd"/>
      <w:r w:rsidRPr="0042409F">
        <w:rPr>
          <w:rFonts w:ascii="Times New Roman" w:hAnsi="Times New Roman" w:cs="Times New Roman"/>
          <w:sz w:val="24"/>
          <w:szCs w:val="24"/>
        </w:rPr>
        <w:t xml:space="preserve"> поджелудочной железы - </w:t>
      </w:r>
      <w:proofErr w:type="spellStart"/>
      <w:r w:rsidRPr="0042409F">
        <w:rPr>
          <w:rFonts w:ascii="Times New Roman" w:hAnsi="Times New Roman" w:cs="Times New Roman"/>
          <w:sz w:val="24"/>
          <w:szCs w:val="24"/>
        </w:rPr>
        <w:t>панкреокалькулез</w:t>
      </w:r>
      <w:proofErr w:type="spellEnd"/>
      <w:r w:rsidRPr="0042409F">
        <w:rPr>
          <w:rFonts w:ascii="Times New Roman" w:hAnsi="Times New Roman" w:cs="Times New Roman"/>
          <w:sz w:val="24"/>
          <w:szCs w:val="24"/>
        </w:rPr>
        <w:t xml:space="preserve">) и </w:t>
      </w:r>
      <w:proofErr w:type="spellStart"/>
      <w:r w:rsidRPr="0042409F">
        <w:rPr>
          <w:rFonts w:ascii="Times New Roman" w:hAnsi="Times New Roman" w:cs="Times New Roman"/>
          <w:sz w:val="24"/>
          <w:szCs w:val="24"/>
        </w:rPr>
        <w:t>нейрокогнитивными</w:t>
      </w:r>
      <w:proofErr w:type="spellEnd"/>
      <w:r w:rsidRPr="0042409F">
        <w:rPr>
          <w:rFonts w:ascii="Times New Roman" w:hAnsi="Times New Roman" w:cs="Times New Roman"/>
          <w:sz w:val="24"/>
          <w:szCs w:val="24"/>
        </w:rPr>
        <w:t xml:space="preserve"> расстройствами. Помимо этого, выявляются изменения состояния сердечно-сосудистой системы (артериальная гипертензия, гипертрофия миокарда левого желудочка и диастолическая дисфункция левого желудочка, нарушения ритма и проводимости сердца), в прямой зависимости от уровня ПТГ, нарушений фосфорно-кальциевого обмена и состояния фильтрационной функции почек. ПГПТ может являться дополнительным фактором риска развития ожирения, приводит к повышению риска развития </w:t>
      </w:r>
      <w:proofErr w:type="spellStart"/>
      <w:r w:rsidRPr="0042409F">
        <w:rPr>
          <w:rFonts w:ascii="Times New Roman" w:hAnsi="Times New Roman" w:cs="Times New Roman"/>
          <w:sz w:val="24"/>
          <w:szCs w:val="24"/>
        </w:rPr>
        <w:t>инсулинорезистенстности</w:t>
      </w:r>
      <w:proofErr w:type="spellEnd"/>
      <w:r w:rsidRPr="0042409F">
        <w:rPr>
          <w:rFonts w:ascii="Times New Roman" w:hAnsi="Times New Roman" w:cs="Times New Roman"/>
          <w:sz w:val="24"/>
          <w:szCs w:val="24"/>
        </w:rPr>
        <w:t xml:space="preserve">, повышает риск развития СД 2 типа, </w:t>
      </w:r>
      <w:proofErr w:type="spellStart"/>
      <w:r w:rsidRPr="0042409F">
        <w:rPr>
          <w:rFonts w:ascii="Times New Roman" w:hAnsi="Times New Roman" w:cs="Times New Roman"/>
          <w:sz w:val="24"/>
          <w:szCs w:val="24"/>
        </w:rPr>
        <w:t>проатерогенных</w:t>
      </w:r>
      <w:proofErr w:type="spellEnd"/>
      <w:r w:rsidRPr="0042409F">
        <w:rPr>
          <w:rFonts w:ascii="Times New Roman" w:hAnsi="Times New Roman" w:cs="Times New Roman"/>
          <w:sz w:val="24"/>
          <w:szCs w:val="24"/>
        </w:rPr>
        <w:t xml:space="preserve"> нарушений липидного спектра крови, вторичной </w:t>
      </w:r>
      <w:proofErr w:type="spellStart"/>
      <w:r w:rsidRPr="0042409F">
        <w:rPr>
          <w:rFonts w:ascii="Times New Roman" w:hAnsi="Times New Roman" w:cs="Times New Roman"/>
          <w:sz w:val="24"/>
          <w:szCs w:val="24"/>
        </w:rPr>
        <w:t>гиперурикемии</w:t>
      </w:r>
      <w:proofErr w:type="spellEnd"/>
      <w:r w:rsidRPr="0042409F">
        <w:rPr>
          <w:rFonts w:ascii="Times New Roman" w:hAnsi="Times New Roman" w:cs="Times New Roman"/>
          <w:sz w:val="24"/>
          <w:szCs w:val="24"/>
        </w:rPr>
        <w:t xml:space="preserve"> [22,23].</w:t>
      </w:r>
    </w:p>
    <w:p w:rsidR="00B0320C" w:rsidRPr="00447731" w:rsidRDefault="00B0320C" w:rsidP="00447731">
      <w:pPr>
        <w:pStyle w:val="1"/>
        <w:jc w:val="center"/>
        <w:rPr>
          <w:rFonts w:ascii="Times New Roman" w:hAnsi="Times New Roman"/>
          <w:b/>
          <w:color w:val="auto"/>
          <w:sz w:val="28"/>
          <w:szCs w:val="28"/>
        </w:rPr>
      </w:pPr>
      <w:bookmarkStart w:id="28" w:name="_Toc124415295"/>
      <w:bookmarkStart w:id="29" w:name="_Toc531695522"/>
      <w:bookmarkStart w:id="30" w:name="_Toc139443687"/>
      <w:r w:rsidRPr="00447731">
        <w:rPr>
          <w:rFonts w:ascii="Times New Roman" w:hAnsi="Times New Roman"/>
          <w:b/>
          <w:color w:val="auto"/>
          <w:sz w:val="28"/>
          <w:szCs w:val="28"/>
        </w:rPr>
        <w:t>2. Диагностика</w:t>
      </w:r>
      <w:bookmarkEnd w:id="28"/>
      <w:bookmarkEnd w:id="29"/>
      <w:bookmarkEnd w:id="30"/>
    </w:p>
    <w:p w:rsidR="0026611E" w:rsidRPr="00447731" w:rsidRDefault="00B0320C" w:rsidP="00447731">
      <w:pPr>
        <w:pStyle w:val="2"/>
        <w:jc w:val="center"/>
        <w:rPr>
          <w:rFonts w:ascii="Times New Roman" w:hAnsi="Times New Roman" w:cs="Times New Roman"/>
          <w:b/>
          <w:color w:val="auto"/>
          <w:sz w:val="24"/>
          <w:szCs w:val="24"/>
          <w:u w:val="single"/>
        </w:rPr>
      </w:pPr>
      <w:bookmarkStart w:id="31" w:name="_Toc124415296"/>
      <w:bookmarkStart w:id="32" w:name="_Toc531695523"/>
      <w:bookmarkStart w:id="33" w:name="_Toc139443688"/>
      <w:r w:rsidRPr="00447731">
        <w:rPr>
          <w:rFonts w:ascii="Times New Roman" w:hAnsi="Times New Roman" w:cs="Times New Roman"/>
          <w:b/>
          <w:color w:val="auto"/>
          <w:sz w:val="24"/>
          <w:szCs w:val="24"/>
          <w:u w:val="single"/>
        </w:rPr>
        <w:t>2.1 Жалобы и анамнез</w:t>
      </w:r>
      <w:bookmarkEnd w:id="31"/>
      <w:bookmarkEnd w:id="32"/>
      <w:bookmarkEnd w:id="33"/>
    </w:p>
    <w:p w:rsidR="00CA0270" w:rsidRPr="00447731" w:rsidRDefault="0026611E" w:rsidP="00EB7C71">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При сборе анамнеза необходимо учитывать прием препаратов, влияющих на фосфорно-кальциевый обмен (табл</w:t>
      </w:r>
      <w:r w:rsidR="00EB7C71">
        <w:rPr>
          <w:rFonts w:ascii="Times New Roman" w:hAnsi="Times New Roman" w:cs="Times New Roman"/>
          <w:sz w:val="24"/>
          <w:szCs w:val="24"/>
        </w:rPr>
        <w:t xml:space="preserve">ица </w:t>
      </w:r>
      <w:r w:rsidRPr="0042409F">
        <w:rPr>
          <w:rFonts w:ascii="Times New Roman" w:hAnsi="Times New Roman" w:cs="Times New Roman"/>
          <w:sz w:val="24"/>
          <w:szCs w:val="24"/>
        </w:rPr>
        <w:t>1).</w:t>
      </w:r>
    </w:p>
    <w:p w:rsidR="00EB7C71" w:rsidRDefault="0026611E" w:rsidP="00EB7C71">
      <w:pPr>
        <w:widowControl w:val="0"/>
        <w:spacing w:after="0" w:line="360" w:lineRule="auto"/>
        <w:ind w:firstLine="851"/>
        <w:jc w:val="right"/>
        <w:rPr>
          <w:rFonts w:ascii="Times New Roman" w:hAnsi="Times New Roman" w:cs="Times New Roman"/>
          <w:b/>
        </w:rPr>
      </w:pPr>
      <w:r w:rsidRPr="0042409F">
        <w:rPr>
          <w:rFonts w:ascii="Times New Roman" w:hAnsi="Times New Roman" w:cs="Times New Roman"/>
          <w:b/>
        </w:rPr>
        <w:t>Табл</w:t>
      </w:r>
      <w:r w:rsidR="00EB7C71">
        <w:rPr>
          <w:rFonts w:ascii="Times New Roman" w:hAnsi="Times New Roman" w:cs="Times New Roman"/>
          <w:b/>
        </w:rPr>
        <w:t>ица</w:t>
      </w:r>
      <w:r w:rsidRPr="0042409F">
        <w:rPr>
          <w:rFonts w:ascii="Times New Roman" w:hAnsi="Times New Roman" w:cs="Times New Roman"/>
          <w:b/>
        </w:rPr>
        <w:t xml:space="preserve"> 1 </w:t>
      </w:r>
    </w:p>
    <w:p w:rsidR="0026611E" w:rsidRPr="00EB7C71" w:rsidRDefault="0026611E" w:rsidP="00EB7C71">
      <w:pPr>
        <w:widowControl w:val="0"/>
        <w:spacing w:after="0" w:line="360" w:lineRule="auto"/>
        <w:ind w:firstLine="851"/>
        <w:jc w:val="both"/>
        <w:rPr>
          <w:rFonts w:ascii="Times New Roman" w:hAnsi="Times New Roman" w:cs="Times New Roman"/>
          <w:b/>
          <w:sz w:val="24"/>
          <w:szCs w:val="24"/>
        </w:rPr>
      </w:pPr>
      <w:r w:rsidRPr="00EB7C71">
        <w:rPr>
          <w:rFonts w:ascii="Times New Roman" w:hAnsi="Times New Roman" w:cs="Times New Roman"/>
          <w:b/>
          <w:sz w:val="24"/>
          <w:szCs w:val="24"/>
        </w:rPr>
        <w:t>Препараты</w:t>
      </w:r>
      <w:r w:rsidR="00EB7C71" w:rsidRPr="00EB7C71">
        <w:rPr>
          <w:rFonts w:ascii="Times New Roman" w:hAnsi="Times New Roman" w:cs="Times New Roman"/>
          <w:b/>
          <w:sz w:val="24"/>
          <w:szCs w:val="24"/>
        </w:rPr>
        <w:t>,</w:t>
      </w:r>
      <w:r w:rsidRPr="00EB7C71">
        <w:rPr>
          <w:rFonts w:ascii="Times New Roman" w:hAnsi="Times New Roman" w:cs="Times New Roman"/>
          <w:b/>
          <w:sz w:val="24"/>
          <w:szCs w:val="24"/>
        </w:rPr>
        <w:t xml:space="preserve"> влияющие на фосфорно-кальциевый обмен.</w:t>
      </w:r>
    </w:p>
    <w:tbl>
      <w:tblPr>
        <w:tblpPr w:leftFromText="180" w:rightFromText="180" w:vertAnchor="text" w:horzAnchor="margin" w:tblpY="180"/>
        <w:tblW w:w="9791" w:type="dxa"/>
        <w:tblLayout w:type="fixed"/>
        <w:tblCellMar>
          <w:left w:w="10" w:type="dxa"/>
          <w:right w:w="10" w:type="dxa"/>
        </w:tblCellMar>
        <w:tblLook w:val="04A0" w:firstRow="1" w:lastRow="0" w:firstColumn="1" w:lastColumn="0" w:noHBand="0" w:noVBand="1"/>
      </w:tblPr>
      <w:tblGrid>
        <w:gridCol w:w="2416"/>
        <w:gridCol w:w="7375"/>
      </w:tblGrid>
      <w:tr w:rsidR="0042409F" w:rsidRPr="00EB7C71" w:rsidTr="00EB7C71">
        <w:trPr>
          <w:trHeight w:hRule="exact" w:val="719"/>
        </w:trPr>
        <w:tc>
          <w:tcPr>
            <w:tcW w:w="2416" w:type="dxa"/>
            <w:tcBorders>
              <w:top w:val="single" w:sz="4" w:space="0" w:color="auto"/>
              <w:left w:val="single" w:sz="4" w:space="0" w:color="auto"/>
              <w:bottom w:val="nil"/>
              <w:right w:val="nil"/>
            </w:tcBorders>
            <w:shd w:val="clear" w:color="auto" w:fill="FFFFFF"/>
            <w:vAlign w:val="center"/>
            <w:hideMark/>
          </w:tcPr>
          <w:p w:rsidR="0026611E" w:rsidRPr="00EB7C71" w:rsidRDefault="00EB7C71" w:rsidP="00EB7C71">
            <w:pPr>
              <w:widowControl w:val="0"/>
              <w:spacing w:after="0" w:line="360" w:lineRule="auto"/>
              <w:ind w:left="142"/>
              <w:jc w:val="both"/>
              <w:rPr>
                <w:rFonts w:ascii="Times New Roman" w:eastAsia="Arial Unicode MS" w:hAnsi="Times New Roman" w:cs="Times New Roman"/>
                <w:iCs/>
                <w:sz w:val="24"/>
                <w:szCs w:val="24"/>
                <w:shd w:val="clear" w:color="auto" w:fill="FFFFFF"/>
                <w:lang w:eastAsia="ru-RU" w:bidi="ru-RU"/>
              </w:rPr>
            </w:pPr>
            <w:r>
              <w:rPr>
                <w:rFonts w:ascii="Times New Roman" w:eastAsia="Arial Unicode MS" w:hAnsi="Times New Roman" w:cs="Times New Roman"/>
                <w:iCs/>
                <w:sz w:val="24"/>
                <w:szCs w:val="24"/>
                <w:shd w:val="clear" w:color="auto" w:fill="FFFFFF"/>
                <w:lang w:eastAsia="ru-RU" w:bidi="ru-RU"/>
              </w:rPr>
              <w:t xml:space="preserve">  </w:t>
            </w:r>
            <w:r w:rsidR="0026611E" w:rsidRPr="00EB7C71">
              <w:rPr>
                <w:rFonts w:ascii="Times New Roman" w:eastAsia="Arial Unicode MS" w:hAnsi="Times New Roman" w:cs="Times New Roman"/>
                <w:iCs/>
                <w:sz w:val="24"/>
                <w:szCs w:val="24"/>
                <w:shd w:val="clear" w:color="auto" w:fill="FFFFFF"/>
                <w:lang w:eastAsia="ru-RU" w:bidi="ru-RU"/>
              </w:rPr>
              <w:t xml:space="preserve">Наименование </w:t>
            </w:r>
            <w:r>
              <w:rPr>
                <w:rFonts w:ascii="Times New Roman" w:eastAsia="Arial Unicode MS" w:hAnsi="Times New Roman" w:cs="Times New Roman"/>
                <w:iCs/>
                <w:sz w:val="24"/>
                <w:szCs w:val="24"/>
                <w:shd w:val="clear" w:color="auto" w:fill="FFFFFF"/>
                <w:lang w:eastAsia="ru-RU" w:bidi="ru-RU"/>
              </w:rPr>
              <w:t xml:space="preserve">    </w:t>
            </w:r>
            <w:r w:rsidR="0026611E" w:rsidRPr="00EB7C71">
              <w:rPr>
                <w:rFonts w:ascii="Times New Roman" w:eastAsia="Arial Unicode MS" w:hAnsi="Times New Roman" w:cs="Times New Roman"/>
                <w:iCs/>
                <w:sz w:val="24"/>
                <w:szCs w:val="24"/>
                <w:shd w:val="clear" w:color="auto" w:fill="FFFFFF"/>
                <w:lang w:eastAsia="ru-RU" w:bidi="ru-RU"/>
              </w:rPr>
              <w:t>препарата</w:t>
            </w:r>
          </w:p>
          <w:p w:rsidR="00CA0270" w:rsidRPr="00EB7C71" w:rsidRDefault="00CA0270" w:rsidP="00EB7C71">
            <w:pPr>
              <w:widowControl w:val="0"/>
              <w:spacing w:after="0" w:line="360" w:lineRule="auto"/>
              <w:jc w:val="both"/>
              <w:rPr>
                <w:rFonts w:ascii="Times New Roman" w:eastAsia="Arial Unicode MS" w:hAnsi="Times New Roman" w:cs="Times New Roman"/>
                <w:iCs/>
                <w:sz w:val="24"/>
                <w:szCs w:val="24"/>
                <w:shd w:val="clear" w:color="auto" w:fill="FFFFFF"/>
                <w:lang w:eastAsia="ru-RU" w:bidi="ru-RU"/>
              </w:rPr>
            </w:pPr>
          </w:p>
          <w:p w:rsidR="00CA0270" w:rsidRPr="00EB7C71" w:rsidRDefault="00CA0270" w:rsidP="00EB7C71">
            <w:pPr>
              <w:widowControl w:val="0"/>
              <w:spacing w:after="0" w:line="360" w:lineRule="auto"/>
              <w:jc w:val="both"/>
              <w:rPr>
                <w:rFonts w:ascii="Times New Roman" w:hAnsi="Times New Roman" w:cs="Times New Roman"/>
                <w:sz w:val="24"/>
                <w:szCs w:val="24"/>
                <w:lang w:val="en-US"/>
              </w:rPr>
            </w:pPr>
          </w:p>
        </w:tc>
        <w:tc>
          <w:tcPr>
            <w:tcW w:w="7375" w:type="dxa"/>
            <w:tcBorders>
              <w:top w:val="single" w:sz="4" w:space="0" w:color="auto"/>
              <w:left w:val="single" w:sz="4" w:space="0" w:color="auto"/>
              <w:bottom w:val="nil"/>
              <w:right w:val="single" w:sz="4" w:space="0" w:color="auto"/>
            </w:tcBorders>
            <w:shd w:val="clear" w:color="auto" w:fill="FFFFFF"/>
            <w:hideMark/>
          </w:tcPr>
          <w:p w:rsidR="0026611E" w:rsidRPr="00EB7C71" w:rsidRDefault="0026611E" w:rsidP="00EB7C71">
            <w:pPr>
              <w:widowControl w:val="0"/>
              <w:spacing w:after="0" w:line="360" w:lineRule="auto"/>
              <w:ind w:firstLine="851"/>
              <w:jc w:val="both"/>
              <w:rPr>
                <w:rFonts w:ascii="Times New Roman" w:hAnsi="Times New Roman" w:cs="Times New Roman"/>
                <w:sz w:val="24"/>
                <w:szCs w:val="24"/>
                <w:lang w:val="en-US"/>
              </w:rPr>
            </w:pPr>
            <w:r w:rsidRPr="00EB7C71">
              <w:rPr>
                <w:rFonts w:ascii="Times New Roman" w:hAnsi="Times New Roman" w:cs="Times New Roman"/>
                <w:sz w:val="24"/>
                <w:szCs w:val="24"/>
                <w:lang w:val="en-US"/>
              </w:rPr>
              <w:t xml:space="preserve">      </w:t>
            </w:r>
            <w:proofErr w:type="spellStart"/>
            <w:r w:rsidRPr="00EB7C71">
              <w:rPr>
                <w:rFonts w:ascii="Times New Roman" w:hAnsi="Times New Roman" w:cs="Times New Roman"/>
                <w:sz w:val="24"/>
                <w:szCs w:val="24"/>
                <w:lang w:val="en-US"/>
              </w:rPr>
              <w:t>Механизм</w:t>
            </w:r>
            <w:proofErr w:type="spellEnd"/>
            <w:r w:rsidRPr="00EB7C71">
              <w:rPr>
                <w:rFonts w:ascii="Times New Roman" w:hAnsi="Times New Roman" w:cs="Times New Roman"/>
                <w:sz w:val="24"/>
                <w:szCs w:val="24"/>
                <w:lang w:val="en-US"/>
              </w:rPr>
              <w:t xml:space="preserve"> </w:t>
            </w:r>
            <w:proofErr w:type="spellStart"/>
            <w:r w:rsidRPr="00EB7C71">
              <w:rPr>
                <w:rFonts w:ascii="Times New Roman" w:hAnsi="Times New Roman" w:cs="Times New Roman"/>
                <w:sz w:val="24"/>
                <w:szCs w:val="24"/>
                <w:lang w:val="en-US"/>
              </w:rPr>
              <w:t>действия</w:t>
            </w:r>
            <w:proofErr w:type="spellEnd"/>
          </w:p>
        </w:tc>
      </w:tr>
      <w:tr w:rsidR="0042409F" w:rsidRPr="00EB7C71" w:rsidTr="00CA0270">
        <w:trPr>
          <w:trHeight w:hRule="exact" w:val="427"/>
        </w:trPr>
        <w:tc>
          <w:tcPr>
            <w:tcW w:w="2416" w:type="dxa"/>
            <w:tcBorders>
              <w:top w:val="single" w:sz="4" w:space="0" w:color="auto"/>
              <w:left w:val="single" w:sz="4" w:space="0" w:color="auto"/>
              <w:bottom w:val="nil"/>
              <w:right w:val="nil"/>
            </w:tcBorders>
            <w:shd w:val="clear" w:color="auto" w:fill="FFFFFF"/>
            <w:hideMark/>
          </w:tcPr>
          <w:p w:rsidR="0026611E" w:rsidRPr="00EB7C71" w:rsidRDefault="0026611E" w:rsidP="00EB7C71">
            <w:pPr>
              <w:widowControl w:val="0"/>
              <w:spacing w:after="0" w:line="240" w:lineRule="auto"/>
              <w:ind w:firstLine="142"/>
              <w:jc w:val="both"/>
              <w:rPr>
                <w:rFonts w:ascii="Times New Roman" w:hAnsi="Times New Roman" w:cs="Times New Roman"/>
                <w:sz w:val="24"/>
                <w:szCs w:val="24"/>
                <w:lang w:val="en-US"/>
              </w:rPr>
            </w:pPr>
            <w:proofErr w:type="spellStart"/>
            <w:r w:rsidRPr="00EB7C71">
              <w:rPr>
                <w:rFonts w:ascii="Times New Roman" w:eastAsia="Arial Unicode MS" w:hAnsi="Times New Roman" w:cs="Times New Roman"/>
                <w:iCs/>
                <w:sz w:val="24"/>
                <w:szCs w:val="24"/>
                <w:shd w:val="clear" w:color="auto" w:fill="FFFFFF"/>
                <w:lang w:eastAsia="ru-RU" w:bidi="ru-RU"/>
              </w:rPr>
              <w:t>Гидрохлоротиазид</w:t>
            </w:r>
            <w:proofErr w:type="spellEnd"/>
          </w:p>
        </w:tc>
        <w:tc>
          <w:tcPr>
            <w:tcW w:w="7375" w:type="dxa"/>
            <w:tcBorders>
              <w:top w:val="single" w:sz="4" w:space="0" w:color="auto"/>
              <w:left w:val="single" w:sz="4" w:space="0" w:color="auto"/>
              <w:bottom w:val="nil"/>
              <w:right w:val="single" w:sz="4" w:space="0" w:color="auto"/>
            </w:tcBorders>
            <w:shd w:val="clear" w:color="auto" w:fill="FFFFFF"/>
            <w:hideMark/>
          </w:tcPr>
          <w:p w:rsidR="0026611E" w:rsidRPr="00EB7C71" w:rsidRDefault="0026611E" w:rsidP="00EB7C71">
            <w:pPr>
              <w:widowControl w:val="0"/>
              <w:spacing w:after="0" w:line="240" w:lineRule="auto"/>
              <w:ind w:left="137"/>
              <w:jc w:val="both"/>
              <w:rPr>
                <w:rFonts w:ascii="Times New Roman" w:hAnsi="Times New Roman" w:cs="Times New Roman"/>
                <w:sz w:val="24"/>
                <w:szCs w:val="24"/>
              </w:rPr>
            </w:pPr>
            <w:r w:rsidRPr="00EB7C71">
              <w:rPr>
                <w:rFonts w:ascii="Times New Roman" w:eastAsia="Arial Unicode MS" w:hAnsi="Times New Roman" w:cs="Times New Roman"/>
                <w:iCs/>
                <w:sz w:val="24"/>
                <w:szCs w:val="24"/>
                <w:shd w:val="clear" w:color="auto" w:fill="FFFFFF"/>
                <w:lang w:eastAsia="ru-RU" w:bidi="ru-RU"/>
              </w:rPr>
              <w:t xml:space="preserve">Увеличение реабсорбции </w:t>
            </w:r>
            <w:proofErr w:type="spellStart"/>
            <w:r w:rsidRPr="00EB7C71">
              <w:rPr>
                <w:rFonts w:ascii="Times New Roman" w:eastAsia="Arial Unicode MS" w:hAnsi="Times New Roman" w:cs="Times New Roman"/>
                <w:iCs/>
                <w:sz w:val="24"/>
                <w:szCs w:val="24"/>
                <w:shd w:val="clear" w:color="auto" w:fill="FFFFFF"/>
                <w:lang w:eastAsia="ru-RU" w:bidi="ru-RU"/>
              </w:rPr>
              <w:t>Ca</w:t>
            </w:r>
            <w:proofErr w:type="spellEnd"/>
            <w:r w:rsidRPr="00EB7C71">
              <w:rPr>
                <w:rFonts w:ascii="Times New Roman" w:eastAsia="Arial Unicode MS" w:hAnsi="Times New Roman" w:cs="Times New Roman"/>
                <w:iCs/>
                <w:sz w:val="24"/>
                <w:szCs w:val="24"/>
                <w:shd w:val="clear" w:color="auto" w:fill="FFFFFF"/>
                <w:lang w:eastAsia="ru-RU" w:bidi="ru-RU"/>
              </w:rPr>
              <w:t>++ в почках</w:t>
            </w:r>
          </w:p>
        </w:tc>
      </w:tr>
      <w:tr w:rsidR="0042409F" w:rsidRPr="00EB7C71" w:rsidTr="00CA0270">
        <w:trPr>
          <w:trHeight w:hRule="exact" w:val="687"/>
        </w:trPr>
        <w:tc>
          <w:tcPr>
            <w:tcW w:w="2416" w:type="dxa"/>
            <w:tcBorders>
              <w:top w:val="single" w:sz="4" w:space="0" w:color="auto"/>
              <w:left w:val="single" w:sz="4" w:space="0" w:color="auto"/>
              <w:bottom w:val="nil"/>
              <w:right w:val="nil"/>
            </w:tcBorders>
            <w:shd w:val="clear" w:color="auto" w:fill="FFFFFF"/>
            <w:hideMark/>
          </w:tcPr>
          <w:p w:rsidR="0026611E" w:rsidRPr="00EB7C71" w:rsidRDefault="0026611E" w:rsidP="00EB7C71">
            <w:pPr>
              <w:widowControl w:val="0"/>
              <w:spacing w:after="0" w:line="240" w:lineRule="auto"/>
              <w:ind w:firstLine="142"/>
              <w:jc w:val="both"/>
              <w:rPr>
                <w:rFonts w:ascii="Times New Roman" w:hAnsi="Times New Roman" w:cs="Times New Roman"/>
                <w:sz w:val="24"/>
                <w:szCs w:val="24"/>
                <w:lang w:val="en-US"/>
              </w:rPr>
            </w:pPr>
            <w:r w:rsidRPr="00EB7C71">
              <w:rPr>
                <w:rFonts w:ascii="Times New Roman" w:eastAsia="Arial Unicode MS" w:hAnsi="Times New Roman" w:cs="Times New Roman"/>
                <w:iCs/>
                <w:sz w:val="24"/>
                <w:szCs w:val="24"/>
                <w:shd w:val="clear" w:color="auto" w:fill="FFFFFF"/>
                <w:lang w:eastAsia="ru-RU" w:bidi="ru-RU"/>
              </w:rPr>
              <w:t>Препараты лития</w:t>
            </w:r>
          </w:p>
        </w:tc>
        <w:tc>
          <w:tcPr>
            <w:tcW w:w="7375" w:type="dxa"/>
            <w:tcBorders>
              <w:top w:val="single" w:sz="4" w:space="0" w:color="auto"/>
              <w:left w:val="single" w:sz="4" w:space="0" w:color="auto"/>
              <w:bottom w:val="nil"/>
              <w:right w:val="single" w:sz="4" w:space="0" w:color="auto"/>
            </w:tcBorders>
            <w:shd w:val="clear" w:color="auto" w:fill="FFFFFF"/>
            <w:hideMark/>
          </w:tcPr>
          <w:p w:rsidR="0026611E" w:rsidRPr="00EB7C71" w:rsidRDefault="0026611E" w:rsidP="00EB7C71">
            <w:pPr>
              <w:widowControl w:val="0"/>
              <w:spacing w:after="0" w:line="240" w:lineRule="auto"/>
              <w:ind w:left="137"/>
              <w:jc w:val="both"/>
              <w:rPr>
                <w:rFonts w:ascii="Times New Roman" w:hAnsi="Times New Roman" w:cs="Times New Roman"/>
                <w:sz w:val="24"/>
                <w:szCs w:val="24"/>
              </w:rPr>
            </w:pPr>
            <w:r w:rsidRPr="00EB7C71">
              <w:rPr>
                <w:rFonts w:ascii="Times New Roman" w:eastAsia="Arial Unicode MS" w:hAnsi="Times New Roman" w:cs="Times New Roman"/>
                <w:iCs/>
                <w:sz w:val="24"/>
                <w:szCs w:val="24"/>
                <w:shd w:val="clear" w:color="auto" w:fill="FFFFFF"/>
                <w:lang w:eastAsia="ru-RU" w:bidi="ru-RU"/>
              </w:rPr>
              <w:t>Повышение порога чувствительности ОЩЖ с увеличением уровня кальция и ПТГ крови</w:t>
            </w:r>
          </w:p>
        </w:tc>
      </w:tr>
      <w:tr w:rsidR="0042409F" w:rsidRPr="00EB7C71" w:rsidTr="00CA0270">
        <w:trPr>
          <w:trHeight w:hRule="exact" w:val="600"/>
        </w:trPr>
        <w:tc>
          <w:tcPr>
            <w:tcW w:w="2416" w:type="dxa"/>
            <w:tcBorders>
              <w:top w:val="single" w:sz="4" w:space="0" w:color="auto"/>
              <w:left w:val="single" w:sz="4" w:space="0" w:color="auto"/>
              <w:bottom w:val="single" w:sz="4" w:space="0" w:color="auto"/>
              <w:right w:val="nil"/>
            </w:tcBorders>
            <w:shd w:val="clear" w:color="auto" w:fill="FFFFFF"/>
            <w:hideMark/>
          </w:tcPr>
          <w:p w:rsidR="0026611E" w:rsidRPr="00EB7C71" w:rsidRDefault="0026611E" w:rsidP="00EB7C71">
            <w:pPr>
              <w:widowControl w:val="0"/>
              <w:spacing w:after="0" w:line="240" w:lineRule="auto"/>
              <w:ind w:firstLine="142"/>
              <w:jc w:val="both"/>
              <w:rPr>
                <w:rFonts w:ascii="Times New Roman" w:hAnsi="Times New Roman" w:cs="Times New Roman"/>
                <w:sz w:val="24"/>
                <w:szCs w:val="24"/>
                <w:lang w:val="en-US"/>
              </w:rPr>
            </w:pPr>
            <w:proofErr w:type="spellStart"/>
            <w:r w:rsidRPr="00EB7C71">
              <w:rPr>
                <w:rFonts w:ascii="Times New Roman" w:eastAsia="Arial Unicode MS" w:hAnsi="Times New Roman" w:cs="Times New Roman"/>
                <w:iCs/>
                <w:sz w:val="24"/>
                <w:szCs w:val="24"/>
                <w:shd w:val="clear" w:color="auto" w:fill="FFFFFF"/>
                <w:lang w:eastAsia="ru-RU" w:bidi="ru-RU"/>
              </w:rPr>
              <w:lastRenderedPageBreak/>
              <w:t>Деносумаб</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FFFFFF"/>
            <w:hideMark/>
          </w:tcPr>
          <w:p w:rsidR="0026611E" w:rsidRPr="00EB7C71" w:rsidRDefault="0026611E" w:rsidP="00EB7C71">
            <w:pPr>
              <w:widowControl w:val="0"/>
              <w:spacing w:after="0" w:line="240" w:lineRule="auto"/>
              <w:ind w:left="137"/>
              <w:jc w:val="both"/>
              <w:rPr>
                <w:rFonts w:ascii="Times New Roman" w:hAnsi="Times New Roman" w:cs="Times New Roman"/>
                <w:sz w:val="24"/>
                <w:szCs w:val="24"/>
              </w:rPr>
            </w:pPr>
            <w:r w:rsidRPr="00EB7C71">
              <w:rPr>
                <w:rFonts w:ascii="Times New Roman" w:eastAsia="Arial Unicode MS" w:hAnsi="Times New Roman" w:cs="Times New Roman"/>
                <w:iCs/>
                <w:sz w:val="24"/>
                <w:szCs w:val="24"/>
                <w:shd w:val="clear" w:color="auto" w:fill="FFFFFF"/>
                <w:lang w:eastAsia="ru-RU" w:bidi="ru-RU"/>
              </w:rPr>
              <w:t xml:space="preserve">Развитие </w:t>
            </w:r>
            <w:proofErr w:type="spellStart"/>
            <w:r w:rsidRPr="00EB7C71">
              <w:rPr>
                <w:rFonts w:ascii="Times New Roman" w:eastAsia="Arial Unicode MS" w:hAnsi="Times New Roman" w:cs="Times New Roman"/>
                <w:iCs/>
                <w:sz w:val="24"/>
                <w:szCs w:val="24"/>
                <w:shd w:val="clear" w:color="auto" w:fill="FFFFFF"/>
                <w:lang w:eastAsia="ru-RU" w:bidi="ru-RU"/>
              </w:rPr>
              <w:t>гипокальциемии</w:t>
            </w:r>
            <w:proofErr w:type="spellEnd"/>
            <w:r w:rsidRPr="00EB7C71">
              <w:rPr>
                <w:rFonts w:ascii="Times New Roman" w:eastAsia="Arial Unicode MS" w:hAnsi="Times New Roman" w:cs="Times New Roman"/>
                <w:iCs/>
                <w:sz w:val="24"/>
                <w:szCs w:val="24"/>
                <w:shd w:val="clear" w:color="auto" w:fill="FFFFFF"/>
                <w:lang w:eastAsia="ru-RU" w:bidi="ru-RU"/>
              </w:rPr>
              <w:t xml:space="preserve"> вследствие угнетения процессов костной резорбции</w:t>
            </w:r>
          </w:p>
        </w:tc>
      </w:tr>
      <w:tr w:rsidR="0042409F" w:rsidRPr="00EB7C71" w:rsidTr="00CA0270">
        <w:trPr>
          <w:trHeight w:hRule="exact" w:val="725"/>
        </w:trPr>
        <w:tc>
          <w:tcPr>
            <w:tcW w:w="2416" w:type="dxa"/>
            <w:tcBorders>
              <w:top w:val="single" w:sz="4" w:space="0" w:color="auto"/>
              <w:left w:val="single" w:sz="4" w:space="0" w:color="auto"/>
              <w:bottom w:val="single" w:sz="4" w:space="0" w:color="auto"/>
              <w:right w:val="nil"/>
            </w:tcBorders>
            <w:shd w:val="clear" w:color="auto" w:fill="FFFFFF"/>
            <w:hideMark/>
          </w:tcPr>
          <w:p w:rsidR="0026611E" w:rsidRPr="00EB7C71" w:rsidRDefault="0026611E" w:rsidP="00EB7C71">
            <w:pPr>
              <w:widowControl w:val="0"/>
              <w:spacing w:after="0" w:line="240" w:lineRule="auto"/>
              <w:ind w:firstLine="142"/>
              <w:jc w:val="both"/>
              <w:rPr>
                <w:rFonts w:ascii="Times New Roman" w:eastAsia="Arial Unicode MS" w:hAnsi="Times New Roman" w:cs="Times New Roman"/>
                <w:iCs/>
                <w:sz w:val="24"/>
                <w:szCs w:val="24"/>
                <w:shd w:val="clear" w:color="auto" w:fill="FFFFFF"/>
                <w:lang w:eastAsia="ru-RU" w:bidi="ru-RU"/>
              </w:rPr>
            </w:pPr>
            <w:proofErr w:type="spellStart"/>
            <w:r w:rsidRPr="00EB7C71">
              <w:rPr>
                <w:rFonts w:ascii="Times New Roman" w:eastAsia="Arial Unicode MS" w:hAnsi="Times New Roman" w:cs="Times New Roman"/>
                <w:iCs/>
                <w:sz w:val="24"/>
                <w:szCs w:val="24"/>
                <w:shd w:val="clear" w:color="auto" w:fill="FFFFFF"/>
                <w:lang w:eastAsia="ru-RU" w:bidi="ru-RU"/>
              </w:rPr>
              <w:t>Цинакальцет</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FFFFFF"/>
            <w:hideMark/>
          </w:tcPr>
          <w:p w:rsidR="0026611E" w:rsidRPr="00EB7C71" w:rsidRDefault="0026611E" w:rsidP="00EB7C71">
            <w:pPr>
              <w:widowControl w:val="0"/>
              <w:spacing w:after="0" w:line="240" w:lineRule="auto"/>
              <w:ind w:left="137"/>
              <w:jc w:val="both"/>
              <w:rPr>
                <w:rFonts w:ascii="Times New Roman" w:eastAsia="Arial Unicode MS" w:hAnsi="Times New Roman" w:cs="Times New Roman"/>
                <w:iCs/>
                <w:sz w:val="24"/>
                <w:szCs w:val="24"/>
                <w:shd w:val="clear" w:color="auto" w:fill="FFFFFF"/>
                <w:lang w:eastAsia="ru-RU" w:bidi="ru-RU"/>
              </w:rPr>
            </w:pPr>
            <w:proofErr w:type="spellStart"/>
            <w:r w:rsidRPr="00EB7C71">
              <w:rPr>
                <w:rFonts w:ascii="Times New Roman" w:eastAsia="Arial Unicode MS" w:hAnsi="Times New Roman" w:cs="Times New Roman"/>
                <w:iCs/>
                <w:sz w:val="24"/>
                <w:szCs w:val="24"/>
                <w:shd w:val="clear" w:color="auto" w:fill="FFFFFF"/>
                <w:lang w:eastAsia="ru-RU" w:bidi="ru-RU"/>
              </w:rPr>
              <w:t>Кальцимиметическое</w:t>
            </w:r>
            <w:proofErr w:type="spellEnd"/>
            <w:r w:rsidRPr="00EB7C71">
              <w:rPr>
                <w:rFonts w:ascii="Times New Roman" w:eastAsia="Arial Unicode MS" w:hAnsi="Times New Roman" w:cs="Times New Roman"/>
                <w:iCs/>
                <w:sz w:val="24"/>
                <w:szCs w:val="24"/>
                <w:shd w:val="clear" w:color="auto" w:fill="FFFFFF"/>
                <w:lang w:eastAsia="ru-RU" w:bidi="ru-RU"/>
              </w:rPr>
              <w:t xml:space="preserve"> действие со снижением концентрации ПТГ и как следствие уменьшение содержания кальция в сыворотке крови</w:t>
            </w:r>
          </w:p>
        </w:tc>
      </w:tr>
      <w:tr w:rsidR="00CA0270" w:rsidRPr="00EB7C71" w:rsidTr="00CA0270">
        <w:trPr>
          <w:trHeight w:hRule="exact" w:val="662"/>
        </w:trPr>
        <w:tc>
          <w:tcPr>
            <w:tcW w:w="2416" w:type="dxa"/>
            <w:tcBorders>
              <w:top w:val="single" w:sz="4" w:space="0" w:color="auto"/>
              <w:left w:val="single" w:sz="4" w:space="0" w:color="auto"/>
              <w:bottom w:val="nil"/>
              <w:right w:val="nil"/>
            </w:tcBorders>
            <w:shd w:val="clear" w:color="auto" w:fill="FFFFFF"/>
          </w:tcPr>
          <w:p w:rsidR="00CA0270" w:rsidRPr="00EB7C71" w:rsidRDefault="00CA0270" w:rsidP="00EB7C71">
            <w:pPr>
              <w:widowControl w:val="0"/>
              <w:spacing w:after="0" w:line="240" w:lineRule="auto"/>
              <w:ind w:firstLine="142"/>
              <w:jc w:val="both"/>
              <w:rPr>
                <w:rFonts w:ascii="Times New Roman" w:eastAsia="Arial Unicode MS" w:hAnsi="Times New Roman" w:cs="Times New Roman"/>
                <w:iCs/>
                <w:sz w:val="24"/>
                <w:szCs w:val="24"/>
                <w:shd w:val="clear" w:color="auto" w:fill="FFFFFF"/>
                <w:lang w:eastAsia="ru-RU" w:bidi="ru-RU"/>
              </w:rPr>
            </w:pPr>
            <w:proofErr w:type="spellStart"/>
            <w:r w:rsidRPr="00EB7C71">
              <w:rPr>
                <w:rFonts w:ascii="Times New Roman" w:eastAsia="Arial Unicode MS" w:hAnsi="Times New Roman" w:cs="Times New Roman"/>
                <w:iCs/>
                <w:sz w:val="24"/>
                <w:szCs w:val="24"/>
                <w:shd w:val="clear" w:color="auto" w:fill="FFFFFF"/>
                <w:lang w:eastAsia="ru-RU" w:bidi="ru-RU"/>
              </w:rPr>
              <w:t>Бисфосфонаты</w:t>
            </w:r>
            <w:proofErr w:type="spellEnd"/>
          </w:p>
          <w:p w:rsidR="00CA0270" w:rsidRPr="00EB7C71" w:rsidRDefault="00CA0270" w:rsidP="00EB7C71">
            <w:pPr>
              <w:widowControl w:val="0"/>
              <w:spacing w:after="0" w:line="240" w:lineRule="auto"/>
              <w:ind w:firstLine="142"/>
              <w:jc w:val="both"/>
              <w:rPr>
                <w:rFonts w:ascii="Times New Roman" w:eastAsia="Arial Unicode MS" w:hAnsi="Times New Roman" w:cs="Times New Roman"/>
                <w:iCs/>
                <w:sz w:val="24"/>
                <w:szCs w:val="24"/>
                <w:shd w:val="clear" w:color="auto" w:fill="FFFFFF"/>
                <w:lang w:eastAsia="ru-RU" w:bidi="ru-RU"/>
              </w:rPr>
            </w:pPr>
          </w:p>
          <w:p w:rsidR="00CA0270" w:rsidRPr="00EB7C71" w:rsidRDefault="00CA0270" w:rsidP="00EB7C71">
            <w:pPr>
              <w:widowControl w:val="0"/>
              <w:spacing w:after="0" w:line="240" w:lineRule="auto"/>
              <w:ind w:firstLine="142"/>
              <w:jc w:val="both"/>
              <w:rPr>
                <w:rFonts w:ascii="Times New Roman" w:eastAsia="Arial Unicode MS" w:hAnsi="Times New Roman" w:cs="Times New Roman"/>
                <w:iCs/>
                <w:sz w:val="24"/>
                <w:szCs w:val="24"/>
                <w:shd w:val="clear" w:color="auto" w:fill="FFFFFF"/>
                <w:lang w:eastAsia="ru-RU" w:bidi="ru-RU"/>
              </w:rPr>
            </w:pPr>
          </w:p>
          <w:p w:rsidR="00CA0270" w:rsidRPr="00EB7C71" w:rsidRDefault="00CA0270" w:rsidP="00EB7C71">
            <w:pPr>
              <w:widowControl w:val="0"/>
              <w:spacing w:after="0" w:line="240" w:lineRule="auto"/>
              <w:ind w:firstLine="142"/>
              <w:jc w:val="both"/>
              <w:rPr>
                <w:rFonts w:ascii="Times New Roman" w:eastAsia="Arial Unicode MS" w:hAnsi="Times New Roman" w:cs="Times New Roman"/>
                <w:iCs/>
                <w:sz w:val="24"/>
                <w:szCs w:val="24"/>
                <w:shd w:val="clear" w:color="auto" w:fill="FFFFFF"/>
                <w:lang w:eastAsia="ru-RU" w:bidi="ru-RU"/>
              </w:rPr>
            </w:pPr>
          </w:p>
          <w:p w:rsidR="00CA0270" w:rsidRPr="00EB7C71" w:rsidRDefault="00CA0270" w:rsidP="00EB7C71">
            <w:pPr>
              <w:widowControl w:val="0"/>
              <w:spacing w:after="0" w:line="240" w:lineRule="auto"/>
              <w:ind w:firstLine="142"/>
              <w:jc w:val="both"/>
              <w:rPr>
                <w:rFonts w:ascii="Times New Roman" w:hAnsi="Times New Roman" w:cs="Times New Roman"/>
                <w:sz w:val="24"/>
                <w:szCs w:val="24"/>
                <w:lang w:val="en-US"/>
              </w:rPr>
            </w:pPr>
          </w:p>
        </w:tc>
        <w:tc>
          <w:tcPr>
            <w:tcW w:w="7375" w:type="dxa"/>
            <w:tcBorders>
              <w:top w:val="single" w:sz="4" w:space="0" w:color="auto"/>
              <w:left w:val="single" w:sz="4" w:space="0" w:color="auto"/>
              <w:bottom w:val="nil"/>
              <w:right w:val="single" w:sz="4" w:space="0" w:color="auto"/>
            </w:tcBorders>
            <w:shd w:val="clear" w:color="auto" w:fill="FFFFFF"/>
          </w:tcPr>
          <w:p w:rsidR="00CA0270" w:rsidRPr="00EB7C71" w:rsidRDefault="00CA0270" w:rsidP="00EB7C71">
            <w:pPr>
              <w:widowControl w:val="0"/>
              <w:spacing w:after="0" w:line="240" w:lineRule="auto"/>
              <w:ind w:left="137"/>
              <w:jc w:val="both"/>
              <w:rPr>
                <w:rFonts w:ascii="Times New Roman" w:hAnsi="Times New Roman" w:cs="Times New Roman"/>
                <w:sz w:val="24"/>
                <w:szCs w:val="24"/>
              </w:rPr>
            </w:pPr>
            <w:r w:rsidRPr="00EB7C71">
              <w:rPr>
                <w:rFonts w:ascii="Times New Roman" w:eastAsia="Arial Unicode MS" w:hAnsi="Times New Roman" w:cs="Times New Roman"/>
                <w:iCs/>
                <w:sz w:val="24"/>
                <w:szCs w:val="24"/>
                <w:shd w:val="clear" w:color="auto" w:fill="FFFFFF"/>
                <w:lang w:eastAsia="ru-RU" w:bidi="ru-RU"/>
              </w:rPr>
              <w:t xml:space="preserve">Развитие </w:t>
            </w:r>
            <w:proofErr w:type="spellStart"/>
            <w:r w:rsidRPr="00EB7C71">
              <w:rPr>
                <w:rFonts w:ascii="Times New Roman" w:eastAsia="Arial Unicode MS" w:hAnsi="Times New Roman" w:cs="Times New Roman"/>
                <w:iCs/>
                <w:sz w:val="24"/>
                <w:szCs w:val="24"/>
                <w:shd w:val="clear" w:color="auto" w:fill="FFFFFF"/>
                <w:lang w:eastAsia="ru-RU" w:bidi="ru-RU"/>
              </w:rPr>
              <w:t>гипокальциемии</w:t>
            </w:r>
            <w:proofErr w:type="spellEnd"/>
            <w:r w:rsidRPr="00EB7C71">
              <w:rPr>
                <w:rFonts w:ascii="Times New Roman" w:eastAsia="Arial Unicode MS" w:hAnsi="Times New Roman" w:cs="Times New Roman"/>
                <w:iCs/>
                <w:sz w:val="24"/>
                <w:szCs w:val="24"/>
                <w:shd w:val="clear" w:color="auto" w:fill="FFFFFF"/>
                <w:lang w:eastAsia="ru-RU" w:bidi="ru-RU"/>
              </w:rPr>
              <w:t xml:space="preserve"> вследствие угнетения процессов костной резорбции</w:t>
            </w:r>
          </w:p>
        </w:tc>
      </w:tr>
      <w:tr w:rsidR="00CA0270" w:rsidRPr="00EB7C71" w:rsidTr="00CA0270">
        <w:trPr>
          <w:trHeight w:hRule="exact" w:val="1144"/>
        </w:trPr>
        <w:tc>
          <w:tcPr>
            <w:tcW w:w="2416" w:type="dxa"/>
            <w:tcBorders>
              <w:top w:val="single" w:sz="4" w:space="0" w:color="auto"/>
              <w:left w:val="single" w:sz="4" w:space="0" w:color="auto"/>
              <w:bottom w:val="single" w:sz="4" w:space="0" w:color="auto"/>
              <w:right w:val="nil"/>
            </w:tcBorders>
            <w:shd w:val="clear" w:color="auto" w:fill="FFFFFF"/>
            <w:hideMark/>
          </w:tcPr>
          <w:p w:rsidR="00CA0270" w:rsidRPr="00EB7C71" w:rsidRDefault="00CA0270" w:rsidP="00EB7C71">
            <w:pPr>
              <w:widowControl w:val="0"/>
              <w:spacing w:after="0" w:line="240" w:lineRule="auto"/>
              <w:ind w:firstLine="142"/>
              <w:jc w:val="both"/>
              <w:rPr>
                <w:sz w:val="24"/>
                <w:szCs w:val="24"/>
                <w:lang w:val="en-US"/>
              </w:rPr>
            </w:pPr>
            <w:proofErr w:type="spellStart"/>
            <w:r w:rsidRPr="00EB7C71">
              <w:rPr>
                <w:rFonts w:ascii="Times New Roman" w:eastAsia="Arial Unicode MS" w:hAnsi="Times New Roman" w:cs="Times New Roman"/>
                <w:iCs/>
                <w:sz w:val="24"/>
                <w:szCs w:val="24"/>
                <w:shd w:val="clear" w:color="auto" w:fill="FFFFFF"/>
                <w:lang w:eastAsia="ru-RU" w:bidi="ru-RU"/>
              </w:rPr>
              <w:t>Терипаратид</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FFFFFF"/>
            <w:hideMark/>
          </w:tcPr>
          <w:p w:rsidR="00CA0270" w:rsidRPr="00EB7C71" w:rsidRDefault="00CA0270" w:rsidP="00EB7C71">
            <w:pPr>
              <w:widowControl w:val="0"/>
              <w:spacing w:after="0" w:line="240" w:lineRule="auto"/>
              <w:ind w:left="137"/>
              <w:jc w:val="both"/>
              <w:rPr>
                <w:rFonts w:ascii="Times New Roman" w:hAnsi="Times New Roman" w:cs="Times New Roman"/>
                <w:sz w:val="24"/>
                <w:szCs w:val="24"/>
              </w:rPr>
            </w:pPr>
            <w:r w:rsidRPr="00EB7C71">
              <w:rPr>
                <w:rFonts w:ascii="Times New Roman" w:eastAsia="Arial Unicode MS" w:hAnsi="Times New Roman" w:cs="Times New Roman"/>
                <w:iCs/>
                <w:sz w:val="24"/>
                <w:szCs w:val="24"/>
                <w:shd w:val="clear" w:color="auto" w:fill="FFFFFF"/>
                <w:lang w:eastAsia="ru-RU" w:bidi="ru-RU"/>
              </w:rPr>
              <w:t xml:space="preserve">Рекомбинантный человеческий ПТГ, подобно эндогенному гормону увеличивает кишечную абсорбцию и </w:t>
            </w:r>
            <w:proofErr w:type="spellStart"/>
            <w:r w:rsidRPr="00EB7C71">
              <w:rPr>
                <w:rFonts w:ascii="Times New Roman" w:eastAsia="Arial Unicode MS" w:hAnsi="Times New Roman" w:cs="Times New Roman"/>
                <w:iCs/>
                <w:sz w:val="24"/>
                <w:szCs w:val="24"/>
                <w:shd w:val="clear" w:color="auto" w:fill="FFFFFF"/>
                <w:lang w:eastAsia="ru-RU" w:bidi="ru-RU"/>
              </w:rPr>
              <w:t>канальцевую</w:t>
            </w:r>
            <w:proofErr w:type="spellEnd"/>
            <w:r w:rsidRPr="00EB7C71">
              <w:rPr>
                <w:rFonts w:ascii="Times New Roman" w:eastAsia="Arial Unicode MS" w:hAnsi="Times New Roman" w:cs="Times New Roman"/>
                <w:iCs/>
                <w:sz w:val="24"/>
                <w:szCs w:val="24"/>
                <w:shd w:val="clear" w:color="auto" w:fill="FFFFFF"/>
                <w:lang w:eastAsia="ru-RU" w:bidi="ru-RU"/>
              </w:rPr>
              <w:t xml:space="preserve"> реабсорбцию кальция, потенциально может определяться в рамках гормонального анализа</w:t>
            </w:r>
          </w:p>
        </w:tc>
      </w:tr>
    </w:tbl>
    <w:p w:rsidR="0026611E" w:rsidRPr="0042409F" w:rsidRDefault="0026611E" w:rsidP="00EB7C71">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Наиболее распространенные жалобы при ПГПТ: </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боли в костях;</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деформация скелета;</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патологические переломы;</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снижение роста;</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костные разрастания;</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артралгии;</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мышечная слабость;</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атрофия мышц;</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нефролитиаз;</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общая слабость;</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судороги;</w:t>
      </w:r>
    </w:p>
    <w:p w:rsidR="0026611E" w:rsidRPr="0042409F" w:rsidRDefault="00EB7C71" w:rsidP="00EB7C7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11E" w:rsidRPr="0042409F">
        <w:rPr>
          <w:rFonts w:ascii="Times New Roman" w:hAnsi="Times New Roman" w:cs="Times New Roman"/>
          <w:sz w:val="24"/>
          <w:szCs w:val="24"/>
        </w:rPr>
        <w:t>язвенные поражения верхних отделов ЖКТ.</w:t>
      </w:r>
    </w:p>
    <w:p w:rsidR="00B0320C" w:rsidRPr="00166710" w:rsidRDefault="00B0320C" w:rsidP="00166710">
      <w:pPr>
        <w:pStyle w:val="2"/>
        <w:jc w:val="center"/>
        <w:rPr>
          <w:rFonts w:ascii="Times New Roman" w:hAnsi="Times New Roman" w:cs="Times New Roman"/>
          <w:b/>
          <w:color w:val="auto"/>
          <w:sz w:val="24"/>
          <w:szCs w:val="24"/>
          <w:u w:val="single"/>
        </w:rPr>
      </w:pPr>
      <w:bookmarkStart w:id="34" w:name="_Toc124415297"/>
      <w:bookmarkStart w:id="35" w:name="_Toc531695524"/>
      <w:bookmarkStart w:id="36" w:name="_Toc139443689"/>
      <w:r w:rsidRPr="00166710">
        <w:rPr>
          <w:rFonts w:ascii="Times New Roman" w:hAnsi="Times New Roman" w:cs="Times New Roman"/>
          <w:b/>
          <w:color w:val="auto"/>
          <w:sz w:val="24"/>
          <w:szCs w:val="24"/>
          <w:u w:val="single"/>
        </w:rPr>
        <w:t xml:space="preserve">2.2 </w:t>
      </w:r>
      <w:proofErr w:type="spellStart"/>
      <w:r w:rsidRPr="00166710">
        <w:rPr>
          <w:rFonts w:ascii="Times New Roman" w:hAnsi="Times New Roman" w:cs="Times New Roman"/>
          <w:b/>
          <w:color w:val="auto"/>
          <w:sz w:val="24"/>
          <w:szCs w:val="24"/>
          <w:u w:val="single"/>
        </w:rPr>
        <w:t>Физикальное</w:t>
      </w:r>
      <w:proofErr w:type="spellEnd"/>
      <w:r w:rsidRPr="00166710">
        <w:rPr>
          <w:rFonts w:ascii="Times New Roman" w:hAnsi="Times New Roman" w:cs="Times New Roman"/>
          <w:b/>
          <w:color w:val="auto"/>
          <w:sz w:val="24"/>
          <w:szCs w:val="24"/>
          <w:u w:val="single"/>
        </w:rPr>
        <w:t xml:space="preserve"> обследование</w:t>
      </w:r>
      <w:bookmarkEnd w:id="34"/>
      <w:bookmarkEnd w:id="35"/>
      <w:bookmarkEnd w:id="36"/>
    </w:p>
    <w:p w:rsidR="005C2EC9" w:rsidRPr="00EB7C71" w:rsidRDefault="005C2EC9" w:rsidP="00EB7C71">
      <w:pPr>
        <w:widowControl w:val="0"/>
        <w:spacing w:after="0" w:line="360" w:lineRule="auto"/>
        <w:ind w:firstLine="709"/>
        <w:jc w:val="both"/>
        <w:rPr>
          <w:rFonts w:ascii="Times New Roman" w:hAnsi="Times New Roman" w:cs="Times New Roman"/>
          <w:sz w:val="24"/>
          <w:szCs w:val="24"/>
        </w:rPr>
      </w:pPr>
      <w:r w:rsidRPr="00EB7C71">
        <w:rPr>
          <w:rFonts w:ascii="Times New Roman" w:hAnsi="Times New Roman" w:cs="Times New Roman"/>
          <w:sz w:val="24"/>
          <w:szCs w:val="24"/>
        </w:rPr>
        <w:t xml:space="preserve">Общий осмотр подразумевает оценку общего физического состояния, роста и массы тела. При осмотре у пациентов с </w:t>
      </w:r>
      <w:proofErr w:type="spellStart"/>
      <w:r w:rsidRPr="00EB7C71">
        <w:rPr>
          <w:rFonts w:ascii="Times New Roman" w:hAnsi="Times New Roman" w:cs="Times New Roman"/>
          <w:sz w:val="24"/>
          <w:szCs w:val="24"/>
        </w:rPr>
        <w:t>гиперпаратиреозом</w:t>
      </w:r>
      <w:proofErr w:type="spellEnd"/>
      <w:r w:rsidRPr="00EB7C71">
        <w:rPr>
          <w:rFonts w:ascii="Times New Roman" w:hAnsi="Times New Roman" w:cs="Times New Roman"/>
          <w:sz w:val="24"/>
          <w:szCs w:val="24"/>
        </w:rPr>
        <w:t xml:space="preserve"> нередко можно отметить атрофию мышц, формирование «утиной походки». Следует обратить внимание на деформации скелета, наличие костных разрастаний в области лицевой части черепа, крупных суставов, трубчатых костей. При тяжелом повреждении почек и развитии ХПН может наблюдаться бледность кожных покровов (с серым оттенком).</w:t>
      </w:r>
    </w:p>
    <w:p w:rsidR="00B0320C" w:rsidRPr="00EB7C71" w:rsidRDefault="00B0320C" w:rsidP="00EB7C71">
      <w:pPr>
        <w:pStyle w:val="2"/>
        <w:ind w:firstLine="709"/>
        <w:jc w:val="center"/>
        <w:rPr>
          <w:rFonts w:ascii="Times New Roman" w:hAnsi="Times New Roman" w:cs="Times New Roman"/>
          <w:b/>
          <w:color w:val="auto"/>
          <w:sz w:val="24"/>
          <w:szCs w:val="24"/>
          <w:u w:val="single"/>
        </w:rPr>
      </w:pPr>
      <w:bookmarkStart w:id="37" w:name="_Toc124415298"/>
      <w:bookmarkStart w:id="38" w:name="_Toc531695525"/>
      <w:bookmarkStart w:id="39" w:name="_Toc139443690"/>
      <w:r w:rsidRPr="00EB7C71">
        <w:rPr>
          <w:rFonts w:ascii="Times New Roman" w:hAnsi="Times New Roman" w:cs="Times New Roman"/>
          <w:b/>
          <w:color w:val="auto"/>
          <w:sz w:val="24"/>
          <w:szCs w:val="24"/>
          <w:u w:val="single"/>
        </w:rPr>
        <w:t>2.3 Лабораторная диагностика</w:t>
      </w:r>
      <w:bookmarkEnd w:id="37"/>
      <w:bookmarkEnd w:id="38"/>
      <w:bookmarkEnd w:id="39"/>
    </w:p>
    <w:p w:rsidR="005C2EC9" w:rsidRPr="00EB7C71" w:rsidRDefault="005C2EC9" w:rsidP="00EB7C71">
      <w:pPr>
        <w:widowControl w:val="0"/>
        <w:spacing w:after="0" w:line="360" w:lineRule="auto"/>
        <w:ind w:firstLine="709"/>
        <w:jc w:val="both"/>
        <w:rPr>
          <w:rFonts w:ascii="Times New Roman" w:hAnsi="Times New Roman" w:cs="Times New Roman"/>
          <w:sz w:val="24"/>
          <w:szCs w:val="24"/>
        </w:rPr>
      </w:pPr>
      <w:r w:rsidRPr="00EB7C71">
        <w:rPr>
          <w:rFonts w:ascii="Times New Roman" w:hAnsi="Times New Roman" w:cs="Times New Roman"/>
          <w:sz w:val="24"/>
          <w:szCs w:val="24"/>
        </w:rPr>
        <w:t xml:space="preserve">Диагноз ПГПТ основывается только на данных лабораторного обследования!             Диагноз ПГПТ можно считать подтвержденным при наличии гиперкальциемии в сочетании со стойким повышением уровня ПТГ (исключив третичный </w:t>
      </w:r>
      <w:proofErr w:type="spellStart"/>
      <w:r w:rsidRPr="00EB7C71">
        <w:rPr>
          <w:rFonts w:ascii="Times New Roman" w:hAnsi="Times New Roman" w:cs="Times New Roman"/>
          <w:sz w:val="24"/>
          <w:szCs w:val="24"/>
        </w:rPr>
        <w:t>гиперпаратиреоз</w:t>
      </w:r>
      <w:proofErr w:type="spellEnd"/>
      <w:r w:rsidRPr="00EB7C71">
        <w:rPr>
          <w:rFonts w:ascii="Times New Roman" w:hAnsi="Times New Roman" w:cs="Times New Roman"/>
          <w:sz w:val="24"/>
          <w:szCs w:val="24"/>
        </w:rPr>
        <w:t xml:space="preserve">), при этом, </w:t>
      </w:r>
      <w:r w:rsidRPr="00EB7C71">
        <w:rPr>
          <w:rFonts w:ascii="Times New Roman" w:hAnsi="Times New Roman" w:cs="Times New Roman"/>
          <w:sz w:val="24"/>
          <w:szCs w:val="24"/>
        </w:rPr>
        <w:lastRenderedPageBreak/>
        <w:t xml:space="preserve">уровень ПТГ на верхней границе </w:t>
      </w:r>
      <w:proofErr w:type="spellStart"/>
      <w:r w:rsidRPr="00EB7C71">
        <w:rPr>
          <w:rFonts w:ascii="Times New Roman" w:hAnsi="Times New Roman" w:cs="Times New Roman"/>
          <w:sz w:val="24"/>
          <w:szCs w:val="24"/>
        </w:rPr>
        <w:t>референсного</w:t>
      </w:r>
      <w:proofErr w:type="spellEnd"/>
      <w:r w:rsidRPr="00EB7C71">
        <w:rPr>
          <w:rFonts w:ascii="Times New Roman" w:hAnsi="Times New Roman" w:cs="Times New Roman"/>
          <w:sz w:val="24"/>
          <w:szCs w:val="24"/>
        </w:rPr>
        <w:t xml:space="preserve"> интервала, но не выходящий за его пределы, при наличии гиперкальциемии также соответствует диагнозу ПГПТ [1,2,24-29]. Диагноз мягкой формы ПГПТ может быть установлен при соответствии следующим критериям:</w:t>
      </w:r>
    </w:p>
    <w:p w:rsidR="005C2EC9" w:rsidRPr="00EB7C71" w:rsidRDefault="005C2EC9" w:rsidP="00EB7C71">
      <w:pPr>
        <w:widowControl w:val="0"/>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уровень общего кальция крови не более чем на 1 мг/</w:t>
      </w:r>
      <w:proofErr w:type="spellStart"/>
      <w:r w:rsidRPr="00EB7C71">
        <w:rPr>
          <w:rFonts w:ascii="Times New Roman" w:hAnsi="Times New Roman" w:cs="Times New Roman"/>
          <w:sz w:val="24"/>
          <w:szCs w:val="24"/>
        </w:rPr>
        <w:t>дл</w:t>
      </w:r>
      <w:proofErr w:type="spellEnd"/>
      <w:r w:rsidRPr="00EB7C71">
        <w:rPr>
          <w:rFonts w:ascii="Times New Roman" w:hAnsi="Times New Roman" w:cs="Times New Roman"/>
          <w:sz w:val="24"/>
          <w:szCs w:val="24"/>
        </w:rPr>
        <w:t xml:space="preserve"> (0,25 ммоль/л) выше верхней границы нормы, принятой в конкретной лаборатории;</w:t>
      </w:r>
    </w:p>
    <w:p w:rsidR="005C2EC9" w:rsidRPr="00EB7C71" w:rsidRDefault="005C2EC9" w:rsidP="00EB7C71">
      <w:pPr>
        <w:widowControl w:val="0"/>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отсутствие висцеральных проявлений ПГПТ;</w:t>
      </w:r>
    </w:p>
    <w:p w:rsidR="005C2EC9" w:rsidRPr="00EB7C71" w:rsidRDefault="005C2EC9" w:rsidP="00EB7C71">
      <w:pPr>
        <w:widowControl w:val="0"/>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снижение МПК не более чем на 2,5 стандартных отклонения от нормативных значений МПК молодых людей (по Т-критерию) в любой измеренной области скелета (поясничные позвонки, проксимальные отделы бедренной кости, средняя треть лучевой кости) или по </w:t>
      </w:r>
      <w:r w:rsidRPr="00EB7C71">
        <w:rPr>
          <w:rFonts w:ascii="Times New Roman" w:hAnsi="Times New Roman" w:cs="Times New Roman"/>
          <w:sz w:val="24"/>
          <w:szCs w:val="24"/>
          <w:lang w:val="en-US" w:bidi="en-US"/>
        </w:rPr>
        <w:t>Z</w:t>
      </w:r>
      <w:r w:rsidRPr="00EB7C71">
        <w:rPr>
          <w:rFonts w:ascii="Times New Roman" w:hAnsi="Times New Roman" w:cs="Times New Roman"/>
          <w:sz w:val="24"/>
          <w:szCs w:val="24"/>
        </w:rPr>
        <w:t>-критерию у мужчин моложе 50 лет и у женщин до менопаузы;</w:t>
      </w:r>
    </w:p>
    <w:p w:rsidR="005C2EC9" w:rsidRPr="00EB7C71" w:rsidRDefault="005C2EC9" w:rsidP="00EB7C71">
      <w:pPr>
        <w:widowControl w:val="0"/>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отсутствие в анамнезе указаний на патологические переломы.</w:t>
      </w:r>
    </w:p>
    <w:p w:rsidR="005C2EC9" w:rsidRPr="00EB7C71" w:rsidRDefault="005C2EC9" w:rsidP="00EB7C71">
      <w:pPr>
        <w:widowControl w:val="0"/>
        <w:tabs>
          <w:tab w:val="left" w:pos="709"/>
          <w:tab w:val="left" w:pos="851"/>
        </w:tabs>
        <w:spacing w:after="0" w:line="360" w:lineRule="auto"/>
        <w:ind w:firstLine="709"/>
        <w:jc w:val="both"/>
        <w:rPr>
          <w:rFonts w:ascii="Times New Roman" w:hAnsi="Times New Roman" w:cs="Times New Roman"/>
          <w:sz w:val="24"/>
          <w:szCs w:val="24"/>
        </w:rPr>
      </w:pPr>
      <w:r w:rsidRPr="00EB7C71">
        <w:rPr>
          <w:rFonts w:ascii="Times New Roman" w:hAnsi="Times New Roman" w:cs="Times New Roman"/>
          <w:sz w:val="24"/>
          <w:szCs w:val="24"/>
        </w:rPr>
        <w:t xml:space="preserve">Для постановки диагноза </w:t>
      </w:r>
      <w:proofErr w:type="spellStart"/>
      <w:r w:rsidRPr="00EB7C71">
        <w:rPr>
          <w:rFonts w:ascii="Times New Roman" w:eastAsia="Arial Unicode MS" w:hAnsi="Times New Roman" w:cs="Times New Roman"/>
          <w:b/>
          <w:bCs/>
          <w:sz w:val="24"/>
          <w:szCs w:val="24"/>
          <w:lang w:eastAsia="ru-RU" w:bidi="ru-RU"/>
        </w:rPr>
        <w:t>нормокальциемического</w:t>
      </w:r>
      <w:proofErr w:type="spellEnd"/>
      <w:r w:rsidRPr="00EB7C71">
        <w:rPr>
          <w:rFonts w:ascii="Times New Roman" w:eastAsia="Arial Unicode MS" w:hAnsi="Times New Roman" w:cs="Times New Roman"/>
          <w:b/>
          <w:bCs/>
          <w:sz w:val="24"/>
          <w:szCs w:val="24"/>
          <w:lang w:eastAsia="ru-RU" w:bidi="ru-RU"/>
        </w:rPr>
        <w:t xml:space="preserve"> варианта ПГПТ </w:t>
      </w:r>
      <w:r w:rsidRPr="00EB7C71">
        <w:rPr>
          <w:rFonts w:ascii="Times New Roman" w:hAnsi="Times New Roman" w:cs="Times New Roman"/>
          <w:sz w:val="24"/>
          <w:szCs w:val="24"/>
        </w:rPr>
        <w:t>необходимо исключить следующие состояния:</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д</w:t>
      </w:r>
      <w:r w:rsidRPr="00EB7C71">
        <w:rPr>
          <w:rFonts w:ascii="Times New Roman" w:hAnsi="Times New Roman" w:cs="Times New Roman"/>
          <w:sz w:val="24"/>
          <w:szCs w:val="24"/>
        </w:rPr>
        <w:t xml:space="preserve">ефицит витамина </w:t>
      </w:r>
      <w:r w:rsidRPr="00EB7C71">
        <w:rPr>
          <w:rFonts w:ascii="Times New Roman" w:hAnsi="Times New Roman" w:cs="Times New Roman"/>
          <w:sz w:val="24"/>
          <w:szCs w:val="24"/>
          <w:lang w:val="en-US" w:bidi="en-US"/>
        </w:rPr>
        <w:t>D</w:t>
      </w:r>
      <w:r w:rsidRPr="00EB7C71">
        <w:rPr>
          <w:rFonts w:ascii="Times New Roman" w:hAnsi="Times New Roman" w:cs="Times New Roman"/>
          <w:sz w:val="24"/>
          <w:szCs w:val="24"/>
          <w:lang w:bidi="en-US"/>
        </w:rPr>
        <w:t xml:space="preserve">. </w:t>
      </w:r>
      <w:r w:rsidRPr="00EB7C71">
        <w:rPr>
          <w:rFonts w:ascii="Times New Roman" w:hAnsi="Times New Roman" w:cs="Times New Roman"/>
          <w:sz w:val="24"/>
          <w:szCs w:val="24"/>
        </w:rPr>
        <w:t xml:space="preserve">Для подавления избыточной секреции ПТГ значение уровня </w:t>
      </w:r>
      <w:r w:rsidRPr="00EB7C71">
        <w:rPr>
          <w:rFonts w:ascii="Times New Roman" w:hAnsi="Times New Roman" w:cs="Times New Roman"/>
          <w:sz w:val="24"/>
          <w:szCs w:val="24"/>
          <w:lang w:bidi="en-US"/>
        </w:rPr>
        <w:t>25ОН</w:t>
      </w:r>
      <w:r w:rsidRPr="00EB7C71">
        <w:rPr>
          <w:rFonts w:ascii="Times New Roman" w:hAnsi="Times New Roman" w:cs="Times New Roman"/>
          <w:sz w:val="24"/>
          <w:szCs w:val="24"/>
          <w:lang w:val="en-US" w:bidi="en-US"/>
        </w:rPr>
        <w:t>D</w:t>
      </w:r>
      <w:r w:rsidR="00EB7C71">
        <w:rPr>
          <w:rFonts w:ascii="Times New Roman" w:hAnsi="Times New Roman" w:cs="Times New Roman"/>
          <w:sz w:val="24"/>
          <w:szCs w:val="24"/>
          <w:lang w:bidi="en-US"/>
        </w:rPr>
        <w:t xml:space="preserve"> </w:t>
      </w:r>
      <w:r w:rsidRPr="00EB7C71">
        <w:rPr>
          <w:rFonts w:ascii="Times New Roman" w:hAnsi="Times New Roman" w:cs="Times New Roman"/>
          <w:sz w:val="24"/>
          <w:szCs w:val="24"/>
        </w:rPr>
        <w:t xml:space="preserve">должно составлять более 30 </w:t>
      </w:r>
      <w:proofErr w:type="spellStart"/>
      <w:r w:rsidRPr="00EB7C71">
        <w:rPr>
          <w:rFonts w:ascii="Times New Roman" w:hAnsi="Times New Roman" w:cs="Times New Roman"/>
          <w:sz w:val="24"/>
          <w:szCs w:val="24"/>
        </w:rPr>
        <w:t>нг</w:t>
      </w:r>
      <w:proofErr w:type="spellEnd"/>
      <w:r w:rsidRPr="00EB7C71">
        <w:rPr>
          <w:rFonts w:ascii="Times New Roman" w:hAnsi="Times New Roman" w:cs="Times New Roman"/>
          <w:sz w:val="24"/>
          <w:szCs w:val="24"/>
        </w:rPr>
        <w:t xml:space="preserve">/мл (75 </w:t>
      </w:r>
      <w:proofErr w:type="spellStart"/>
      <w:r w:rsidRPr="00EB7C71">
        <w:rPr>
          <w:rFonts w:ascii="Times New Roman" w:hAnsi="Times New Roman" w:cs="Times New Roman"/>
          <w:sz w:val="24"/>
          <w:szCs w:val="24"/>
        </w:rPr>
        <w:t>нмоль</w:t>
      </w:r>
      <w:proofErr w:type="spellEnd"/>
      <w:r w:rsidRPr="00EB7C71">
        <w:rPr>
          <w:rFonts w:ascii="Times New Roman" w:hAnsi="Times New Roman" w:cs="Times New Roman"/>
          <w:sz w:val="24"/>
          <w:szCs w:val="24"/>
        </w:rPr>
        <w:t>/л). (Иногда</w:t>
      </w:r>
      <w:r w:rsidR="00EB7C71">
        <w:rPr>
          <w:rFonts w:ascii="Times New Roman" w:hAnsi="Times New Roman" w:cs="Times New Roman"/>
          <w:sz w:val="24"/>
          <w:szCs w:val="24"/>
        </w:rPr>
        <w:t xml:space="preserve"> </w:t>
      </w:r>
      <w:r w:rsidRPr="00EB7C71">
        <w:rPr>
          <w:rFonts w:ascii="Times New Roman" w:hAnsi="Times New Roman" w:cs="Times New Roman"/>
          <w:sz w:val="24"/>
          <w:szCs w:val="24"/>
        </w:rPr>
        <w:t xml:space="preserve">у пациентов после достижения уровня </w:t>
      </w:r>
      <w:r w:rsidRPr="00EB7C71">
        <w:rPr>
          <w:rFonts w:ascii="Times New Roman" w:hAnsi="Times New Roman" w:cs="Times New Roman"/>
          <w:sz w:val="24"/>
          <w:szCs w:val="24"/>
          <w:lang w:bidi="en-US"/>
        </w:rPr>
        <w:t>25ОН</w:t>
      </w:r>
      <w:r w:rsidRPr="00EB7C71">
        <w:rPr>
          <w:rFonts w:ascii="Times New Roman" w:hAnsi="Times New Roman" w:cs="Times New Roman"/>
          <w:sz w:val="24"/>
          <w:szCs w:val="24"/>
          <w:lang w:val="en-US" w:bidi="en-US"/>
        </w:rPr>
        <w:t>D</w:t>
      </w:r>
      <w:r w:rsidR="00EB7C71">
        <w:rPr>
          <w:rFonts w:ascii="Times New Roman" w:hAnsi="Times New Roman" w:cs="Times New Roman"/>
          <w:sz w:val="24"/>
          <w:szCs w:val="24"/>
          <w:lang w:bidi="en-US"/>
        </w:rPr>
        <w:t xml:space="preserve"> </w:t>
      </w:r>
      <w:r w:rsidRPr="00EB7C71">
        <w:rPr>
          <w:rFonts w:ascii="Times New Roman" w:hAnsi="Times New Roman" w:cs="Times New Roman"/>
          <w:sz w:val="24"/>
          <w:szCs w:val="24"/>
        </w:rPr>
        <w:t xml:space="preserve">более 30 </w:t>
      </w:r>
      <w:proofErr w:type="spellStart"/>
      <w:r w:rsidRPr="00EB7C71">
        <w:rPr>
          <w:rFonts w:ascii="Times New Roman" w:hAnsi="Times New Roman" w:cs="Times New Roman"/>
          <w:sz w:val="24"/>
          <w:szCs w:val="24"/>
        </w:rPr>
        <w:t>нг</w:t>
      </w:r>
      <w:proofErr w:type="spellEnd"/>
      <w:r w:rsidRPr="00EB7C71">
        <w:rPr>
          <w:rFonts w:ascii="Times New Roman" w:hAnsi="Times New Roman" w:cs="Times New Roman"/>
          <w:sz w:val="24"/>
          <w:szCs w:val="24"/>
        </w:rPr>
        <w:t xml:space="preserve">/мл начинает выявляться истинная гиперкальциемия. В данном случае следует пересмотреть диагноз в пользу классических форм ПГПТ, которые были «замаскированы» дефицитом витамина </w:t>
      </w:r>
      <w:r w:rsidRPr="00EB7C71">
        <w:rPr>
          <w:rFonts w:ascii="Times New Roman" w:hAnsi="Times New Roman" w:cs="Times New Roman"/>
          <w:sz w:val="24"/>
          <w:szCs w:val="24"/>
          <w:lang w:val="en-US" w:bidi="en-US"/>
        </w:rPr>
        <w:t>D</w:t>
      </w:r>
      <w:r w:rsidRPr="00EB7C71">
        <w:rPr>
          <w:rFonts w:ascii="Times New Roman" w:hAnsi="Times New Roman" w:cs="Times New Roman"/>
          <w:sz w:val="24"/>
          <w:szCs w:val="24"/>
          <w:lang w:bidi="en-US"/>
        </w:rPr>
        <w:t>);</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с</w:t>
      </w:r>
      <w:r w:rsidRPr="00EB7C71">
        <w:rPr>
          <w:rFonts w:ascii="Times New Roman" w:hAnsi="Times New Roman" w:cs="Times New Roman"/>
          <w:sz w:val="24"/>
          <w:szCs w:val="24"/>
        </w:rPr>
        <w:t>нижение СКФ менее 60 мл/мин/1,73 м</w:t>
      </w:r>
      <w:r w:rsidRPr="00EB7C71">
        <w:rPr>
          <w:rFonts w:ascii="Times New Roman" w:hAnsi="Times New Roman" w:cs="Times New Roman"/>
          <w:sz w:val="24"/>
          <w:szCs w:val="24"/>
          <w:vertAlign w:val="superscript"/>
        </w:rPr>
        <w:t>2</w:t>
      </w:r>
      <w:r w:rsidRPr="00EB7C71">
        <w:rPr>
          <w:rFonts w:ascii="Times New Roman" w:hAnsi="Times New Roman" w:cs="Times New Roman"/>
          <w:sz w:val="24"/>
          <w:szCs w:val="24"/>
        </w:rPr>
        <w:t xml:space="preserve">. Проведение пробы с активным метаболитом витамина </w:t>
      </w:r>
      <w:r w:rsidRPr="00EB7C71">
        <w:rPr>
          <w:rFonts w:ascii="Times New Roman" w:hAnsi="Times New Roman" w:cs="Times New Roman"/>
          <w:sz w:val="24"/>
          <w:szCs w:val="24"/>
          <w:lang w:val="en-US" w:bidi="en-US"/>
        </w:rPr>
        <w:t>D</w:t>
      </w:r>
      <w:r w:rsidR="00EB7C71">
        <w:rPr>
          <w:rFonts w:ascii="Times New Roman" w:hAnsi="Times New Roman" w:cs="Times New Roman"/>
          <w:sz w:val="24"/>
          <w:szCs w:val="24"/>
          <w:lang w:bidi="en-US"/>
        </w:rPr>
        <w:t xml:space="preserve"> </w:t>
      </w:r>
      <w:r w:rsidRPr="00EB7C71">
        <w:rPr>
          <w:rFonts w:ascii="Times New Roman" w:hAnsi="Times New Roman" w:cs="Times New Roman"/>
          <w:sz w:val="24"/>
          <w:szCs w:val="24"/>
        </w:rPr>
        <w:t xml:space="preserve">для исключения вторичного </w:t>
      </w:r>
      <w:proofErr w:type="spellStart"/>
      <w:r w:rsidRPr="00EB7C71">
        <w:rPr>
          <w:rFonts w:ascii="Times New Roman" w:hAnsi="Times New Roman" w:cs="Times New Roman"/>
          <w:sz w:val="24"/>
          <w:szCs w:val="24"/>
        </w:rPr>
        <w:t>гиперпаратиреоза</w:t>
      </w:r>
      <w:proofErr w:type="spellEnd"/>
      <w:r w:rsidRPr="00EB7C71">
        <w:rPr>
          <w:rFonts w:ascii="Times New Roman" w:hAnsi="Times New Roman" w:cs="Times New Roman"/>
          <w:sz w:val="24"/>
          <w:szCs w:val="24"/>
        </w:rPr>
        <w:t>;</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п</w:t>
      </w:r>
      <w:r w:rsidRPr="00EB7C71">
        <w:rPr>
          <w:rFonts w:ascii="Times New Roman" w:hAnsi="Times New Roman" w:cs="Times New Roman"/>
          <w:sz w:val="24"/>
          <w:szCs w:val="24"/>
        </w:rPr>
        <w:t>рием препаратов, влияющих на кальциевый обмен;</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с</w:t>
      </w:r>
      <w:r w:rsidRPr="00EB7C71">
        <w:rPr>
          <w:rFonts w:ascii="Times New Roman" w:hAnsi="Times New Roman" w:cs="Times New Roman"/>
          <w:sz w:val="24"/>
          <w:szCs w:val="24"/>
        </w:rPr>
        <w:t xml:space="preserve">индром </w:t>
      </w:r>
      <w:proofErr w:type="spellStart"/>
      <w:r w:rsidRPr="00EB7C71">
        <w:rPr>
          <w:rFonts w:ascii="Times New Roman" w:hAnsi="Times New Roman" w:cs="Times New Roman"/>
          <w:sz w:val="24"/>
          <w:szCs w:val="24"/>
        </w:rPr>
        <w:t>мальабсорбции</w:t>
      </w:r>
      <w:proofErr w:type="spellEnd"/>
      <w:r w:rsidRPr="00EB7C71">
        <w:rPr>
          <w:rFonts w:ascii="Times New Roman" w:hAnsi="Times New Roman" w:cs="Times New Roman"/>
          <w:sz w:val="24"/>
          <w:szCs w:val="24"/>
        </w:rPr>
        <w:t xml:space="preserve"> (например, при целиакии);</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а</w:t>
      </w:r>
      <w:r w:rsidRPr="00EB7C71">
        <w:rPr>
          <w:rFonts w:ascii="Times New Roman" w:hAnsi="Times New Roman" w:cs="Times New Roman"/>
          <w:sz w:val="24"/>
          <w:szCs w:val="24"/>
        </w:rPr>
        <w:t>лиментарный дефицит кальция, магния;</w:t>
      </w:r>
    </w:p>
    <w:p w:rsidR="005C2EC9" w:rsidRPr="00EB7C71" w:rsidRDefault="005C2EC9" w:rsidP="00EB7C71">
      <w:pPr>
        <w:widowControl w:val="0"/>
        <w:tabs>
          <w:tab w:val="left" w:pos="709"/>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w:t>
      </w:r>
      <w:r w:rsidR="00EB7C71">
        <w:rPr>
          <w:rFonts w:ascii="Times New Roman" w:hAnsi="Times New Roman" w:cs="Times New Roman"/>
          <w:sz w:val="24"/>
          <w:szCs w:val="24"/>
        </w:rPr>
        <w:t>д</w:t>
      </w:r>
      <w:r w:rsidRPr="00EB7C71">
        <w:rPr>
          <w:rFonts w:ascii="Times New Roman" w:hAnsi="Times New Roman" w:cs="Times New Roman"/>
          <w:sz w:val="24"/>
          <w:szCs w:val="24"/>
        </w:rPr>
        <w:t xml:space="preserve">иагноз </w:t>
      </w:r>
      <w:proofErr w:type="spellStart"/>
      <w:r w:rsidRPr="00EB7C71">
        <w:rPr>
          <w:rFonts w:ascii="Times New Roman" w:hAnsi="Times New Roman" w:cs="Times New Roman"/>
          <w:sz w:val="24"/>
          <w:szCs w:val="24"/>
        </w:rPr>
        <w:t>нормокальциемического</w:t>
      </w:r>
      <w:proofErr w:type="spellEnd"/>
      <w:r w:rsidRPr="00EB7C71">
        <w:rPr>
          <w:rFonts w:ascii="Times New Roman" w:hAnsi="Times New Roman" w:cs="Times New Roman"/>
          <w:sz w:val="24"/>
          <w:szCs w:val="24"/>
        </w:rPr>
        <w:t xml:space="preserve"> варианта ПГПТ может быть соответствовать критериям: постоянно нормальные показатели общего и ионизированного кальция за весь период наблюдения при повышенном уровне ПТГ.</w:t>
      </w:r>
    </w:p>
    <w:p w:rsidR="005C2EC9" w:rsidRPr="00EB7C71" w:rsidRDefault="005C2EC9" w:rsidP="00EB7C71">
      <w:pPr>
        <w:widowControl w:val="0"/>
        <w:numPr>
          <w:ilvl w:val="0"/>
          <w:numId w:val="17"/>
        </w:numPr>
        <w:tabs>
          <w:tab w:val="left" w:pos="851"/>
        </w:tabs>
        <w:spacing w:after="0" w:line="360" w:lineRule="auto"/>
        <w:ind w:left="0" w:firstLine="709"/>
        <w:jc w:val="both"/>
        <w:rPr>
          <w:rFonts w:ascii="Times New Roman" w:hAnsi="Times New Roman" w:cs="Times New Roman"/>
          <w:sz w:val="24"/>
          <w:szCs w:val="24"/>
        </w:rPr>
      </w:pPr>
      <w:r w:rsidRPr="00EB7C71">
        <w:rPr>
          <w:rFonts w:ascii="Times New Roman" w:hAnsi="Times New Roman" w:cs="Times New Roman"/>
          <w:sz w:val="24"/>
          <w:szCs w:val="24"/>
        </w:rPr>
        <w:t>Рекомендовано определение уровня общего кальция и/или ионизированного кальция сыворотки крови пациентам, имеющим одно или несколько из следующих клинических состояний и/или признаков:</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хронические боли в костях верхних и нижних конечностях, усиливающиеся при надавливании;</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патологические (</w:t>
      </w:r>
      <w:proofErr w:type="spellStart"/>
      <w:r w:rsidRPr="00EB7C71">
        <w:rPr>
          <w:rFonts w:ascii="Times New Roman" w:hAnsi="Times New Roman" w:cs="Times New Roman"/>
          <w:sz w:val="24"/>
          <w:szCs w:val="24"/>
        </w:rPr>
        <w:t>низкотравматичные</w:t>
      </w:r>
      <w:proofErr w:type="spellEnd"/>
      <w:r w:rsidRPr="00EB7C71">
        <w:rPr>
          <w:rFonts w:ascii="Times New Roman" w:hAnsi="Times New Roman" w:cs="Times New Roman"/>
          <w:sz w:val="24"/>
          <w:szCs w:val="24"/>
        </w:rPr>
        <w:t xml:space="preserve">) переломы, особенно ребер, костей таза, нижних </w:t>
      </w:r>
      <w:r w:rsidRPr="00EB7C71">
        <w:rPr>
          <w:rFonts w:ascii="Times New Roman" w:hAnsi="Times New Roman" w:cs="Times New Roman"/>
          <w:sz w:val="24"/>
          <w:szCs w:val="24"/>
        </w:rPr>
        <w:lastRenderedPageBreak/>
        <w:t>конечностей;</w:t>
      </w:r>
    </w:p>
    <w:p w:rsidR="005C2EC9" w:rsidRPr="00EB7C71" w:rsidRDefault="005C2EC9" w:rsidP="00EB7C71">
      <w:pPr>
        <w:widowControl w:val="0"/>
        <w:tabs>
          <w:tab w:val="left" w:pos="851"/>
        </w:tabs>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деформации скелета: «</w:t>
      </w:r>
      <w:proofErr w:type="spellStart"/>
      <w:r w:rsidRPr="00EB7C71">
        <w:rPr>
          <w:rFonts w:ascii="Times New Roman" w:hAnsi="Times New Roman" w:cs="Times New Roman"/>
          <w:sz w:val="24"/>
          <w:szCs w:val="24"/>
        </w:rPr>
        <w:t>килевидная</w:t>
      </w:r>
      <w:proofErr w:type="spellEnd"/>
      <w:r w:rsidRPr="00EB7C71">
        <w:rPr>
          <w:rFonts w:ascii="Times New Roman" w:hAnsi="Times New Roman" w:cs="Times New Roman"/>
          <w:sz w:val="24"/>
          <w:szCs w:val="24"/>
        </w:rPr>
        <w:t>» грудная клетка, изменение архитектоники тазовой области с формированием «утиной» походки, разрастания костной ткани и т.п.;</w:t>
      </w:r>
    </w:p>
    <w:p w:rsidR="005C2EC9" w:rsidRPr="0042409F" w:rsidRDefault="005C2EC9" w:rsidP="00EB7C71">
      <w:pPr>
        <w:widowControl w:val="0"/>
        <w:spacing w:after="0" w:line="360" w:lineRule="auto"/>
        <w:jc w:val="both"/>
        <w:rPr>
          <w:rFonts w:ascii="Times New Roman" w:hAnsi="Times New Roman" w:cs="Times New Roman"/>
          <w:sz w:val="24"/>
          <w:szCs w:val="24"/>
        </w:rPr>
      </w:pPr>
      <w:r w:rsidRPr="00EB7C71">
        <w:rPr>
          <w:rFonts w:ascii="Times New Roman" w:hAnsi="Times New Roman" w:cs="Times New Roman"/>
          <w:sz w:val="24"/>
          <w:szCs w:val="24"/>
        </w:rPr>
        <w:t xml:space="preserve">- признаки </w:t>
      </w:r>
      <w:proofErr w:type="spellStart"/>
      <w:r w:rsidRPr="00EB7C71">
        <w:rPr>
          <w:rFonts w:ascii="Times New Roman" w:hAnsi="Times New Roman" w:cs="Times New Roman"/>
          <w:sz w:val="24"/>
          <w:szCs w:val="24"/>
        </w:rPr>
        <w:t>гиперпаратиреоидной</w:t>
      </w:r>
      <w:proofErr w:type="spellEnd"/>
      <w:r w:rsidRPr="00EB7C71">
        <w:rPr>
          <w:rFonts w:ascii="Times New Roman" w:hAnsi="Times New Roman" w:cs="Times New Roman"/>
          <w:sz w:val="24"/>
          <w:szCs w:val="24"/>
        </w:rPr>
        <w:t xml:space="preserve"> остеодистрофии при рентгенографии костей</w:t>
      </w:r>
      <w:r w:rsidRPr="0042409F">
        <w:rPr>
          <w:rFonts w:ascii="Times New Roman" w:hAnsi="Times New Roman" w:cs="Times New Roman"/>
          <w:sz w:val="24"/>
          <w:szCs w:val="24"/>
        </w:rPr>
        <w:t xml:space="preserve"> (костные кисты, подозрение на костные опухоли, эпулиды нижней или верхней челюсти, </w:t>
      </w:r>
      <w:proofErr w:type="spellStart"/>
      <w:r w:rsidRPr="0042409F">
        <w:rPr>
          <w:rFonts w:ascii="Times New Roman" w:hAnsi="Times New Roman" w:cs="Times New Roman"/>
          <w:sz w:val="24"/>
          <w:szCs w:val="24"/>
        </w:rPr>
        <w:t>субпериостальная</w:t>
      </w:r>
      <w:proofErr w:type="spellEnd"/>
      <w:r w:rsidRPr="0042409F">
        <w:rPr>
          <w:rFonts w:ascii="Times New Roman" w:hAnsi="Times New Roman" w:cs="Times New Roman"/>
          <w:sz w:val="24"/>
          <w:szCs w:val="24"/>
        </w:rPr>
        <w:t xml:space="preserve"> резорбция концевых фаланг);</w:t>
      </w:r>
    </w:p>
    <w:p w:rsidR="005C2EC9" w:rsidRPr="0042409F" w:rsidRDefault="005C2EC9" w:rsidP="00EB7C71">
      <w:pPr>
        <w:widowControl w:val="0"/>
        <w:tabs>
          <w:tab w:val="left" w:pos="709"/>
        </w:tabs>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снижение МПК при проведении рентгеновской денситометрии до уровня остеопороза, в том числе с максимальной потерей кортикальной ткани в лучевой кости, бедренной кости в целом;</w:t>
      </w:r>
    </w:p>
    <w:p w:rsidR="005C2EC9" w:rsidRPr="0042409F" w:rsidRDefault="005C2EC9" w:rsidP="00EB7C71">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кальцинаты</w:t>
      </w:r>
      <w:proofErr w:type="spellEnd"/>
      <w:r w:rsidRPr="0042409F">
        <w:rPr>
          <w:rFonts w:ascii="Times New Roman" w:hAnsi="Times New Roman" w:cs="Times New Roman"/>
          <w:sz w:val="24"/>
          <w:szCs w:val="24"/>
        </w:rPr>
        <w:t xml:space="preserve"> мягких тканей;</w:t>
      </w:r>
    </w:p>
    <w:p w:rsidR="005C2EC9" w:rsidRPr="0042409F" w:rsidRDefault="005C2EC9" w:rsidP="00EB7C71">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мышечную слабость, проксимальную миопатию;</w:t>
      </w:r>
    </w:p>
    <w:p w:rsidR="005C2EC9" w:rsidRPr="0042409F" w:rsidRDefault="005C2EC9" w:rsidP="00EB7C71">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нефролитиаз, особенно рецидивирующий, </w:t>
      </w:r>
      <w:proofErr w:type="spellStart"/>
      <w:r w:rsidRPr="0042409F">
        <w:rPr>
          <w:rFonts w:ascii="Times New Roman" w:hAnsi="Times New Roman" w:cs="Times New Roman"/>
          <w:sz w:val="24"/>
          <w:szCs w:val="24"/>
        </w:rPr>
        <w:t>нефрокальциноз</w:t>
      </w:r>
      <w:proofErr w:type="spellEnd"/>
      <w:r w:rsidRPr="0042409F">
        <w:rPr>
          <w:rFonts w:ascii="Times New Roman" w:hAnsi="Times New Roman" w:cs="Times New Roman"/>
          <w:sz w:val="24"/>
          <w:szCs w:val="24"/>
        </w:rPr>
        <w:t>;</w:t>
      </w:r>
    </w:p>
    <w:p w:rsidR="005C2EC9" w:rsidRPr="0042409F" w:rsidRDefault="005C2EC9" w:rsidP="00EB7C71">
      <w:pPr>
        <w:widowControl w:val="0"/>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инсипидарный</w:t>
      </w:r>
      <w:proofErr w:type="spellEnd"/>
      <w:r w:rsidRPr="0042409F">
        <w:rPr>
          <w:rFonts w:ascii="Times New Roman" w:hAnsi="Times New Roman" w:cs="Times New Roman"/>
          <w:sz w:val="24"/>
          <w:szCs w:val="24"/>
        </w:rPr>
        <w:t xml:space="preserve"> синдром (полиурия/полидипсия, не обусловленная сахарным или несахарным диабетом);</w:t>
      </w:r>
    </w:p>
    <w:p w:rsidR="005C2EC9" w:rsidRPr="0042409F" w:rsidRDefault="005C2EC9" w:rsidP="000918F3">
      <w:pPr>
        <w:widowControl w:val="0"/>
        <w:tabs>
          <w:tab w:val="left" w:pos="709"/>
        </w:tabs>
        <w:spacing w:after="0" w:line="360" w:lineRule="auto"/>
        <w:jc w:val="both"/>
        <w:rPr>
          <w:rFonts w:ascii="Times New Roman" w:hAnsi="Times New Roman" w:cs="Times New Roman"/>
          <w:sz w:val="24"/>
          <w:szCs w:val="24"/>
        </w:rPr>
      </w:pPr>
      <w:r w:rsidRPr="0042409F">
        <w:rPr>
          <w:rFonts w:ascii="Times New Roman" w:hAnsi="Times New Roman" w:cs="Times New Roman"/>
          <w:sz w:val="24"/>
          <w:szCs w:val="24"/>
        </w:rPr>
        <w:t xml:space="preserve">- рецидивирующая язвенная болезнь желудка или </w:t>
      </w:r>
      <w:r w:rsidR="009357C3">
        <w:rPr>
          <w:rFonts w:ascii="Times New Roman" w:hAnsi="Times New Roman" w:cs="Times New Roman"/>
          <w:sz w:val="24"/>
          <w:szCs w:val="24"/>
        </w:rPr>
        <w:t>двенадцатиперстной кишки</w:t>
      </w:r>
      <w:r w:rsidR="000918F3">
        <w:rPr>
          <w:rFonts w:ascii="Times New Roman" w:hAnsi="Times New Roman" w:cs="Times New Roman"/>
          <w:sz w:val="24"/>
          <w:szCs w:val="24"/>
        </w:rPr>
        <w:t xml:space="preserve"> </w:t>
      </w:r>
      <w:r w:rsidRPr="0042409F">
        <w:rPr>
          <w:rFonts w:ascii="Times New Roman" w:hAnsi="Times New Roman" w:cs="Times New Roman"/>
          <w:sz w:val="24"/>
          <w:szCs w:val="24"/>
        </w:rPr>
        <w:t xml:space="preserve">[1,2.5]. </w:t>
      </w:r>
    </w:p>
    <w:p w:rsidR="005C2EC9" w:rsidRPr="0042409F" w:rsidRDefault="005C2EC9" w:rsidP="000918F3">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5C2EC9" w:rsidRPr="0042409F" w:rsidRDefault="005C2EC9" w:rsidP="000918F3">
      <w:pPr>
        <w:widowControl w:val="0"/>
        <w:numPr>
          <w:ilvl w:val="0"/>
          <w:numId w:val="17"/>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Для подтверждения истинной гиперкальциемии рекомендуется прямое определение ионизированного кальция или расчет альбумин-скорректированного кальция [1,2].</w:t>
      </w:r>
    </w:p>
    <w:p w:rsidR="005C2EC9" w:rsidRPr="0042409F" w:rsidRDefault="005C2EC9" w:rsidP="000918F3">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А (уровень достоверности доказательств -1).</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0918F3">
        <w:rPr>
          <w:rFonts w:ascii="Times New Roman" w:hAnsi="Times New Roman" w:cs="Times New Roman"/>
          <w:i/>
          <w:iCs/>
          <w:sz w:val="24"/>
          <w:szCs w:val="24"/>
          <w:shd w:val="clear" w:color="auto" w:fill="FFFFFF"/>
        </w:rPr>
        <w:t>Комментарии:</w:t>
      </w:r>
      <w:r w:rsidRPr="0042409F">
        <w:rPr>
          <w:rFonts w:ascii="Times New Roman"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 xml:space="preserve">При подозрении на </w:t>
      </w:r>
      <w:proofErr w:type="spellStart"/>
      <w:r w:rsidRPr="0042409F">
        <w:rPr>
          <w:rFonts w:ascii="Times New Roman" w:hAnsi="Times New Roman" w:cs="Times New Roman"/>
          <w:i/>
          <w:sz w:val="24"/>
          <w:szCs w:val="24"/>
        </w:rPr>
        <w:t>гиперпаратиреоз</w:t>
      </w:r>
      <w:proofErr w:type="spellEnd"/>
      <w:r w:rsidRPr="0042409F">
        <w:rPr>
          <w:rFonts w:ascii="Times New Roman" w:hAnsi="Times New Roman" w:cs="Times New Roman"/>
          <w:i/>
          <w:sz w:val="24"/>
          <w:szCs w:val="24"/>
        </w:rPr>
        <w:t xml:space="preserve"> у пациентов обязательно исследуется уровень кальция крови, при этом гиперкальциемия должна быть подтверждена более чем в одном измерении, прежде чем больному будет назначено расширенное обследование. Повышенный уровень общего кальция может быть при </w:t>
      </w:r>
      <w:proofErr w:type="spellStart"/>
      <w:r w:rsidRPr="0042409F">
        <w:rPr>
          <w:rFonts w:ascii="Times New Roman" w:hAnsi="Times New Roman" w:cs="Times New Roman"/>
          <w:i/>
          <w:sz w:val="24"/>
          <w:szCs w:val="24"/>
        </w:rPr>
        <w:t>гемоконцентрации</w:t>
      </w:r>
      <w:proofErr w:type="spellEnd"/>
      <w:r w:rsidRPr="0042409F">
        <w:rPr>
          <w:rFonts w:ascii="Times New Roman" w:hAnsi="Times New Roman" w:cs="Times New Roman"/>
          <w:i/>
          <w:sz w:val="24"/>
          <w:szCs w:val="24"/>
        </w:rPr>
        <w:t xml:space="preserve">, например, при </w:t>
      </w:r>
      <w:proofErr w:type="spellStart"/>
      <w:r w:rsidRPr="0042409F">
        <w:rPr>
          <w:rFonts w:ascii="Times New Roman" w:hAnsi="Times New Roman" w:cs="Times New Roman"/>
          <w:i/>
          <w:sz w:val="24"/>
          <w:szCs w:val="24"/>
        </w:rPr>
        <w:t>гиперальбуминемии</w:t>
      </w:r>
      <w:proofErr w:type="spellEnd"/>
      <w:r w:rsidRPr="0042409F">
        <w:rPr>
          <w:rFonts w:ascii="Times New Roman" w:hAnsi="Times New Roman" w:cs="Times New Roman"/>
          <w:i/>
          <w:sz w:val="24"/>
          <w:szCs w:val="24"/>
        </w:rPr>
        <w:t>, при этом уровень ионизированного кальция остается в норме [5].</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У большей части пациентов гиперкальциемия диагностируется поздно, поскольку определение содержания кальция не входит в обязательное рутинное обследование. Это нередко приводит к выявлению болезни на стадии тяжелых осложнений.</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Чтобы исключить ложноотрицательные или ложноположительные результаты </w:t>
      </w:r>
      <w:proofErr w:type="spellStart"/>
      <w:r w:rsidRPr="0042409F">
        <w:rPr>
          <w:rFonts w:ascii="Times New Roman" w:hAnsi="Times New Roman" w:cs="Times New Roman"/>
          <w:i/>
          <w:sz w:val="24"/>
          <w:szCs w:val="24"/>
        </w:rPr>
        <w:t>кальциемии</w:t>
      </w:r>
      <w:proofErr w:type="spellEnd"/>
      <w:r w:rsidRPr="0042409F">
        <w:rPr>
          <w:rFonts w:ascii="Times New Roman" w:hAnsi="Times New Roman" w:cs="Times New Roman"/>
          <w:i/>
          <w:sz w:val="24"/>
          <w:szCs w:val="24"/>
        </w:rPr>
        <w:t xml:space="preserve"> при изменении концентрации плазменных белков, требуется корректировка </w:t>
      </w:r>
      <w:r w:rsidRPr="0042409F">
        <w:rPr>
          <w:rFonts w:ascii="Times New Roman" w:hAnsi="Times New Roman" w:cs="Times New Roman"/>
          <w:i/>
          <w:sz w:val="24"/>
          <w:szCs w:val="24"/>
        </w:rPr>
        <w:lastRenderedPageBreak/>
        <w:t xml:space="preserve">кальция на уровень альбумина крови. Формулы для расчета </w:t>
      </w:r>
      <w:proofErr w:type="spellStart"/>
      <w:r w:rsidRPr="0042409F">
        <w:rPr>
          <w:rFonts w:ascii="Times New Roman" w:hAnsi="Times New Roman" w:cs="Times New Roman"/>
          <w:i/>
          <w:sz w:val="24"/>
          <w:szCs w:val="24"/>
        </w:rPr>
        <w:t>скоректированного</w:t>
      </w:r>
      <w:proofErr w:type="spellEnd"/>
      <w:r w:rsidRPr="0042409F">
        <w:rPr>
          <w:rFonts w:ascii="Times New Roman" w:hAnsi="Times New Roman" w:cs="Times New Roman"/>
          <w:i/>
          <w:sz w:val="24"/>
          <w:szCs w:val="24"/>
        </w:rPr>
        <w:t xml:space="preserve"> кальция:</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Общий кальций плазмы (с поправкой) (мг/</w:t>
      </w:r>
      <w:proofErr w:type="spellStart"/>
      <w:r w:rsidRPr="0042409F">
        <w:rPr>
          <w:rFonts w:ascii="Times New Roman" w:hAnsi="Times New Roman" w:cs="Times New Roman"/>
          <w:i/>
          <w:sz w:val="24"/>
          <w:szCs w:val="24"/>
        </w:rPr>
        <w:t>дл</w:t>
      </w:r>
      <w:proofErr w:type="spellEnd"/>
      <w:r w:rsidRPr="0042409F">
        <w:rPr>
          <w:rFonts w:ascii="Times New Roman" w:hAnsi="Times New Roman" w:cs="Times New Roman"/>
          <w:i/>
          <w:sz w:val="24"/>
          <w:szCs w:val="24"/>
        </w:rPr>
        <w:t>) = измеренный уровень кальция плазмы (мг/</w:t>
      </w:r>
      <w:proofErr w:type="spellStart"/>
      <w:r w:rsidRPr="0042409F">
        <w:rPr>
          <w:rFonts w:ascii="Times New Roman" w:hAnsi="Times New Roman" w:cs="Times New Roman"/>
          <w:i/>
          <w:sz w:val="24"/>
          <w:szCs w:val="24"/>
        </w:rPr>
        <w:t>дл</w:t>
      </w:r>
      <w:proofErr w:type="spellEnd"/>
      <w:r w:rsidRPr="0042409F">
        <w:rPr>
          <w:rFonts w:ascii="Times New Roman" w:hAnsi="Times New Roman" w:cs="Times New Roman"/>
          <w:i/>
          <w:sz w:val="24"/>
          <w:szCs w:val="24"/>
        </w:rPr>
        <w:t>) + 0.8 х (4 - измеренный уровень альбумина плазмы (г/</w:t>
      </w:r>
      <w:proofErr w:type="spellStart"/>
      <w:r w:rsidRPr="0042409F">
        <w:rPr>
          <w:rFonts w:ascii="Times New Roman" w:hAnsi="Times New Roman" w:cs="Times New Roman"/>
          <w:i/>
          <w:sz w:val="24"/>
          <w:szCs w:val="24"/>
        </w:rPr>
        <w:t>дл</w:t>
      </w:r>
      <w:proofErr w:type="spellEnd"/>
      <w:r w:rsidRPr="0042409F">
        <w:rPr>
          <w:rFonts w:ascii="Times New Roman" w:hAnsi="Times New Roman" w:cs="Times New Roman"/>
          <w:i/>
          <w:sz w:val="24"/>
          <w:szCs w:val="24"/>
        </w:rPr>
        <w:t>))</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Общий кальций плазмы (с поправкой) (ммоль/л) = измеренный уровень кальция плазмы (ммоль/л) + 0.02 х (40 - измеренный уровень альбумина плазмы (г/л)) </w:t>
      </w:r>
      <w:r w:rsidRPr="0042409F">
        <w:rPr>
          <w:rFonts w:ascii="Times New Roman" w:hAnsi="Times New Roman" w:cs="Times New Roman"/>
          <w:i/>
          <w:sz w:val="24"/>
          <w:szCs w:val="24"/>
          <w:lang w:bidi="en-US"/>
        </w:rPr>
        <w:t>[</w:t>
      </w:r>
      <w:proofErr w:type="spellStart"/>
      <w:r w:rsidRPr="0042409F">
        <w:rPr>
          <w:rFonts w:ascii="Times New Roman" w:hAnsi="Times New Roman" w:cs="Times New Roman"/>
          <w:i/>
          <w:sz w:val="24"/>
          <w:szCs w:val="24"/>
          <w:lang w:val="en-US" w:bidi="en-US"/>
        </w:rPr>
        <w:t>DickersonRN</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2004]</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Коэффициент пересчёта: [кальций] мг/</w:t>
      </w:r>
      <w:proofErr w:type="spellStart"/>
      <w:r w:rsidRPr="0042409F">
        <w:rPr>
          <w:rFonts w:ascii="Times New Roman" w:hAnsi="Times New Roman" w:cs="Times New Roman"/>
          <w:i/>
          <w:sz w:val="24"/>
          <w:szCs w:val="24"/>
        </w:rPr>
        <w:t>дл</w:t>
      </w:r>
      <w:proofErr w:type="spellEnd"/>
      <w:r w:rsidRPr="0042409F">
        <w:rPr>
          <w:rFonts w:ascii="Times New Roman" w:hAnsi="Times New Roman" w:cs="Times New Roman"/>
          <w:i/>
          <w:sz w:val="24"/>
          <w:szCs w:val="24"/>
        </w:rPr>
        <w:t xml:space="preserve"> х 0,25 ==&gt; [кальций] ммоль/л</w:t>
      </w:r>
    </w:p>
    <w:p w:rsidR="005C2EC9" w:rsidRPr="0042409F" w:rsidRDefault="005C2EC9" w:rsidP="000918F3">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Ложноотрицательных результатов можно также избежать путем определения ионизированного кальция (</w:t>
      </w:r>
      <w:proofErr w:type="spellStart"/>
      <w:r w:rsidRPr="0042409F">
        <w:rPr>
          <w:rFonts w:ascii="Times New Roman" w:hAnsi="Times New Roman" w:cs="Times New Roman"/>
          <w:i/>
          <w:sz w:val="24"/>
          <w:szCs w:val="24"/>
        </w:rPr>
        <w:t>Са</w:t>
      </w:r>
      <w:proofErr w:type="spellEnd"/>
      <w:r w:rsidRPr="0042409F">
        <w:rPr>
          <w:rFonts w:ascii="Times New Roman" w:hAnsi="Times New Roman" w:cs="Times New Roman"/>
          <w:i/>
          <w:sz w:val="24"/>
          <w:szCs w:val="24"/>
        </w:rPr>
        <w:t xml:space="preserve">++). Этот показатель менее вариабельный, однако, для его определения необходимо специальное оборудование - анализатор с использованием ион-селективных электродов. Правильность определения уровня </w:t>
      </w:r>
      <w:proofErr w:type="spellStart"/>
      <w:r w:rsidRPr="0042409F">
        <w:rPr>
          <w:rFonts w:ascii="Times New Roman" w:hAnsi="Times New Roman" w:cs="Times New Roman"/>
          <w:i/>
          <w:sz w:val="24"/>
          <w:szCs w:val="24"/>
        </w:rPr>
        <w:t>Са</w:t>
      </w:r>
      <w:proofErr w:type="spellEnd"/>
      <w:r w:rsidRPr="0042409F">
        <w:rPr>
          <w:rFonts w:ascii="Times New Roman" w:hAnsi="Times New Roman" w:cs="Times New Roman"/>
          <w:i/>
          <w:sz w:val="24"/>
          <w:szCs w:val="24"/>
        </w:rPr>
        <w:t xml:space="preserve">++ зависит от технического состояния и калибровки аппаратуры, а также от учета влияния на концентрацию кальция уровня рН крови. Кислотно-щелочное состояние влияет на содержание </w:t>
      </w:r>
      <w:proofErr w:type="spellStart"/>
      <w:r w:rsidRPr="0042409F">
        <w:rPr>
          <w:rFonts w:ascii="Times New Roman" w:hAnsi="Times New Roman" w:cs="Times New Roman"/>
          <w:i/>
          <w:sz w:val="24"/>
          <w:szCs w:val="24"/>
        </w:rPr>
        <w:t>Са</w:t>
      </w:r>
      <w:proofErr w:type="spellEnd"/>
      <w:r w:rsidRPr="0042409F">
        <w:rPr>
          <w:rFonts w:ascii="Times New Roman" w:hAnsi="Times New Roman" w:cs="Times New Roman"/>
          <w:i/>
          <w:sz w:val="24"/>
          <w:szCs w:val="24"/>
        </w:rPr>
        <w:t xml:space="preserve">++ в крови путем воздействия на процесс связывания кальция с белками. Ацидоз уменьшает связывание кальция с белками крови и ведет к увеличению уровня </w:t>
      </w:r>
      <w:proofErr w:type="spellStart"/>
      <w:r w:rsidRPr="0042409F">
        <w:rPr>
          <w:rFonts w:ascii="Times New Roman" w:hAnsi="Times New Roman" w:cs="Times New Roman"/>
          <w:i/>
          <w:sz w:val="24"/>
          <w:szCs w:val="24"/>
        </w:rPr>
        <w:t>Са</w:t>
      </w:r>
      <w:proofErr w:type="spellEnd"/>
      <w:r w:rsidRPr="0042409F">
        <w:rPr>
          <w:rFonts w:ascii="Times New Roman" w:hAnsi="Times New Roman" w:cs="Times New Roman"/>
          <w:i/>
          <w:sz w:val="24"/>
          <w:szCs w:val="24"/>
        </w:rPr>
        <w:t>++, в то время, как алкалоз усиливает процесс связывания кальция с протеинами и уменьшает его уровень. Эта корректировка заложена в программу современных анализаторов, однако в более ранних моделях не использовалась</w:t>
      </w:r>
      <w:r w:rsidR="000918F3">
        <w:rPr>
          <w:rFonts w:ascii="Times New Roman" w:hAnsi="Times New Roman" w:cs="Times New Roman"/>
          <w:i/>
          <w:sz w:val="24"/>
          <w:szCs w:val="24"/>
        </w:rPr>
        <w:t xml:space="preserve"> </w:t>
      </w:r>
      <w:r w:rsidRPr="0042409F">
        <w:rPr>
          <w:rFonts w:ascii="Times New Roman" w:hAnsi="Times New Roman" w:cs="Times New Roman"/>
          <w:i/>
          <w:sz w:val="24"/>
          <w:szCs w:val="24"/>
        </w:rPr>
        <w:t>[2].</w:t>
      </w:r>
    </w:p>
    <w:p w:rsidR="005C2EC9" w:rsidRPr="0042409F" w:rsidRDefault="005C2EC9" w:rsidP="000918F3">
      <w:pPr>
        <w:widowControl w:val="0"/>
        <w:numPr>
          <w:ilvl w:val="0"/>
          <w:numId w:val="17"/>
        </w:numPr>
        <w:tabs>
          <w:tab w:val="left" w:pos="993"/>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При подтвержденной гиперкальциемии с целью диагностики ПГПТ рекомендуется определение ПТГ гормона в сыворотке крови.</w:t>
      </w:r>
    </w:p>
    <w:p w:rsidR="005C2EC9" w:rsidRPr="0042409F" w:rsidRDefault="005C2EC9" w:rsidP="000918F3">
      <w:pPr>
        <w:widowControl w:val="0"/>
        <w:tabs>
          <w:tab w:val="left" w:pos="993"/>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5C2EC9" w:rsidRPr="0042409F" w:rsidRDefault="005C2EC9" w:rsidP="000918F3">
      <w:pPr>
        <w:widowControl w:val="0"/>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Для подтверждения ПГПТ и с целью дифференциальной диагностики с семейной </w:t>
      </w:r>
      <w:proofErr w:type="spellStart"/>
      <w:r w:rsidRPr="0042409F">
        <w:rPr>
          <w:rFonts w:ascii="Times New Roman" w:hAnsi="Times New Roman" w:cs="Times New Roman"/>
          <w:sz w:val="24"/>
          <w:szCs w:val="24"/>
        </w:rPr>
        <w:t>гипокальциурической</w:t>
      </w:r>
      <w:proofErr w:type="spellEnd"/>
      <w:r w:rsidRPr="0042409F">
        <w:rPr>
          <w:rFonts w:ascii="Times New Roman" w:hAnsi="Times New Roman" w:cs="Times New Roman"/>
          <w:sz w:val="24"/>
          <w:szCs w:val="24"/>
        </w:rPr>
        <w:t xml:space="preserve"> гиперкальциемией рекомендуется определение кальция и креатинина в суточной моче, при отсутствии хронической почечной недостаточности (СКФ более 60 мл/мин)</w:t>
      </w:r>
      <w:r w:rsidR="008661AF">
        <w:rPr>
          <w:rFonts w:ascii="Times New Roman" w:hAnsi="Times New Roman" w:cs="Times New Roman"/>
          <w:sz w:val="24"/>
          <w:szCs w:val="24"/>
        </w:rPr>
        <w:t xml:space="preserve"> </w:t>
      </w:r>
      <w:r w:rsidRPr="0042409F">
        <w:rPr>
          <w:rFonts w:ascii="Times New Roman" w:hAnsi="Times New Roman" w:cs="Times New Roman"/>
          <w:sz w:val="24"/>
          <w:szCs w:val="24"/>
        </w:rPr>
        <w:t>[1,2,30]</w:t>
      </w:r>
      <w:r w:rsidR="008661AF">
        <w:rPr>
          <w:rFonts w:ascii="Times New Roman" w:hAnsi="Times New Roman" w:cs="Times New Roman"/>
          <w:sz w:val="24"/>
          <w:szCs w:val="24"/>
        </w:rPr>
        <w:t>.</w:t>
      </w:r>
    </w:p>
    <w:p w:rsidR="005C2EC9" w:rsidRPr="0042409F" w:rsidRDefault="005C2EC9" w:rsidP="000918F3">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5C2EC9" w:rsidRPr="0042409F" w:rsidRDefault="005C2EC9" w:rsidP="000918F3">
      <w:pPr>
        <w:widowControl w:val="0"/>
        <w:tabs>
          <w:tab w:val="left" w:pos="851"/>
        </w:tabs>
        <w:spacing w:after="0" w:line="360" w:lineRule="auto"/>
        <w:ind w:firstLine="709"/>
        <w:jc w:val="both"/>
        <w:rPr>
          <w:rFonts w:ascii="Times New Roman" w:hAnsi="Times New Roman" w:cs="Times New Roman"/>
          <w:i/>
          <w:sz w:val="24"/>
          <w:szCs w:val="24"/>
        </w:rPr>
      </w:pPr>
      <w:r w:rsidRPr="00ED21D1">
        <w:rPr>
          <w:rFonts w:ascii="Times New Roman" w:hAnsi="Times New Roman" w:cs="Times New Roman"/>
          <w:i/>
          <w:iCs/>
          <w:sz w:val="24"/>
          <w:szCs w:val="24"/>
          <w:shd w:val="clear" w:color="auto" w:fill="FFFFFF"/>
        </w:rPr>
        <w:t>Комментарии:</w:t>
      </w:r>
      <w:r w:rsidRPr="0042409F">
        <w:rPr>
          <w:rFonts w:ascii="Times New Roman"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 xml:space="preserve">Ценность определения суточной экскреции кальция с мочой подвергалась сомнению, так как </w:t>
      </w:r>
      <w:proofErr w:type="spellStart"/>
      <w:r w:rsidRPr="0042409F">
        <w:rPr>
          <w:rFonts w:ascii="Times New Roman" w:hAnsi="Times New Roman" w:cs="Times New Roman"/>
          <w:i/>
          <w:sz w:val="24"/>
          <w:szCs w:val="24"/>
        </w:rPr>
        <w:t>гиперкальциурия</w:t>
      </w:r>
      <w:proofErr w:type="spellEnd"/>
      <w:r w:rsidRPr="0042409F">
        <w:rPr>
          <w:rFonts w:ascii="Times New Roman" w:hAnsi="Times New Roman" w:cs="Times New Roman"/>
          <w:i/>
          <w:sz w:val="24"/>
          <w:szCs w:val="24"/>
        </w:rPr>
        <w:t xml:space="preserve"> при ПГПТ встречается у 30-40% пациентов. На основании накопленных данных об естественном течении ПГПТ было выявлено, что прогрессирование заболевания часто сопряжено с развитием нефролитиаза, что в свою очередь ассоциировано с усилением </w:t>
      </w:r>
      <w:proofErr w:type="spellStart"/>
      <w:r w:rsidRPr="0042409F">
        <w:rPr>
          <w:rFonts w:ascii="Times New Roman" w:hAnsi="Times New Roman" w:cs="Times New Roman"/>
          <w:i/>
          <w:sz w:val="24"/>
          <w:szCs w:val="24"/>
        </w:rPr>
        <w:t>гиперкальциурии</w:t>
      </w:r>
      <w:proofErr w:type="spellEnd"/>
      <w:r w:rsidRPr="0042409F">
        <w:rPr>
          <w:rFonts w:ascii="Times New Roman" w:hAnsi="Times New Roman" w:cs="Times New Roman"/>
          <w:i/>
          <w:sz w:val="24"/>
          <w:szCs w:val="24"/>
        </w:rPr>
        <w:t xml:space="preserve">. Поэтому в показаниях к </w:t>
      </w:r>
      <w:r w:rsidRPr="0042409F">
        <w:rPr>
          <w:rFonts w:ascii="Times New Roman" w:hAnsi="Times New Roman" w:cs="Times New Roman"/>
          <w:i/>
          <w:sz w:val="24"/>
          <w:szCs w:val="24"/>
        </w:rPr>
        <w:lastRenderedPageBreak/>
        <w:t>хирургическому лечению ПГПТ у лиц старше 50 лет внесено, что повышение экскреции кальция в суточной моче более 400 мг/</w:t>
      </w:r>
      <w:proofErr w:type="spellStart"/>
      <w:r w:rsidRPr="0042409F">
        <w:rPr>
          <w:rFonts w:ascii="Times New Roman" w:hAnsi="Times New Roman" w:cs="Times New Roman"/>
          <w:i/>
          <w:sz w:val="24"/>
          <w:szCs w:val="24"/>
        </w:rPr>
        <w:t>сут</w:t>
      </w:r>
      <w:proofErr w:type="spellEnd"/>
      <w:r w:rsidRPr="0042409F">
        <w:rPr>
          <w:rFonts w:ascii="Times New Roman" w:hAnsi="Times New Roman" w:cs="Times New Roman"/>
          <w:i/>
          <w:sz w:val="24"/>
          <w:szCs w:val="24"/>
        </w:rPr>
        <w:t xml:space="preserve"> (более 10 ммоль/</w:t>
      </w:r>
      <w:proofErr w:type="spellStart"/>
      <w:r w:rsidRPr="0042409F">
        <w:rPr>
          <w:rFonts w:ascii="Times New Roman" w:hAnsi="Times New Roman" w:cs="Times New Roman"/>
          <w:i/>
          <w:sz w:val="24"/>
          <w:szCs w:val="24"/>
        </w:rPr>
        <w:t>сут</w:t>
      </w:r>
      <w:proofErr w:type="spellEnd"/>
      <w:r w:rsidRPr="0042409F">
        <w:rPr>
          <w:rFonts w:ascii="Times New Roman" w:hAnsi="Times New Roman" w:cs="Times New Roman"/>
          <w:i/>
          <w:sz w:val="24"/>
          <w:szCs w:val="24"/>
        </w:rPr>
        <w:t xml:space="preserve">) ассоциировано с большим риском развития осложнений и является одним из показаний к проведению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[2].</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Вторым аргументом для использования измерения кальция в суточной моче по отношению к экскреции креатинина явилась необходимость дифференциальной диагностики ПГПТ и семейной </w:t>
      </w:r>
      <w:proofErr w:type="spellStart"/>
      <w:r w:rsidRPr="0042409F">
        <w:rPr>
          <w:rFonts w:ascii="Times New Roman" w:hAnsi="Times New Roman" w:cs="Times New Roman"/>
          <w:i/>
          <w:sz w:val="24"/>
          <w:szCs w:val="24"/>
        </w:rPr>
        <w:t>гипокальциурической</w:t>
      </w:r>
      <w:proofErr w:type="spellEnd"/>
      <w:r w:rsidRPr="0042409F">
        <w:rPr>
          <w:rFonts w:ascii="Times New Roman" w:hAnsi="Times New Roman" w:cs="Times New Roman"/>
          <w:i/>
          <w:sz w:val="24"/>
          <w:szCs w:val="24"/>
        </w:rPr>
        <w:t xml:space="preserve"> гиперкальциемии.</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Семейная </w:t>
      </w:r>
      <w:proofErr w:type="spellStart"/>
      <w:r w:rsidRPr="0042409F">
        <w:rPr>
          <w:rFonts w:ascii="Times New Roman" w:hAnsi="Times New Roman" w:cs="Times New Roman"/>
          <w:i/>
          <w:sz w:val="24"/>
          <w:szCs w:val="24"/>
        </w:rPr>
        <w:t>гипокальциурическая</w:t>
      </w:r>
      <w:proofErr w:type="spellEnd"/>
      <w:r w:rsidRPr="0042409F">
        <w:rPr>
          <w:rFonts w:ascii="Times New Roman" w:hAnsi="Times New Roman" w:cs="Times New Roman"/>
          <w:i/>
          <w:sz w:val="24"/>
          <w:szCs w:val="24"/>
        </w:rPr>
        <w:t xml:space="preserve"> гиперкальциемия - редкое наследственное заболевание с аутосомно-доминантным типом наследования, вызванное дефектом кальций-чувствительных рецепторов </w:t>
      </w:r>
      <w:r w:rsidRPr="0042409F">
        <w:rPr>
          <w:rFonts w:ascii="Times New Roman" w:hAnsi="Times New Roman" w:cs="Times New Roman"/>
          <w:i/>
          <w:sz w:val="24"/>
          <w:szCs w:val="24"/>
          <w:lang w:bidi="en-US"/>
        </w:rPr>
        <w:t>(</w:t>
      </w:r>
      <w:r w:rsidRPr="0042409F">
        <w:rPr>
          <w:rFonts w:ascii="Times New Roman" w:hAnsi="Times New Roman" w:cs="Times New Roman"/>
          <w:i/>
          <w:sz w:val="24"/>
          <w:szCs w:val="24"/>
          <w:lang w:val="en-US" w:bidi="en-US"/>
        </w:rPr>
        <w:t>CASR</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в почках и околощитовидных железах. Измененные рецепторы хуже связывают кальций, поэтому нормальная сывороточная концентрация кальция воспринимается как пониженная. В результате околощитовидные железы синтезирует большее количество ПТГ, а в почках усиливается реабсорбция кальция. Семейная </w:t>
      </w:r>
      <w:proofErr w:type="spellStart"/>
      <w:r w:rsidRPr="0042409F">
        <w:rPr>
          <w:rFonts w:ascii="Times New Roman" w:hAnsi="Times New Roman" w:cs="Times New Roman"/>
          <w:i/>
          <w:sz w:val="24"/>
          <w:szCs w:val="24"/>
        </w:rPr>
        <w:t>гипокальциурическая</w:t>
      </w:r>
      <w:proofErr w:type="spellEnd"/>
      <w:r w:rsidRPr="0042409F">
        <w:rPr>
          <w:rFonts w:ascii="Times New Roman" w:hAnsi="Times New Roman" w:cs="Times New Roman"/>
          <w:i/>
          <w:sz w:val="24"/>
          <w:szCs w:val="24"/>
        </w:rPr>
        <w:t xml:space="preserve"> гиперкальциемия в отличие от ПГПТ развивается в раннем возрасте. У больных с семейной </w:t>
      </w:r>
      <w:proofErr w:type="spellStart"/>
      <w:r w:rsidRPr="0042409F">
        <w:rPr>
          <w:rFonts w:ascii="Times New Roman" w:hAnsi="Times New Roman" w:cs="Times New Roman"/>
          <w:i/>
          <w:sz w:val="24"/>
          <w:szCs w:val="24"/>
        </w:rPr>
        <w:t>гипокальциурической</w:t>
      </w:r>
      <w:proofErr w:type="spellEnd"/>
      <w:r w:rsidRPr="0042409F">
        <w:rPr>
          <w:rFonts w:ascii="Times New Roman" w:hAnsi="Times New Roman" w:cs="Times New Roman"/>
          <w:i/>
          <w:sz w:val="24"/>
          <w:szCs w:val="24"/>
        </w:rPr>
        <w:t xml:space="preserve"> гиперкальциемией фракционная экскреция кальция понижена, в случае первичного </w:t>
      </w:r>
      <w:proofErr w:type="spellStart"/>
      <w:r w:rsidRPr="0042409F">
        <w:rPr>
          <w:rFonts w:ascii="Times New Roman" w:hAnsi="Times New Roman" w:cs="Times New Roman"/>
          <w:i/>
          <w:sz w:val="24"/>
          <w:szCs w:val="24"/>
        </w:rPr>
        <w:t>гиперпаратиреоза</w:t>
      </w:r>
      <w:proofErr w:type="spellEnd"/>
      <w:r w:rsidRPr="0042409F">
        <w:rPr>
          <w:rFonts w:ascii="Times New Roman" w:hAnsi="Times New Roman" w:cs="Times New Roman"/>
          <w:i/>
          <w:sz w:val="24"/>
          <w:szCs w:val="24"/>
        </w:rPr>
        <w:t xml:space="preserve"> она чаще повышена.</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Соотношение кальция/креатинина в суточной моче менее 0,01 подтверждает диагноз семейной </w:t>
      </w:r>
      <w:proofErr w:type="spellStart"/>
      <w:r w:rsidRPr="0042409F">
        <w:rPr>
          <w:rFonts w:ascii="Times New Roman" w:hAnsi="Times New Roman" w:cs="Times New Roman"/>
          <w:i/>
          <w:sz w:val="24"/>
          <w:szCs w:val="24"/>
        </w:rPr>
        <w:t>гипокальциурической</w:t>
      </w:r>
      <w:proofErr w:type="spellEnd"/>
      <w:r w:rsidRPr="0042409F">
        <w:rPr>
          <w:rFonts w:ascii="Times New Roman" w:hAnsi="Times New Roman" w:cs="Times New Roman"/>
          <w:i/>
          <w:sz w:val="24"/>
          <w:szCs w:val="24"/>
        </w:rPr>
        <w:t xml:space="preserve"> гиперкальциемии [30].</w:t>
      </w:r>
      <w:r w:rsidR="00ED21D1">
        <w:rPr>
          <w:rFonts w:ascii="Times New Roman" w:hAnsi="Times New Roman" w:cs="Times New Roman"/>
          <w:i/>
          <w:sz w:val="24"/>
          <w:szCs w:val="24"/>
        </w:rPr>
        <w:t xml:space="preserve"> </w:t>
      </w:r>
      <w:r w:rsidRPr="0042409F">
        <w:rPr>
          <w:rFonts w:ascii="Times New Roman" w:hAnsi="Times New Roman" w:cs="Times New Roman"/>
          <w:i/>
          <w:sz w:val="24"/>
          <w:szCs w:val="24"/>
        </w:rPr>
        <w:t>Необходимо помнить, что исследование кальция в моче не информативно при снижении функции почек [2].</w:t>
      </w:r>
    </w:p>
    <w:p w:rsidR="005C2EC9" w:rsidRPr="0042409F" w:rsidRDefault="005C2EC9" w:rsidP="00ED21D1">
      <w:pPr>
        <w:widowControl w:val="0"/>
        <w:numPr>
          <w:ilvl w:val="0"/>
          <w:numId w:val="18"/>
        </w:numPr>
        <w:tabs>
          <w:tab w:val="left" w:pos="851"/>
        </w:tabs>
        <w:spacing w:after="0" w:line="360" w:lineRule="auto"/>
        <w:ind w:left="0" w:firstLine="709"/>
        <w:jc w:val="both"/>
        <w:rPr>
          <w:rFonts w:ascii="Times New Roman" w:hAnsi="Times New Roman" w:cs="Times New Roman"/>
          <w:i/>
          <w:sz w:val="24"/>
          <w:szCs w:val="24"/>
        </w:rPr>
      </w:pPr>
      <w:r w:rsidRPr="0042409F">
        <w:rPr>
          <w:rFonts w:ascii="Times New Roman" w:hAnsi="Times New Roman" w:cs="Times New Roman"/>
          <w:sz w:val="24"/>
          <w:szCs w:val="24"/>
        </w:rPr>
        <w:t xml:space="preserve">Пациентам с </w:t>
      </w:r>
      <w:proofErr w:type="spellStart"/>
      <w:r w:rsidRPr="0042409F">
        <w:rPr>
          <w:rFonts w:ascii="Times New Roman" w:hAnsi="Times New Roman" w:cs="Times New Roman"/>
          <w:sz w:val="24"/>
          <w:szCs w:val="24"/>
        </w:rPr>
        <w:t>нормокальциемической</w:t>
      </w:r>
      <w:proofErr w:type="spellEnd"/>
      <w:r w:rsidRPr="0042409F">
        <w:rPr>
          <w:rFonts w:ascii="Times New Roman" w:hAnsi="Times New Roman" w:cs="Times New Roman"/>
          <w:sz w:val="24"/>
          <w:szCs w:val="24"/>
        </w:rPr>
        <w:t xml:space="preserve"> и мягкой формами первичного </w:t>
      </w:r>
      <w:proofErr w:type="spellStart"/>
      <w:r w:rsidRPr="0042409F">
        <w:rPr>
          <w:rFonts w:ascii="Times New Roman" w:hAnsi="Times New Roman" w:cs="Times New Roman"/>
          <w:sz w:val="24"/>
          <w:szCs w:val="24"/>
        </w:rPr>
        <w:t>гиперпаратиреоза</w:t>
      </w:r>
      <w:proofErr w:type="spellEnd"/>
      <w:r w:rsidRPr="0042409F">
        <w:rPr>
          <w:rFonts w:ascii="Times New Roman" w:hAnsi="Times New Roman" w:cs="Times New Roman"/>
          <w:sz w:val="24"/>
          <w:szCs w:val="24"/>
        </w:rPr>
        <w:t xml:space="preserve"> рекомендуется определение уровня 25 ОН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rPr>
        <w:t xml:space="preserve">для уточнения этиологии и показаний к назначению </w:t>
      </w:r>
      <w:proofErr w:type="spellStart"/>
      <w:r w:rsidRPr="0042409F">
        <w:rPr>
          <w:rFonts w:ascii="Times New Roman" w:hAnsi="Times New Roman" w:cs="Times New Roman"/>
          <w:sz w:val="24"/>
          <w:szCs w:val="24"/>
        </w:rPr>
        <w:t>нативных</w:t>
      </w:r>
      <w:proofErr w:type="spellEnd"/>
      <w:r w:rsidRPr="0042409F">
        <w:rPr>
          <w:rFonts w:ascii="Times New Roman" w:hAnsi="Times New Roman" w:cs="Times New Roman"/>
          <w:sz w:val="24"/>
          <w:szCs w:val="24"/>
        </w:rPr>
        <w:t xml:space="preserve"> препаратов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[2,3,31-32]. </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i/>
          <w:sz w:val="24"/>
          <w:szCs w:val="24"/>
        </w:rPr>
      </w:pPr>
      <w:r w:rsidRPr="00ED21D1">
        <w:rPr>
          <w:rFonts w:ascii="Times New Roman" w:hAnsi="Times New Roman" w:cs="Times New Roman"/>
          <w:i/>
          <w:iCs/>
          <w:sz w:val="24"/>
          <w:szCs w:val="24"/>
          <w:shd w:val="clear" w:color="auto" w:fill="FFFFFF"/>
        </w:rPr>
        <w:t>Комментарии:</w:t>
      </w:r>
      <w:r w:rsidRPr="0042409F">
        <w:rPr>
          <w:rFonts w:ascii="Times New Roman"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 xml:space="preserve">Для ПГПТ характерно снижение уровня 25 ОН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у большинства пациентов с ПГПТ уровень 25 ОН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rPr>
        <w:t xml:space="preserve">- менее 30 </w:t>
      </w:r>
      <w:proofErr w:type="spellStart"/>
      <w:r w:rsidRPr="0042409F">
        <w:rPr>
          <w:rFonts w:ascii="Times New Roman" w:hAnsi="Times New Roman" w:cs="Times New Roman"/>
          <w:i/>
          <w:sz w:val="24"/>
          <w:szCs w:val="24"/>
        </w:rPr>
        <w:t>нг</w:t>
      </w:r>
      <w:proofErr w:type="spellEnd"/>
      <w:r w:rsidRPr="0042409F">
        <w:rPr>
          <w:rFonts w:ascii="Times New Roman" w:hAnsi="Times New Roman" w:cs="Times New Roman"/>
          <w:i/>
          <w:sz w:val="24"/>
          <w:szCs w:val="24"/>
        </w:rPr>
        <w:t xml:space="preserve">/мл со средними уровнями 16-18 </w:t>
      </w:r>
      <w:proofErr w:type="spellStart"/>
      <w:r w:rsidRPr="0042409F">
        <w:rPr>
          <w:rFonts w:ascii="Times New Roman" w:hAnsi="Times New Roman" w:cs="Times New Roman"/>
          <w:i/>
          <w:sz w:val="24"/>
          <w:szCs w:val="24"/>
        </w:rPr>
        <w:t>нг</w:t>
      </w:r>
      <w:proofErr w:type="spellEnd"/>
      <w:r w:rsidRPr="0042409F">
        <w:rPr>
          <w:rFonts w:ascii="Times New Roman" w:hAnsi="Times New Roman" w:cs="Times New Roman"/>
          <w:i/>
          <w:sz w:val="24"/>
          <w:szCs w:val="24"/>
        </w:rPr>
        <w:t xml:space="preserve">/мл. В то же время, примерно у 25% пациентов с ПГПТ наблюдается повышение 1,25(ОН)2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В большинстве случаев аномально низкого уровня 25 ОН витамина </w:t>
      </w:r>
      <w:r w:rsidRPr="0042409F">
        <w:rPr>
          <w:rFonts w:ascii="Times New Roman" w:hAnsi="Times New Roman" w:cs="Times New Roman"/>
          <w:i/>
          <w:sz w:val="24"/>
          <w:szCs w:val="24"/>
          <w:lang w:val="en-US" w:bidi="en-US"/>
        </w:rPr>
        <w:t>D</w:t>
      </w:r>
      <w:r w:rsidR="00ED21D1">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(увеличивается метаболический клиренс последнего (за счет 24-гидроксилирования), индуцированный </w:t>
      </w:r>
      <w:r w:rsidRPr="0042409F">
        <w:rPr>
          <w:rFonts w:ascii="Times New Roman" w:hAnsi="Times New Roman" w:cs="Times New Roman"/>
          <w:i/>
          <w:sz w:val="24"/>
          <w:szCs w:val="24"/>
          <w:lang w:bidi="en-US"/>
        </w:rPr>
        <w:t>1,25(ОН)2</w:t>
      </w:r>
      <w:r w:rsidRPr="0042409F">
        <w:rPr>
          <w:rFonts w:ascii="Times New Roman" w:hAnsi="Times New Roman" w:cs="Times New Roman"/>
          <w:i/>
          <w:sz w:val="24"/>
          <w:szCs w:val="24"/>
          <w:lang w:val="en-US" w:bidi="en-US"/>
        </w:rPr>
        <w:t>D</w:t>
      </w:r>
      <w:r w:rsidR="00ED21D1">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и, возможно, повышенным уровнем ПТГ. </w:t>
      </w:r>
      <w:r w:rsidRPr="00FC37A8">
        <w:rPr>
          <w:rFonts w:ascii="Times New Roman" w:hAnsi="Times New Roman" w:cs="Times New Roman"/>
          <w:i/>
          <w:sz w:val="24"/>
          <w:szCs w:val="24"/>
        </w:rPr>
        <w:t xml:space="preserve">Это подтверждается также клиническими наблюдениями, что после успешного удаления аденомы ОЩЖ концентрация 25 ОН витамина </w:t>
      </w:r>
      <w:r w:rsidRPr="00FC37A8">
        <w:rPr>
          <w:rFonts w:ascii="Times New Roman" w:hAnsi="Times New Roman" w:cs="Times New Roman"/>
          <w:i/>
          <w:sz w:val="24"/>
          <w:szCs w:val="24"/>
          <w:lang w:val="en-US" w:bidi="en-US"/>
        </w:rPr>
        <w:t>D</w:t>
      </w:r>
      <w:r w:rsidR="00ED21D1" w:rsidRPr="00FC37A8">
        <w:rPr>
          <w:rFonts w:ascii="Times New Roman" w:hAnsi="Times New Roman" w:cs="Times New Roman"/>
          <w:i/>
          <w:sz w:val="24"/>
          <w:szCs w:val="24"/>
          <w:lang w:bidi="en-US"/>
        </w:rPr>
        <w:t xml:space="preserve"> </w:t>
      </w:r>
      <w:r w:rsidRPr="00FC37A8">
        <w:rPr>
          <w:rFonts w:ascii="Times New Roman" w:hAnsi="Times New Roman" w:cs="Times New Roman"/>
          <w:i/>
          <w:sz w:val="24"/>
          <w:szCs w:val="24"/>
        </w:rPr>
        <w:t xml:space="preserve">нормализуется до среднего </w:t>
      </w:r>
      <w:r w:rsidRPr="00FC37A8">
        <w:rPr>
          <w:rFonts w:ascii="Times New Roman" w:hAnsi="Times New Roman" w:cs="Times New Roman"/>
          <w:i/>
          <w:sz w:val="24"/>
          <w:szCs w:val="24"/>
        </w:rPr>
        <w:lastRenderedPageBreak/>
        <w:t xml:space="preserve">популяционного уровня. Низкий уровень 25 ОН витамина </w:t>
      </w:r>
      <w:r w:rsidRPr="00FC37A8">
        <w:rPr>
          <w:rFonts w:ascii="Times New Roman" w:hAnsi="Times New Roman" w:cs="Times New Roman"/>
          <w:i/>
          <w:sz w:val="24"/>
          <w:szCs w:val="24"/>
          <w:lang w:val="en-US" w:bidi="en-US"/>
        </w:rPr>
        <w:t>D</w:t>
      </w:r>
      <w:r w:rsidR="00ED21D1" w:rsidRPr="00FC37A8">
        <w:rPr>
          <w:rFonts w:ascii="Times New Roman" w:hAnsi="Times New Roman" w:cs="Times New Roman"/>
          <w:i/>
          <w:sz w:val="24"/>
          <w:szCs w:val="24"/>
          <w:lang w:bidi="en-US"/>
        </w:rPr>
        <w:t xml:space="preserve"> </w:t>
      </w:r>
      <w:r w:rsidRPr="00FC37A8">
        <w:rPr>
          <w:rFonts w:ascii="Times New Roman" w:hAnsi="Times New Roman" w:cs="Times New Roman"/>
          <w:i/>
          <w:sz w:val="24"/>
          <w:szCs w:val="24"/>
        </w:rPr>
        <w:t xml:space="preserve">при ПГПТ ассоциируется с более низкой МПК в кортикальных костях, большими размерами </w:t>
      </w:r>
      <w:proofErr w:type="spellStart"/>
      <w:r w:rsidRPr="00FC37A8">
        <w:rPr>
          <w:rFonts w:ascii="Times New Roman" w:hAnsi="Times New Roman" w:cs="Times New Roman"/>
          <w:i/>
          <w:sz w:val="24"/>
          <w:szCs w:val="24"/>
        </w:rPr>
        <w:t>паратиромы</w:t>
      </w:r>
      <w:proofErr w:type="spellEnd"/>
      <w:r w:rsidRPr="00FC37A8">
        <w:rPr>
          <w:rFonts w:ascii="Times New Roman" w:hAnsi="Times New Roman" w:cs="Times New Roman"/>
          <w:i/>
          <w:sz w:val="24"/>
          <w:szCs w:val="24"/>
        </w:rPr>
        <w:t xml:space="preserve">, более высокими показателями маркеров костного обмена и более частым развитием фиброзного остеита. Назначение препаратов витамина </w:t>
      </w:r>
      <w:r w:rsidRPr="00FC37A8">
        <w:rPr>
          <w:rFonts w:ascii="Times New Roman" w:hAnsi="Times New Roman" w:cs="Times New Roman"/>
          <w:i/>
          <w:sz w:val="24"/>
          <w:szCs w:val="24"/>
          <w:lang w:val="en-US" w:bidi="en-US"/>
        </w:rPr>
        <w:t>D</w:t>
      </w:r>
      <w:r w:rsidR="00ED21D1" w:rsidRPr="00FC37A8">
        <w:rPr>
          <w:rFonts w:ascii="Times New Roman" w:hAnsi="Times New Roman" w:cs="Times New Roman"/>
          <w:i/>
          <w:sz w:val="24"/>
          <w:szCs w:val="24"/>
          <w:lang w:bidi="en-US"/>
        </w:rPr>
        <w:t xml:space="preserve"> </w:t>
      </w:r>
      <w:r w:rsidRPr="00FC37A8">
        <w:rPr>
          <w:rFonts w:ascii="Times New Roman" w:hAnsi="Times New Roman" w:cs="Times New Roman"/>
          <w:i/>
          <w:sz w:val="24"/>
          <w:szCs w:val="24"/>
        </w:rPr>
        <w:t xml:space="preserve">у пациентов с </w:t>
      </w:r>
      <w:proofErr w:type="spellStart"/>
      <w:r w:rsidRPr="00FC37A8">
        <w:rPr>
          <w:rFonts w:ascii="Times New Roman" w:hAnsi="Times New Roman" w:cs="Times New Roman"/>
          <w:i/>
          <w:sz w:val="24"/>
          <w:szCs w:val="24"/>
        </w:rPr>
        <w:t>нормокальциемическим</w:t>
      </w:r>
      <w:proofErr w:type="spellEnd"/>
      <w:r w:rsidRPr="00FC37A8">
        <w:rPr>
          <w:rFonts w:ascii="Times New Roman" w:hAnsi="Times New Roman" w:cs="Times New Roman"/>
          <w:i/>
          <w:sz w:val="24"/>
          <w:szCs w:val="24"/>
        </w:rPr>
        <w:t xml:space="preserve"> вариантом ПГПТ может использоваться в рамках дифференциальной диагностики </w:t>
      </w:r>
      <w:proofErr w:type="spellStart"/>
      <w:r w:rsidRPr="00FC37A8">
        <w:rPr>
          <w:rFonts w:ascii="Times New Roman" w:hAnsi="Times New Roman" w:cs="Times New Roman"/>
          <w:i/>
          <w:sz w:val="24"/>
          <w:szCs w:val="24"/>
        </w:rPr>
        <w:t>гиперпаратиреоза</w:t>
      </w:r>
      <w:proofErr w:type="spellEnd"/>
      <w:r w:rsidRPr="00FC37A8">
        <w:rPr>
          <w:rFonts w:ascii="Times New Roman" w:hAnsi="Times New Roman" w:cs="Times New Roman"/>
          <w:i/>
          <w:sz w:val="24"/>
          <w:szCs w:val="24"/>
        </w:rPr>
        <w:t xml:space="preserve">. Длительный дефицит витамина </w:t>
      </w:r>
      <w:r w:rsidRPr="00FC37A8">
        <w:rPr>
          <w:rFonts w:ascii="Times New Roman" w:hAnsi="Times New Roman" w:cs="Times New Roman"/>
          <w:i/>
          <w:sz w:val="24"/>
          <w:szCs w:val="24"/>
          <w:lang w:val="en-US" w:bidi="en-US"/>
        </w:rPr>
        <w:t>D</w:t>
      </w:r>
      <w:r w:rsidR="00ED21D1" w:rsidRPr="00FC37A8">
        <w:rPr>
          <w:rFonts w:ascii="Times New Roman" w:hAnsi="Times New Roman" w:cs="Times New Roman"/>
          <w:i/>
          <w:sz w:val="24"/>
          <w:szCs w:val="24"/>
          <w:lang w:bidi="en-US"/>
        </w:rPr>
        <w:t xml:space="preserve"> </w:t>
      </w:r>
      <w:r w:rsidRPr="00FC37A8">
        <w:rPr>
          <w:rFonts w:ascii="Times New Roman" w:hAnsi="Times New Roman" w:cs="Times New Roman"/>
          <w:i/>
          <w:sz w:val="24"/>
          <w:szCs w:val="24"/>
        </w:rPr>
        <w:t xml:space="preserve">может приводить к развитию гиперплазии одной или всех ОЩЖ, которые формируются вследствие снижения тормозящего действия витамина </w:t>
      </w:r>
      <w:r w:rsidRPr="00FC37A8">
        <w:rPr>
          <w:rFonts w:ascii="Times New Roman" w:hAnsi="Times New Roman" w:cs="Times New Roman"/>
          <w:i/>
          <w:sz w:val="24"/>
          <w:szCs w:val="24"/>
          <w:lang w:val="en-US" w:bidi="en-US"/>
        </w:rPr>
        <w:t>D</w:t>
      </w:r>
      <w:r w:rsidRPr="00FC37A8">
        <w:rPr>
          <w:rFonts w:ascii="Times New Roman" w:hAnsi="Times New Roman" w:cs="Times New Roman"/>
          <w:i/>
          <w:sz w:val="24"/>
          <w:szCs w:val="24"/>
        </w:rPr>
        <w:t>на деление клеток ОЩЖ, а также</w:t>
      </w:r>
      <w:r w:rsidRPr="0042409F">
        <w:rPr>
          <w:rFonts w:ascii="Times New Roman" w:hAnsi="Times New Roman" w:cs="Times New Roman"/>
          <w:i/>
          <w:sz w:val="24"/>
          <w:szCs w:val="24"/>
        </w:rPr>
        <w:t xml:space="preserve"> вследствие стимулирующего влияния низкого уровня кальция крови на этот же процесс.</w:t>
      </w:r>
    </w:p>
    <w:p w:rsidR="005C2EC9" w:rsidRPr="0042409F" w:rsidRDefault="005C2EC9" w:rsidP="00ED21D1">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Для оценки функции почек и принятия решений о ведении и лечении ПГПТ обязательно исследование уровня креатинина крови и расчет СКФ [2,9]. </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p>
    <w:p w:rsidR="005C2EC9" w:rsidRPr="0042409F" w:rsidRDefault="005C2EC9" w:rsidP="00ED21D1">
      <w:pPr>
        <w:widowControl w:val="0"/>
        <w:tabs>
          <w:tab w:val="left" w:pos="851"/>
        </w:tabs>
        <w:spacing w:after="0" w:line="360" w:lineRule="auto"/>
        <w:ind w:firstLine="709"/>
        <w:jc w:val="both"/>
        <w:rPr>
          <w:rFonts w:ascii="Times New Roman" w:hAnsi="Times New Roman" w:cs="Times New Roman"/>
          <w:sz w:val="24"/>
          <w:szCs w:val="24"/>
        </w:rPr>
      </w:pPr>
      <w:r w:rsidRPr="00ED21D1">
        <w:rPr>
          <w:rFonts w:ascii="Times New Roman" w:eastAsia="Arial" w:hAnsi="Times New Roman" w:cs="Times New Roman"/>
          <w:i/>
          <w:iCs/>
          <w:sz w:val="24"/>
          <w:szCs w:val="24"/>
          <w:shd w:val="clear" w:color="auto" w:fill="FFFFFF"/>
        </w:rPr>
        <w:t>Комментарии:</w:t>
      </w:r>
      <w:r w:rsidRPr="0042409F">
        <w:rPr>
          <w:rFonts w:ascii="Times New Roman" w:eastAsia="Arial"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 xml:space="preserve">При ПГПТ наблюдается частое поражение почек, которое может проявляться как нефролитиазом, так и </w:t>
      </w:r>
      <w:proofErr w:type="spellStart"/>
      <w:r w:rsidRPr="0042409F">
        <w:rPr>
          <w:rFonts w:ascii="Times New Roman" w:hAnsi="Times New Roman" w:cs="Times New Roman"/>
          <w:i/>
          <w:sz w:val="24"/>
          <w:szCs w:val="24"/>
        </w:rPr>
        <w:t>инсипидарным</w:t>
      </w:r>
      <w:proofErr w:type="spellEnd"/>
      <w:r w:rsidRPr="0042409F">
        <w:rPr>
          <w:rFonts w:ascii="Times New Roman" w:hAnsi="Times New Roman" w:cs="Times New Roman"/>
          <w:i/>
          <w:sz w:val="24"/>
          <w:szCs w:val="24"/>
        </w:rPr>
        <w:t xml:space="preserve"> синдромом, </w:t>
      </w:r>
      <w:proofErr w:type="spellStart"/>
      <w:r w:rsidRPr="0042409F">
        <w:rPr>
          <w:rFonts w:ascii="Times New Roman" w:hAnsi="Times New Roman" w:cs="Times New Roman"/>
          <w:i/>
          <w:sz w:val="24"/>
          <w:szCs w:val="24"/>
        </w:rPr>
        <w:t>нефрокальцинозом</w:t>
      </w:r>
      <w:proofErr w:type="spellEnd"/>
      <w:r w:rsidRPr="0042409F">
        <w:rPr>
          <w:rFonts w:ascii="Times New Roman" w:hAnsi="Times New Roman" w:cs="Times New Roman"/>
          <w:i/>
          <w:sz w:val="24"/>
          <w:szCs w:val="24"/>
        </w:rPr>
        <w:t>, и как следствие, снижением почечной функции. Более того, снижение СКФ менее 60 мл/мин является показанием к хирургическому лечению мягких форм ПГПТ. Поэтому исследование креатинина крови и расчет СКФ можно отнести к обязательным исследованиям при ПГПТ.</w:t>
      </w:r>
    </w:p>
    <w:p w:rsidR="005C2EC9" w:rsidRPr="0042409F" w:rsidRDefault="005C2EC9" w:rsidP="00ED21D1">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При сочетании повышения уровня ПТГ и </w:t>
      </w:r>
      <w:proofErr w:type="spellStart"/>
      <w:r w:rsidRPr="0042409F">
        <w:rPr>
          <w:rFonts w:ascii="Times New Roman" w:hAnsi="Times New Roman" w:cs="Times New Roman"/>
          <w:sz w:val="24"/>
          <w:szCs w:val="24"/>
        </w:rPr>
        <w:t>нормокальциемии</w:t>
      </w:r>
      <w:proofErr w:type="spellEnd"/>
      <w:r w:rsidRPr="0042409F">
        <w:rPr>
          <w:rFonts w:ascii="Times New Roman" w:hAnsi="Times New Roman" w:cs="Times New Roman"/>
          <w:sz w:val="24"/>
          <w:szCs w:val="24"/>
        </w:rPr>
        <w:t xml:space="preserve"> с целью дифференциальной диагностики между первичной и вторичной формами </w:t>
      </w:r>
      <w:proofErr w:type="spellStart"/>
      <w:r w:rsidRPr="0042409F">
        <w:rPr>
          <w:rFonts w:ascii="Times New Roman" w:hAnsi="Times New Roman" w:cs="Times New Roman"/>
          <w:sz w:val="24"/>
          <w:szCs w:val="24"/>
        </w:rPr>
        <w:t>гиперпартиреоза</w:t>
      </w:r>
      <w:proofErr w:type="spellEnd"/>
      <w:r w:rsidRPr="0042409F">
        <w:rPr>
          <w:rFonts w:ascii="Times New Roman" w:hAnsi="Times New Roman" w:cs="Times New Roman"/>
          <w:sz w:val="24"/>
          <w:szCs w:val="24"/>
        </w:rPr>
        <w:t xml:space="preserve"> показано проведение функциональных проб (табл</w:t>
      </w:r>
      <w:r w:rsidR="00ED21D1">
        <w:rPr>
          <w:rFonts w:ascii="Times New Roman" w:hAnsi="Times New Roman" w:cs="Times New Roman"/>
          <w:sz w:val="24"/>
          <w:szCs w:val="24"/>
        </w:rPr>
        <w:t xml:space="preserve">ица </w:t>
      </w:r>
      <w:r w:rsidRPr="0042409F">
        <w:rPr>
          <w:rFonts w:ascii="Times New Roman" w:hAnsi="Times New Roman" w:cs="Times New Roman"/>
          <w:sz w:val="24"/>
          <w:szCs w:val="24"/>
        </w:rPr>
        <w:t xml:space="preserve">2) [5,31-36]. </w:t>
      </w:r>
    </w:p>
    <w:p w:rsidR="00ED21D1" w:rsidRDefault="005C2EC9" w:rsidP="00ED21D1">
      <w:pPr>
        <w:widowControl w:val="0"/>
        <w:spacing w:after="0" w:line="360" w:lineRule="auto"/>
        <w:ind w:firstLine="851"/>
        <w:jc w:val="right"/>
        <w:rPr>
          <w:rFonts w:ascii="Times New Roman" w:hAnsi="Times New Roman" w:cs="Times New Roman"/>
          <w:b/>
          <w:sz w:val="24"/>
          <w:szCs w:val="24"/>
        </w:rPr>
      </w:pPr>
      <w:r w:rsidRPr="0042409F">
        <w:rPr>
          <w:rFonts w:ascii="Times New Roman" w:hAnsi="Times New Roman" w:cs="Times New Roman"/>
          <w:b/>
          <w:sz w:val="24"/>
          <w:szCs w:val="24"/>
        </w:rPr>
        <w:t>Табл</w:t>
      </w:r>
      <w:r w:rsidR="00ED21D1">
        <w:rPr>
          <w:rFonts w:ascii="Times New Roman" w:hAnsi="Times New Roman" w:cs="Times New Roman"/>
          <w:b/>
          <w:sz w:val="24"/>
          <w:szCs w:val="24"/>
        </w:rPr>
        <w:t xml:space="preserve">ица </w:t>
      </w:r>
      <w:r w:rsidRPr="0042409F">
        <w:rPr>
          <w:rFonts w:ascii="Times New Roman" w:hAnsi="Times New Roman" w:cs="Times New Roman"/>
          <w:b/>
          <w:sz w:val="24"/>
          <w:szCs w:val="24"/>
        </w:rPr>
        <w:t>2</w:t>
      </w:r>
    </w:p>
    <w:p w:rsidR="005C2EC9" w:rsidRPr="0042409F" w:rsidRDefault="005C2EC9" w:rsidP="00ED21D1">
      <w:pPr>
        <w:widowControl w:val="0"/>
        <w:spacing w:after="0" w:line="360" w:lineRule="auto"/>
        <w:ind w:firstLine="851"/>
        <w:jc w:val="center"/>
        <w:rPr>
          <w:rFonts w:ascii="Times New Roman" w:hAnsi="Times New Roman" w:cs="Times New Roman"/>
          <w:b/>
          <w:sz w:val="24"/>
          <w:szCs w:val="24"/>
        </w:rPr>
      </w:pPr>
      <w:r w:rsidRPr="0042409F">
        <w:rPr>
          <w:rFonts w:ascii="Times New Roman" w:hAnsi="Times New Roman" w:cs="Times New Roman"/>
          <w:b/>
          <w:sz w:val="24"/>
          <w:szCs w:val="24"/>
        </w:rPr>
        <w:t>Функциональные пробы для подтверждения ПГПТ</w:t>
      </w:r>
    </w:p>
    <w:tbl>
      <w:tblPr>
        <w:tblStyle w:val="32"/>
        <w:tblW w:w="0" w:type="auto"/>
        <w:tblInd w:w="108" w:type="dxa"/>
        <w:tblLook w:val="04A0" w:firstRow="1" w:lastRow="0" w:firstColumn="1" w:lastColumn="0" w:noHBand="0" w:noVBand="1"/>
      </w:tblPr>
      <w:tblGrid>
        <w:gridCol w:w="2625"/>
        <w:gridCol w:w="3877"/>
        <w:gridCol w:w="3295"/>
      </w:tblGrid>
      <w:tr w:rsidR="0042409F" w:rsidRPr="0042409F" w:rsidTr="008661AF">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4D6024">
            <w:pPr>
              <w:spacing w:after="0" w:line="240" w:lineRule="auto"/>
              <w:ind w:left="462"/>
              <w:jc w:val="both"/>
              <w:rPr>
                <w:rFonts w:ascii="Times New Roman" w:hAnsi="Times New Roman" w:cs="Times New Roman"/>
              </w:rPr>
            </w:pPr>
            <w:r w:rsidRPr="004B142F">
              <w:rPr>
                <w:rFonts w:ascii="Times New Roman" w:eastAsia="Arial" w:hAnsi="Times New Roman" w:cs="Times New Roman"/>
                <w:b/>
                <w:bCs/>
              </w:rPr>
              <w:t>Наименование препарата</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D6024" w:rsidRDefault="005C2EC9" w:rsidP="00ED21D1">
            <w:pPr>
              <w:spacing w:after="0" w:line="240" w:lineRule="auto"/>
              <w:ind w:firstLine="851"/>
              <w:jc w:val="both"/>
              <w:rPr>
                <w:rFonts w:ascii="Times New Roman" w:hAnsi="Times New Roman" w:cs="Times New Roman"/>
                <w:b/>
                <w:bCs/>
              </w:rPr>
            </w:pPr>
            <w:r w:rsidRPr="004D6024">
              <w:rPr>
                <w:rFonts w:ascii="Times New Roman" w:hAnsi="Times New Roman" w:cs="Times New Roman"/>
                <w:b/>
                <w:bCs/>
              </w:rPr>
              <w:t>Доза препарата</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D6024" w:rsidRDefault="005C2EC9" w:rsidP="004D6024">
            <w:pPr>
              <w:spacing w:after="0" w:line="240" w:lineRule="auto"/>
              <w:ind w:left="332"/>
              <w:jc w:val="both"/>
              <w:rPr>
                <w:rFonts w:ascii="Times New Roman" w:hAnsi="Times New Roman" w:cs="Times New Roman"/>
                <w:b/>
                <w:bCs/>
              </w:rPr>
            </w:pPr>
            <w:r w:rsidRPr="004D6024">
              <w:rPr>
                <w:rFonts w:ascii="Times New Roman" w:hAnsi="Times New Roman" w:cs="Times New Roman"/>
                <w:b/>
                <w:bCs/>
              </w:rPr>
              <w:t>Интерпретация результатов</w:t>
            </w:r>
          </w:p>
        </w:tc>
      </w:tr>
      <w:tr w:rsidR="0042409F" w:rsidRPr="0042409F" w:rsidTr="008661AF">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EC9" w:rsidRPr="004B142F" w:rsidRDefault="005C2EC9" w:rsidP="00781304">
            <w:pPr>
              <w:spacing w:after="0" w:line="240" w:lineRule="auto"/>
              <w:ind w:firstLine="37"/>
              <w:jc w:val="both"/>
              <w:rPr>
                <w:rFonts w:ascii="Times New Roman" w:hAnsi="Times New Roman" w:cs="Times New Roman"/>
              </w:rPr>
            </w:pPr>
            <w:proofErr w:type="spellStart"/>
            <w:r w:rsidRPr="004B142F">
              <w:rPr>
                <w:rFonts w:ascii="Times New Roman" w:hAnsi="Times New Roman" w:cs="Times New Roman"/>
              </w:rPr>
              <w:t>Нативные</w:t>
            </w:r>
            <w:proofErr w:type="spellEnd"/>
            <w:r w:rsidRPr="004B142F">
              <w:rPr>
                <w:rFonts w:ascii="Times New Roman" w:hAnsi="Times New Roman" w:cs="Times New Roman"/>
              </w:rPr>
              <w:t xml:space="preserve"> метаболиты витамина </w:t>
            </w:r>
            <w:r w:rsidRPr="004B142F">
              <w:rPr>
                <w:rFonts w:ascii="Times New Roman" w:hAnsi="Times New Roman" w:cs="Times New Roman"/>
                <w:lang w:val="en-US"/>
              </w:rPr>
              <w:t>D</w:t>
            </w:r>
            <w:r w:rsidRPr="004B142F">
              <w:rPr>
                <w:rFonts w:ascii="Times New Roman" w:hAnsi="Times New Roman" w:cs="Times New Roman"/>
              </w:rPr>
              <w:t xml:space="preserve">: </w:t>
            </w:r>
            <w:proofErr w:type="spellStart"/>
            <w:r w:rsidRPr="004B142F">
              <w:rPr>
                <w:rFonts w:ascii="Times New Roman" w:hAnsi="Times New Roman" w:cs="Times New Roman"/>
              </w:rPr>
              <w:t>Колекальциферол</w:t>
            </w:r>
            <w:proofErr w:type="spellEnd"/>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8"/>
              <w:jc w:val="both"/>
              <w:rPr>
                <w:rFonts w:ascii="Times New Roman" w:hAnsi="Times New Roman" w:cs="Times New Roman"/>
              </w:rPr>
            </w:pPr>
            <w:r w:rsidRPr="004B142F">
              <w:rPr>
                <w:rFonts w:ascii="Times New Roman" w:hAnsi="Times New Roman" w:cs="Times New Roman"/>
              </w:rPr>
              <w:t xml:space="preserve">С целью повышения уровня витамина </w:t>
            </w:r>
            <w:r w:rsidRPr="004B142F">
              <w:rPr>
                <w:rFonts w:ascii="Times New Roman" w:hAnsi="Times New Roman" w:cs="Times New Roman"/>
                <w:lang w:val="en-US"/>
              </w:rPr>
              <w:t>D</w:t>
            </w:r>
            <w:r w:rsidRPr="004B142F">
              <w:rPr>
                <w:rFonts w:ascii="Times New Roman" w:hAnsi="Times New Roman" w:cs="Times New Roman"/>
              </w:rPr>
              <w:t xml:space="preserve"> более 30 </w:t>
            </w:r>
            <w:proofErr w:type="spellStart"/>
            <w:r w:rsidRPr="004B142F">
              <w:rPr>
                <w:rFonts w:ascii="Times New Roman" w:hAnsi="Times New Roman" w:cs="Times New Roman"/>
              </w:rPr>
              <w:t>нг</w:t>
            </w:r>
            <w:proofErr w:type="spellEnd"/>
            <w:r w:rsidRPr="004B142F">
              <w:rPr>
                <w:rFonts w:ascii="Times New Roman" w:hAnsi="Times New Roman" w:cs="Times New Roman"/>
              </w:rPr>
              <w:t>/мл: 50000 ЕД/неделю или по 25000 ЕД 2 раза в неделю в течение 8 недель</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7"/>
              <w:jc w:val="both"/>
              <w:rPr>
                <w:rFonts w:ascii="Times New Roman" w:hAnsi="Times New Roman" w:cs="Times New Roman"/>
              </w:rPr>
            </w:pPr>
            <w:r w:rsidRPr="004B142F">
              <w:rPr>
                <w:rFonts w:ascii="Times New Roman" w:hAnsi="Times New Roman" w:cs="Times New Roman"/>
              </w:rPr>
              <w:t>Подтверждение ПГПТ: развитие гиперкальциемии и отсутствие снижения ПТГ Исключение</w:t>
            </w:r>
            <w:r w:rsidR="00781304">
              <w:rPr>
                <w:rFonts w:ascii="Times New Roman" w:hAnsi="Times New Roman" w:cs="Times New Roman"/>
              </w:rPr>
              <w:t xml:space="preserve"> </w:t>
            </w:r>
            <w:r w:rsidRPr="004B142F">
              <w:rPr>
                <w:rFonts w:ascii="Times New Roman" w:hAnsi="Times New Roman" w:cs="Times New Roman"/>
              </w:rPr>
              <w:t>ПГПТ:</w:t>
            </w:r>
            <w:r w:rsidRPr="004B142F">
              <w:rPr>
                <w:rFonts w:ascii="Times New Roman" w:eastAsia="Arial" w:hAnsi="Times New Roman" w:cs="Times New Roman"/>
                <w:iCs/>
                <w:shd w:val="clear" w:color="auto" w:fill="FFFFFF"/>
              </w:rPr>
              <w:t xml:space="preserve"> снижение/нормализация уровня ПТГ при нормальном уровне кальция в крови.</w:t>
            </w:r>
          </w:p>
        </w:tc>
      </w:tr>
      <w:tr w:rsidR="0042409F" w:rsidRPr="0042409F" w:rsidTr="008661AF">
        <w:trPr>
          <w:trHeight w:val="1922"/>
        </w:trPr>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7"/>
              <w:jc w:val="both"/>
              <w:rPr>
                <w:rFonts w:ascii="Times New Roman" w:hAnsi="Times New Roman" w:cs="Times New Roman"/>
              </w:rPr>
            </w:pPr>
            <w:r w:rsidRPr="004B142F">
              <w:rPr>
                <w:rFonts w:ascii="Times New Roman" w:hAnsi="Times New Roman" w:cs="Times New Roman"/>
              </w:rPr>
              <w:lastRenderedPageBreak/>
              <w:t>Активные метаболиты витамина</w:t>
            </w:r>
            <w:r w:rsidR="00781304">
              <w:rPr>
                <w:rFonts w:ascii="Times New Roman" w:hAnsi="Times New Roman" w:cs="Times New Roman"/>
              </w:rPr>
              <w:t xml:space="preserve"> </w:t>
            </w:r>
            <w:r w:rsidRPr="004B142F">
              <w:rPr>
                <w:rFonts w:ascii="Times New Roman" w:hAnsi="Times New Roman" w:cs="Times New Roman"/>
                <w:lang w:val="en-US"/>
              </w:rPr>
              <w:t>D</w:t>
            </w:r>
            <w:r w:rsidRPr="004B142F">
              <w:rPr>
                <w:rFonts w:ascii="Times New Roman" w:hAnsi="Times New Roman" w:cs="Times New Roman"/>
              </w:rPr>
              <w:t xml:space="preserve">: </w:t>
            </w:r>
            <w:proofErr w:type="spellStart"/>
            <w:r w:rsidRPr="004B142F">
              <w:rPr>
                <w:rFonts w:ascii="Times New Roman" w:hAnsi="Times New Roman" w:cs="Times New Roman"/>
              </w:rPr>
              <w:t>Кальцитриол</w:t>
            </w:r>
            <w:proofErr w:type="spellEnd"/>
            <w:r w:rsidRPr="004B142F">
              <w:rPr>
                <w:rFonts w:ascii="Times New Roman" w:hAnsi="Times New Roman" w:cs="Times New Roman"/>
              </w:rPr>
              <w:t xml:space="preserve">                     </w:t>
            </w:r>
            <w:proofErr w:type="spellStart"/>
            <w:r w:rsidRPr="004B142F">
              <w:rPr>
                <w:rFonts w:ascii="Times New Roman" w:hAnsi="Times New Roman" w:cs="Times New Roman"/>
              </w:rPr>
              <w:t>Альфакальцидол</w:t>
            </w:r>
            <w:proofErr w:type="spellEnd"/>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8"/>
              <w:jc w:val="both"/>
              <w:rPr>
                <w:rFonts w:ascii="Times New Roman" w:hAnsi="Times New Roman" w:cs="Times New Roman"/>
              </w:rPr>
            </w:pPr>
            <w:r w:rsidRPr="004B142F">
              <w:rPr>
                <w:rFonts w:ascii="Times New Roman" w:hAnsi="Times New Roman" w:cs="Times New Roman"/>
              </w:rPr>
              <w:t>1 мкг/</w:t>
            </w:r>
            <w:proofErr w:type="spellStart"/>
            <w:r w:rsidRPr="004B142F">
              <w:rPr>
                <w:rFonts w:ascii="Times New Roman" w:hAnsi="Times New Roman" w:cs="Times New Roman"/>
              </w:rPr>
              <w:t>сут</w:t>
            </w:r>
            <w:proofErr w:type="spellEnd"/>
            <w:r w:rsidRPr="004B142F">
              <w:rPr>
                <w:rFonts w:ascii="Times New Roman" w:hAnsi="Times New Roman" w:cs="Times New Roman"/>
              </w:rPr>
              <w:t>. в течение 5-7 дней, при отсутствии гиперкальциемии/</w:t>
            </w:r>
            <w:proofErr w:type="spellStart"/>
            <w:r w:rsidRPr="004B142F">
              <w:rPr>
                <w:rFonts w:ascii="Times New Roman" w:hAnsi="Times New Roman" w:cs="Times New Roman"/>
              </w:rPr>
              <w:t>гиперкальциурии</w:t>
            </w:r>
            <w:proofErr w:type="spellEnd"/>
            <w:r w:rsidRPr="004B142F">
              <w:rPr>
                <w:rFonts w:ascii="Times New Roman" w:hAnsi="Times New Roman" w:cs="Times New Roman"/>
              </w:rPr>
              <w:t xml:space="preserve"> или нормализации ПТГ возможно продолжение пробы до 1 мес.</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7"/>
              <w:jc w:val="both"/>
              <w:rPr>
                <w:rFonts w:ascii="Times New Roman" w:hAnsi="Times New Roman" w:cs="Times New Roman"/>
              </w:rPr>
            </w:pPr>
            <w:r w:rsidRPr="004B142F">
              <w:rPr>
                <w:rFonts w:ascii="Times New Roman" w:hAnsi="Times New Roman" w:cs="Times New Roman"/>
              </w:rPr>
              <w:t>Подтверждение ПГПТ: развитие</w:t>
            </w:r>
            <w:r w:rsidR="008661AF">
              <w:rPr>
                <w:rFonts w:ascii="Times New Roman" w:hAnsi="Times New Roman" w:cs="Times New Roman"/>
              </w:rPr>
              <w:t xml:space="preserve"> </w:t>
            </w:r>
            <w:r w:rsidRPr="004B142F">
              <w:rPr>
                <w:rFonts w:ascii="Times New Roman" w:hAnsi="Times New Roman" w:cs="Times New Roman"/>
              </w:rPr>
              <w:t>гиперкальциемии и отсутствие снижения ПТГ Исключение</w:t>
            </w:r>
            <w:r w:rsidR="008661AF">
              <w:rPr>
                <w:rFonts w:ascii="Times New Roman" w:hAnsi="Times New Roman" w:cs="Times New Roman"/>
              </w:rPr>
              <w:t xml:space="preserve"> </w:t>
            </w:r>
            <w:r w:rsidRPr="004B142F">
              <w:rPr>
                <w:rFonts w:ascii="Times New Roman" w:hAnsi="Times New Roman" w:cs="Times New Roman"/>
              </w:rPr>
              <w:t>ПГПТ:</w:t>
            </w:r>
            <w:r w:rsidRPr="004B142F">
              <w:rPr>
                <w:rFonts w:ascii="Times New Roman" w:eastAsia="Arial" w:hAnsi="Times New Roman" w:cs="Times New Roman"/>
                <w:iCs/>
                <w:shd w:val="clear" w:color="auto" w:fill="FFFFFF"/>
              </w:rPr>
              <w:t xml:space="preserve"> снижение/нормализация уровня ПТГ при нормальном уровне кальция в крови.</w:t>
            </w:r>
          </w:p>
        </w:tc>
      </w:tr>
      <w:tr w:rsidR="005C2EC9" w:rsidRPr="0042409F" w:rsidTr="008661AF">
        <w:trPr>
          <w:trHeight w:val="480"/>
        </w:trPr>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7"/>
              <w:jc w:val="both"/>
              <w:rPr>
                <w:rFonts w:ascii="Times New Roman" w:hAnsi="Times New Roman" w:cs="Times New Roman"/>
              </w:rPr>
            </w:pPr>
            <w:proofErr w:type="spellStart"/>
            <w:r w:rsidRPr="004B142F">
              <w:rPr>
                <w:rFonts w:ascii="Times New Roman" w:hAnsi="Times New Roman" w:cs="Times New Roman"/>
              </w:rPr>
              <w:t>Тиазидные</w:t>
            </w:r>
            <w:proofErr w:type="spellEnd"/>
            <w:r w:rsidRPr="004B142F">
              <w:rPr>
                <w:rFonts w:ascii="Times New Roman" w:hAnsi="Times New Roman" w:cs="Times New Roman"/>
              </w:rPr>
              <w:t xml:space="preserve"> диуретики: </w:t>
            </w:r>
            <w:proofErr w:type="spellStart"/>
            <w:r w:rsidRPr="004B142F">
              <w:rPr>
                <w:rFonts w:ascii="Times New Roman" w:hAnsi="Times New Roman" w:cs="Times New Roman"/>
              </w:rPr>
              <w:t>гидрохлортиазид</w:t>
            </w:r>
            <w:proofErr w:type="spellEnd"/>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ind w:firstLine="38"/>
              <w:jc w:val="both"/>
              <w:rPr>
                <w:rFonts w:ascii="Times New Roman" w:hAnsi="Times New Roman" w:cs="Times New Roman"/>
              </w:rPr>
            </w:pPr>
            <w:r w:rsidRPr="004B142F">
              <w:rPr>
                <w:rFonts w:ascii="Times New Roman" w:hAnsi="Times New Roman" w:cs="Times New Roman"/>
              </w:rPr>
              <w:t>По 25 мг 2 раза в сутки в течение 1-2 недель</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EC9" w:rsidRPr="004B142F" w:rsidRDefault="005C2EC9" w:rsidP="00781304">
            <w:pPr>
              <w:spacing w:after="0" w:line="240" w:lineRule="auto"/>
              <w:jc w:val="both"/>
              <w:rPr>
                <w:rFonts w:ascii="Times New Roman" w:hAnsi="Times New Roman" w:cs="Times New Roman"/>
              </w:rPr>
            </w:pPr>
            <w:r w:rsidRPr="004B142F">
              <w:rPr>
                <w:rFonts w:ascii="Times New Roman" w:hAnsi="Times New Roman" w:cs="Times New Roman"/>
              </w:rPr>
              <w:t xml:space="preserve">Подтверждение ПГПТ: значительное повышение уровня кальция крови (нормализация через несколько суток после отмены препарата)  Исключение ПГПТ: умеренное повышение уровня кальция крови в первые дни пробы (до    верхней границы нормы),  возвращение  к исходному уровню кальция во время приема </w:t>
            </w:r>
            <w:proofErr w:type="spellStart"/>
            <w:r w:rsidRPr="004B142F">
              <w:rPr>
                <w:rFonts w:ascii="Times New Roman" w:hAnsi="Times New Roman" w:cs="Times New Roman"/>
              </w:rPr>
              <w:t>тиазидных</w:t>
            </w:r>
            <w:proofErr w:type="spellEnd"/>
            <w:r w:rsidRPr="004B142F">
              <w:rPr>
                <w:rFonts w:ascii="Times New Roman" w:hAnsi="Times New Roman" w:cs="Times New Roman"/>
              </w:rPr>
              <w:t xml:space="preserve">  диуретиков  обычно к концу первой недели </w:t>
            </w:r>
          </w:p>
        </w:tc>
      </w:tr>
    </w:tbl>
    <w:p w:rsidR="005C2EC9" w:rsidRPr="0042409F" w:rsidRDefault="005C2EC9"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p>
    <w:p w:rsidR="005C2EC9" w:rsidRPr="0042409F" w:rsidRDefault="005C2EC9"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hAnsi="Times New Roman" w:cs="Times New Roman"/>
          <w:i/>
          <w:iCs/>
          <w:sz w:val="24"/>
          <w:szCs w:val="24"/>
          <w:shd w:val="clear" w:color="auto" w:fill="FFFFFF"/>
        </w:rPr>
        <w:t>Комментарии:</w:t>
      </w:r>
      <w:r w:rsidRPr="0042409F">
        <w:rPr>
          <w:rFonts w:ascii="Times New Roman"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 xml:space="preserve">Оценка ситуации у пациентов с повышенным уровнем ПТГ в крови и нормальным уровнем сывороточного кальция в отсутствие визуализации ОЩЖ является клинической проблемой. Данное сочетание симптомов, возможно, как при </w:t>
      </w:r>
      <w:proofErr w:type="spellStart"/>
      <w:r w:rsidRPr="0042409F">
        <w:rPr>
          <w:rFonts w:ascii="Times New Roman" w:hAnsi="Times New Roman" w:cs="Times New Roman"/>
          <w:i/>
          <w:sz w:val="24"/>
          <w:szCs w:val="24"/>
        </w:rPr>
        <w:t>нормокальциемическом</w:t>
      </w:r>
      <w:proofErr w:type="spellEnd"/>
      <w:r w:rsidRPr="0042409F">
        <w:rPr>
          <w:rFonts w:ascii="Times New Roman" w:hAnsi="Times New Roman" w:cs="Times New Roman"/>
          <w:i/>
          <w:sz w:val="24"/>
          <w:szCs w:val="24"/>
        </w:rPr>
        <w:t xml:space="preserve"> варианте ПГПТ, так и при недостаточности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а также других состояниях [33-35]. В целях дифференциальной диагностики между </w:t>
      </w:r>
      <w:proofErr w:type="spellStart"/>
      <w:r w:rsidRPr="0042409F">
        <w:rPr>
          <w:rFonts w:ascii="Times New Roman" w:hAnsi="Times New Roman" w:cs="Times New Roman"/>
          <w:i/>
          <w:sz w:val="24"/>
          <w:szCs w:val="24"/>
        </w:rPr>
        <w:t>нормокальциемическим</w:t>
      </w:r>
      <w:proofErr w:type="spellEnd"/>
      <w:r w:rsidRPr="0042409F">
        <w:rPr>
          <w:rFonts w:ascii="Times New Roman" w:hAnsi="Times New Roman" w:cs="Times New Roman"/>
          <w:i/>
          <w:sz w:val="24"/>
          <w:szCs w:val="24"/>
        </w:rPr>
        <w:t xml:space="preserve"> вариантом первичного </w:t>
      </w:r>
      <w:proofErr w:type="spellStart"/>
      <w:r w:rsidRPr="0042409F">
        <w:rPr>
          <w:rFonts w:ascii="Times New Roman" w:hAnsi="Times New Roman" w:cs="Times New Roman"/>
          <w:i/>
          <w:sz w:val="24"/>
          <w:szCs w:val="24"/>
        </w:rPr>
        <w:t>гиперпаратиреоза</w:t>
      </w:r>
      <w:proofErr w:type="spellEnd"/>
      <w:r w:rsidRPr="0042409F">
        <w:rPr>
          <w:rFonts w:ascii="Times New Roman" w:hAnsi="Times New Roman" w:cs="Times New Roman"/>
          <w:i/>
          <w:sz w:val="24"/>
          <w:szCs w:val="24"/>
        </w:rPr>
        <w:t xml:space="preserve"> и вторичным </w:t>
      </w:r>
      <w:proofErr w:type="spellStart"/>
      <w:r w:rsidRPr="0042409F">
        <w:rPr>
          <w:rFonts w:ascii="Times New Roman" w:hAnsi="Times New Roman" w:cs="Times New Roman"/>
          <w:i/>
          <w:sz w:val="24"/>
          <w:szCs w:val="24"/>
        </w:rPr>
        <w:t>гиперпаратиреозом</w:t>
      </w:r>
      <w:proofErr w:type="spellEnd"/>
      <w:r w:rsidRPr="0042409F">
        <w:rPr>
          <w:rFonts w:ascii="Times New Roman" w:hAnsi="Times New Roman" w:cs="Times New Roman"/>
          <w:i/>
          <w:sz w:val="24"/>
          <w:szCs w:val="24"/>
        </w:rPr>
        <w:t>, возникшим в результате недостаточности витамина</w:t>
      </w:r>
      <w:r w:rsidRPr="0042409F">
        <w:rPr>
          <w:rFonts w:ascii="Times New Roman" w:hAnsi="Times New Roman" w:cs="Times New Roman"/>
          <w:i/>
          <w:sz w:val="24"/>
          <w:szCs w:val="24"/>
          <w:lang w:val="en-US"/>
        </w:rPr>
        <w:t>D</w:t>
      </w:r>
      <w:r w:rsidRPr="0042409F">
        <w:rPr>
          <w:rFonts w:ascii="Times New Roman" w:hAnsi="Times New Roman" w:cs="Times New Roman"/>
          <w:i/>
          <w:sz w:val="24"/>
          <w:szCs w:val="24"/>
        </w:rPr>
        <w:t xml:space="preserve">, необходимо проведение функциональных проб. У пациентов с ПГПТ прием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rPr>
        <w:t xml:space="preserve">/гипотиазида приводит к возникновению гиперкальциемии при сохранении повышенного уровня ПТГ, а у пациентов с вторичным </w:t>
      </w:r>
      <w:proofErr w:type="spellStart"/>
      <w:r w:rsidRPr="0042409F">
        <w:rPr>
          <w:rFonts w:ascii="Times New Roman" w:hAnsi="Times New Roman" w:cs="Times New Roman"/>
          <w:i/>
          <w:sz w:val="24"/>
          <w:szCs w:val="24"/>
        </w:rPr>
        <w:t>гиперпаратиреозом</w:t>
      </w:r>
      <w:proofErr w:type="spellEnd"/>
      <w:r w:rsidRPr="0042409F">
        <w:rPr>
          <w:rFonts w:ascii="Times New Roman" w:hAnsi="Times New Roman" w:cs="Times New Roman"/>
          <w:i/>
          <w:sz w:val="24"/>
          <w:szCs w:val="24"/>
        </w:rPr>
        <w:t xml:space="preserve"> - к снижению/нормализации уровня ПТГ при нормальном уровне кальция в крови.</w:t>
      </w:r>
    </w:p>
    <w:p w:rsidR="005C2EC9" w:rsidRPr="0042409F" w:rsidRDefault="005C2EC9"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Рекомендовано минимум двукратное определение общего и ионизированного кальция, ПТГ минимум дважды в интервале 3-6 мес.</w:t>
      </w:r>
    </w:p>
    <w:p w:rsidR="005C2EC9" w:rsidRPr="0042409F" w:rsidRDefault="005C2EC9"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 xml:space="preserve">Уровень убедительности рекомендаций В (уровень достоверности доказательств - </w:t>
      </w:r>
      <w:r w:rsidRPr="0042409F">
        <w:rPr>
          <w:rFonts w:ascii="Times New Roman" w:hAnsi="Times New Roman" w:cs="Times New Roman"/>
          <w:b/>
          <w:sz w:val="24"/>
          <w:szCs w:val="24"/>
        </w:rPr>
        <w:lastRenderedPageBreak/>
        <w:t>1).</w:t>
      </w:r>
    </w:p>
    <w:p w:rsidR="005C2EC9" w:rsidRPr="0042409F" w:rsidRDefault="005C2EC9"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hAnsi="Times New Roman" w:cs="Times New Roman"/>
          <w:i/>
          <w:iCs/>
          <w:sz w:val="24"/>
          <w:szCs w:val="24"/>
          <w:shd w:val="clear" w:color="auto" w:fill="FFFFFF"/>
        </w:rPr>
        <w:t>Комментарии:</w:t>
      </w:r>
      <w:r w:rsidRPr="0042409F">
        <w:rPr>
          <w:rFonts w:ascii="Times New Roman" w:hAnsi="Times New Roman" w:cs="Times New Roman"/>
          <w:b/>
          <w:bCs/>
          <w:i/>
          <w:iCs/>
          <w:sz w:val="24"/>
          <w:szCs w:val="24"/>
          <w:shd w:val="clear" w:color="auto" w:fill="FFFFFF"/>
        </w:rPr>
        <w:t xml:space="preserve"> </w:t>
      </w:r>
      <w:r w:rsidRPr="0042409F">
        <w:rPr>
          <w:rFonts w:ascii="Times New Roman" w:hAnsi="Times New Roman" w:cs="Times New Roman"/>
          <w:i/>
          <w:sz w:val="24"/>
          <w:szCs w:val="24"/>
        </w:rPr>
        <w:t>Другие изменения лабораторных показателей, выявляющиеся при ПГПТ:</w:t>
      </w:r>
    </w:p>
    <w:p w:rsidR="005C2EC9" w:rsidRPr="0042409F" w:rsidRDefault="005C2EC9" w:rsidP="00781304">
      <w:pPr>
        <w:widowControl w:val="0"/>
        <w:tabs>
          <w:tab w:val="left" w:pos="851"/>
        </w:tabs>
        <w:spacing w:after="0" w:line="360" w:lineRule="auto"/>
        <w:jc w:val="both"/>
        <w:rPr>
          <w:rFonts w:ascii="Times New Roman" w:hAnsi="Times New Roman" w:cs="Times New Roman"/>
          <w:i/>
          <w:sz w:val="24"/>
          <w:szCs w:val="24"/>
        </w:rPr>
      </w:pPr>
      <w:r w:rsidRPr="0042409F">
        <w:rPr>
          <w:rFonts w:ascii="Times New Roman" w:hAnsi="Times New Roman" w:cs="Times New Roman"/>
          <w:i/>
          <w:sz w:val="24"/>
          <w:szCs w:val="24"/>
        </w:rPr>
        <w:t>-</w:t>
      </w:r>
      <w:r w:rsidR="00781304">
        <w:rPr>
          <w:rFonts w:ascii="Times New Roman" w:hAnsi="Times New Roman" w:cs="Times New Roman"/>
          <w:i/>
          <w:sz w:val="24"/>
          <w:szCs w:val="24"/>
        </w:rPr>
        <w:t xml:space="preserve"> у</w:t>
      </w:r>
      <w:r w:rsidRPr="0042409F">
        <w:rPr>
          <w:rFonts w:ascii="Times New Roman" w:hAnsi="Times New Roman" w:cs="Times New Roman"/>
          <w:i/>
          <w:sz w:val="24"/>
          <w:szCs w:val="24"/>
        </w:rPr>
        <w:t xml:space="preserve"> 1/3 пациентов выявляется сниженный или </w:t>
      </w:r>
      <w:proofErr w:type="spellStart"/>
      <w:r w:rsidRPr="0042409F">
        <w:rPr>
          <w:rFonts w:ascii="Times New Roman" w:hAnsi="Times New Roman" w:cs="Times New Roman"/>
          <w:i/>
          <w:sz w:val="24"/>
          <w:szCs w:val="24"/>
        </w:rPr>
        <w:t>низконормальный</w:t>
      </w:r>
      <w:proofErr w:type="spellEnd"/>
      <w:r w:rsidRPr="0042409F">
        <w:rPr>
          <w:rFonts w:ascii="Times New Roman" w:hAnsi="Times New Roman" w:cs="Times New Roman"/>
          <w:i/>
          <w:sz w:val="24"/>
          <w:szCs w:val="24"/>
        </w:rPr>
        <w:t xml:space="preserve"> уровень фосфора крови за счет </w:t>
      </w:r>
      <w:proofErr w:type="spellStart"/>
      <w:r w:rsidRPr="0042409F">
        <w:rPr>
          <w:rFonts w:ascii="Times New Roman" w:hAnsi="Times New Roman" w:cs="Times New Roman"/>
          <w:i/>
          <w:sz w:val="24"/>
          <w:szCs w:val="24"/>
        </w:rPr>
        <w:t>фосфатурического</w:t>
      </w:r>
      <w:proofErr w:type="spellEnd"/>
      <w:r w:rsidRPr="0042409F">
        <w:rPr>
          <w:rFonts w:ascii="Times New Roman" w:hAnsi="Times New Roman" w:cs="Times New Roman"/>
          <w:i/>
          <w:sz w:val="24"/>
          <w:szCs w:val="24"/>
        </w:rPr>
        <w:t xml:space="preserve"> действия ПТГ. При нормальной функции почек может наблюдаться обратная зависимость между повышением ПТГ и снижением фосфора крови. При снижении почечной функции фосфор в пределах нормы или повышен</w:t>
      </w:r>
    </w:p>
    <w:p w:rsidR="005C2EC9" w:rsidRPr="00012863" w:rsidRDefault="005C2EC9" w:rsidP="00781304">
      <w:pPr>
        <w:widowControl w:val="0"/>
        <w:tabs>
          <w:tab w:val="left" w:pos="851"/>
        </w:tabs>
        <w:spacing w:after="0" w:line="360" w:lineRule="auto"/>
        <w:jc w:val="both"/>
        <w:rPr>
          <w:rFonts w:ascii="Times New Roman" w:hAnsi="Times New Roman" w:cs="Times New Roman"/>
          <w:i/>
          <w:sz w:val="24"/>
          <w:szCs w:val="24"/>
        </w:rPr>
      </w:pPr>
      <w:r w:rsidRPr="0042409F">
        <w:rPr>
          <w:rFonts w:ascii="Times New Roman" w:hAnsi="Times New Roman" w:cs="Times New Roman"/>
          <w:i/>
          <w:sz w:val="24"/>
          <w:szCs w:val="24"/>
        </w:rPr>
        <w:t>-</w:t>
      </w:r>
      <w:r w:rsidR="00781304">
        <w:rPr>
          <w:rFonts w:ascii="Times New Roman" w:hAnsi="Times New Roman" w:cs="Times New Roman"/>
          <w:i/>
          <w:sz w:val="24"/>
          <w:szCs w:val="24"/>
        </w:rPr>
        <w:t xml:space="preserve"> п</w:t>
      </w:r>
      <w:r w:rsidRPr="0042409F">
        <w:rPr>
          <w:rFonts w:ascii="Times New Roman" w:hAnsi="Times New Roman" w:cs="Times New Roman"/>
          <w:i/>
          <w:sz w:val="24"/>
          <w:szCs w:val="24"/>
        </w:rPr>
        <w:t xml:space="preserve">овышенные или </w:t>
      </w:r>
      <w:proofErr w:type="spellStart"/>
      <w:r w:rsidRPr="0042409F">
        <w:rPr>
          <w:rFonts w:ascii="Times New Roman" w:hAnsi="Times New Roman" w:cs="Times New Roman"/>
          <w:i/>
          <w:sz w:val="24"/>
          <w:szCs w:val="24"/>
        </w:rPr>
        <w:t>верхненормальные</w:t>
      </w:r>
      <w:proofErr w:type="spellEnd"/>
      <w:r w:rsidRPr="0042409F">
        <w:rPr>
          <w:rFonts w:ascii="Times New Roman" w:hAnsi="Times New Roman" w:cs="Times New Roman"/>
          <w:i/>
          <w:sz w:val="24"/>
          <w:szCs w:val="24"/>
        </w:rPr>
        <w:t xml:space="preserve"> уровни общей щелочной фосфатазы (ЩФ) и более специфичных маркеров костного метаболизма - маркеров костной резорбции (</w:t>
      </w:r>
      <w:proofErr w:type="spellStart"/>
      <w:r w:rsidRPr="0042409F">
        <w:rPr>
          <w:rFonts w:ascii="Times New Roman" w:hAnsi="Times New Roman" w:cs="Times New Roman"/>
          <w:i/>
          <w:sz w:val="24"/>
          <w:szCs w:val="24"/>
        </w:rPr>
        <w:t>деоксипиридинолин</w:t>
      </w:r>
      <w:proofErr w:type="spellEnd"/>
      <w:r w:rsidRPr="0042409F">
        <w:rPr>
          <w:rFonts w:ascii="Times New Roman" w:hAnsi="Times New Roman" w:cs="Times New Roman"/>
          <w:i/>
          <w:sz w:val="24"/>
          <w:szCs w:val="24"/>
        </w:rPr>
        <w:t xml:space="preserve"> и </w:t>
      </w:r>
      <w:r w:rsidRPr="0042409F">
        <w:rPr>
          <w:rFonts w:ascii="Times New Roman" w:hAnsi="Times New Roman" w:cs="Times New Roman"/>
          <w:i/>
          <w:sz w:val="24"/>
          <w:szCs w:val="24"/>
          <w:lang w:val="en-US" w:bidi="en-US"/>
        </w:rPr>
        <w:t>N</w:t>
      </w:r>
      <w:r w:rsidRPr="0042409F">
        <w:rPr>
          <w:rFonts w:ascii="Times New Roman" w:hAnsi="Times New Roman" w:cs="Times New Roman"/>
          <w:i/>
          <w:sz w:val="24"/>
          <w:szCs w:val="24"/>
        </w:rPr>
        <w:t xml:space="preserve">-концевой </w:t>
      </w:r>
      <w:proofErr w:type="spellStart"/>
      <w:r w:rsidRPr="0042409F">
        <w:rPr>
          <w:rFonts w:ascii="Times New Roman" w:hAnsi="Times New Roman" w:cs="Times New Roman"/>
          <w:i/>
          <w:sz w:val="24"/>
          <w:szCs w:val="24"/>
        </w:rPr>
        <w:t>телопептид</w:t>
      </w:r>
      <w:proofErr w:type="spellEnd"/>
      <w:r w:rsidRPr="0042409F">
        <w:rPr>
          <w:rFonts w:ascii="Times New Roman" w:hAnsi="Times New Roman" w:cs="Times New Roman"/>
          <w:i/>
          <w:sz w:val="24"/>
          <w:szCs w:val="24"/>
        </w:rPr>
        <w:t xml:space="preserve"> в моче, в</w:t>
      </w:r>
      <w:r w:rsidRPr="0042409F">
        <w:rPr>
          <w:rFonts w:ascii="Times New Roman" w:hAnsi="Times New Roman" w:cs="Times New Roman"/>
          <w:i/>
          <w:sz w:val="24"/>
          <w:szCs w:val="24"/>
          <w:lang w:bidi="en-US"/>
        </w:rPr>
        <w:t>-</w:t>
      </w:r>
      <w:proofErr w:type="spellStart"/>
      <w:r w:rsidRPr="0042409F">
        <w:rPr>
          <w:rFonts w:ascii="Times New Roman" w:hAnsi="Times New Roman" w:cs="Times New Roman"/>
          <w:i/>
          <w:sz w:val="24"/>
          <w:szCs w:val="24"/>
          <w:lang w:val="en-US" w:bidi="en-US"/>
        </w:rPr>
        <w:t>crossLaps</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(С-концевой </w:t>
      </w:r>
      <w:proofErr w:type="spellStart"/>
      <w:r w:rsidRPr="0042409F">
        <w:rPr>
          <w:rFonts w:ascii="Times New Roman" w:hAnsi="Times New Roman" w:cs="Times New Roman"/>
          <w:i/>
          <w:sz w:val="24"/>
          <w:szCs w:val="24"/>
        </w:rPr>
        <w:t>телопептид</w:t>
      </w:r>
      <w:proofErr w:type="spellEnd"/>
      <w:r w:rsidRPr="0042409F">
        <w:rPr>
          <w:rFonts w:ascii="Times New Roman" w:hAnsi="Times New Roman" w:cs="Times New Roman"/>
          <w:i/>
          <w:sz w:val="24"/>
          <w:szCs w:val="24"/>
        </w:rPr>
        <w:t xml:space="preserve">) в крови) и маркеров костеобразования (костный изофермент ЩФ и </w:t>
      </w:r>
      <w:proofErr w:type="spellStart"/>
      <w:r w:rsidRPr="0042409F">
        <w:rPr>
          <w:rFonts w:ascii="Times New Roman" w:hAnsi="Times New Roman" w:cs="Times New Roman"/>
          <w:i/>
          <w:sz w:val="24"/>
          <w:szCs w:val="24"/>
        </w:rPr>
        <w:t>остеокальцин</w:t>
      </w:r>
      <w:proofErr w:type="spellEnd"/>
      <w:r w:rsidRPr="0042409F">
        <w:rPr>
          <w:rFonts w:ascii="Times New Roman" w:hAnsi="Times New Roman" w:cs="Times New Roman"/>
          <w:i/>
          <w:sz w:val="24"/>
          <w:szCs w:val="24"/>
        </w:rPr>
        <w:t xml:space="preserve">) при активном вовлечении скелета в патологический процесс. Определение этих показателей может быть полезным при мониторинге эффективности </w:t>
      </w:r>
      <w:proofErr w:type="spellStart"/>
      <w:r w:rsidRPr="0042409F">
        <w:rPr>
          <w:rFonts w:ascii="Times New Roman" w:hAnsi="Times New Roman" w:cs="Times New Roman"/>
          <w:i/>
          <w:sz w:val="24"/>
          <w:szCs w:val="24"/>
        </w:rPr>
        <w:t>антирезорбтивной</w:t>
      </w:r>
      <w:proofErr w:type="spellEnd"/>
      <w:r w:rsidRPr="0042409F">
        <w:rPr>
          <w:rFonts w:ascii="Times New Roman" w:hAnsi="Times New Roman" w:cs="Times New Roman"/>
          <w:i/>
          <w:sz w:val="24"/>
          <w:szCs w:val="24"/>
        </w:rPr>
        <w:t xml:space="preserve"> терапии при консервативном ведении ПГПТ</w:t>
      </w:r>
      <w:r w:rsidR="00781304">
        <w:rPr>
          <w:rFonts w:ascii="Times New Roman" w:hAnsi="Times New Roman" w:cs="Times New Roman"/>
          <w:i/>
          <w:sz w:val="24"/>
          <w:szCs w:val="24"/>
        </w:rPr>
        <w:t xml:space="preserve"> </w:t>
      </w:r>
      <w:r w:rsidRPr="0042409F">
        <w:rPr>
          <w:rFonts w:ascii="Times New Roman" w:hAnsi="Times New Roman" w:cs="Times New Roman"/>
          <w:i/>
          <w:sz w:val="24"/>
          <w:szCs w:val="24"/>
        </w:rPr>
        <w:t>[37-38].</w:t>
      </w:r>
    </w:p>
    <w:p w:rsidR="00B0320C" w:rsidRPr="00012863" w:rsidRDefault="00B0320C" w:rsidP="00012863">
      <w:pPr>
        <w:pStyle w:val="2"/>
        <w:jc w:val="center"/>
        <w:rPr>
          <w:rFonts w:ascii="Times New Roman" w:hAnsi="Times New Roman" w:cs="Times New Roman"/>
          <w:b/>
          <w:color w:val="auto"/>
          <w:sz w:val="24"/>
          <w:szCs w:val="24"/>
          <w:u w:val="single"/>
        </w:rPr>
      </w:pPr>
      <w:bookmarkStart w:id="40" w:name="_Toc124415299"/>
      <w:bookmarkStart w:id="41" w:name="_Toc531695526"/>
      <w:bookmarkStart w:id="42" w:name="_Toc139443691"/>
      <w:r w:rsidRPr="00012863">
        <w:rPr>
          <w:rFonts w:ascii="Times New Roman" w:hAnsi="Times New Roman" w:cs="Times New Roman"/>
          <w:b/>
          <w:color w:val="auto"/>
          <w:sz w:val="24"/>
          <w:szCs w:val="24"/>
          <w:u w:val="single"/>
        </w:rPr>
        <w:t>2.4 Инструментальная диагностика</w:t>
      </w:r>
      <w:bookmarkEnd w:id="40"/>
      <w:bookmarkEnd w:id="41"/>
      <w:bookmarkEnd w:id="42"/>
    </w:p>
    <w:p w:rsidR="005F64C4" w:rsidRPr="0042409F" w:rsidRDefault="005F64C4"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Проведение ультразвукового исследования околощитовидных желез рекомендуется в качестве первого этапа визуализации при ПГПТ. </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Чувствительность метода, по разным данным, колеблется от 36 до 90%, что в большей мере связано с квалификацией специалиста, проводящего исследование. Специфичность доходит до 99% [37]. По результатам ряда авторов, при массе железы менее 500 мг чувствительность метода снижается до 30%.  Чувствительность УЗИ может достигать 91%, а специфичность составляет 98% у пациентов с </w:t>
      </w:r>
      <w:proofErr w:type="spellStart"/>
      <w:r w:rsidRPr="0042409F">
        <w:rPr>
          <w:rFonts w:ascii="Times New Roman" w:hAnsi="Times New Roman" w:cs="Times New Roman"/>
          <w:i/>
          <w:sz w:val="24"/>
          <w:szCs w:val="24"/>
        </w:rPr>
        <w:t>верифицированым</w:t>
      </w:r>
      <w:proofErr w:type="spellEnd"/>
      <w:r w:rsidRPr="0042409F">
        <w:rPr>
          <w:rFonts w:ascii="Times New Roman" w:hAnsi="Times New Roman" w:cs="Times New Roman"/>
          <w:i/>
          <w:sz w:val="24"/>
          <w:szCs w:val="24"/>
        </w:rPr>
        <w:t xml:space="preserve"> диагнозом ПГПТ, подвергшихся хирургическому лечению при исследовании специалистом экспертного класса [38].</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u w:val="single"/>
        </w:rPr>
      </w:pPr>
      <w:r w:rsidRPr="0042409F">
        <w:rPr>
          <w:rFonts w:ascii="Times New Roman" w:hAnsi="Times New Roman" w:cs="Times New Roman"/>
          <w:i/>
          <w:iCs/>
          <w:sz w:val="24"/>
          <w:szCs w:val="24"/>
          <w:u w:val="single"/>
        </w:rPr>
        <w:t>Преимущества:</w:t>
      </w:r>
    </w:p>
    <w:p w:rsidR="005F64C4" w:rsidRPr="0042409F" w:rsidRDefault="005F64C4" w:rsidP="00781304">
      <w:pPr>
        <w:widowControl w:val="0"/>
        <w:tabs>
          <w:tab w:val="left" w:pos="851"/>
        </w:tabs>
        <w:spacing w:after="0" w:line="360" w:lineRule="auto"/>
        <w:jc w:val="both"/>
        <w:rPr>
          <w:rFonts w:ascii="Times New Roman" w:hAnsi="Times New Roman" w:cs="Times New Roman"/>
          <w:i/>
          <w:sz w:val="24"/>
          <w:szCs w:val="24"/>
        </w:rPr>
      </w:pPr>
      <w:r w:rsidRPr="0042409F">
        <w:rPr>
          <w:rFonts w:ascii="Times New Roman" w:hAnsi="Times New Roman" w:cs="Times New Roman"/>
          <w:i/>
          <w:sz w:val="24"/>
          <w:szCs w:val="24"/>
        </w:rPr>
        <w:t>Неинвазивный, безболезненный, дешевый метод, отсутствие лучевой нагрузки.</w:t>
      </w:r>
    </w:p>
    <w:p w:rsidR="005F64C4" w:rsidRPr="0042409F" w:rsidRDefault="005F64C4" w:rsidP="00781304">
      <w:pPr>
        <w:widowControl w:val="0"/>
        <w:tabs>
          <w:tab w:val="left" w:pos="851"/>
        </w:tabs>
        <w:spacing w:after="0" w:line="360" w:lineRule="auto"/>
        <w:jc w:val="both"/>
        <w:rPr>
          <w:rFonts w:ascii="Times New Roman" w:hAnsi="Times New Roman" w:cs="Times New Roman"/>
          <w:i/>
          <w:sz w:val="24"/>
          <w:szCs w:val="24"/>
        </w:rPr>
      </w:pPr>
      <w:r w:rsidRPr="0042409F">
        <w:rPr>
          <w:rFonts w:ascii="Times New Roman" w:hAnsi="Times New Roman" w:cs="Times New Roman"/>
          <w:i/>
          <w:sz w:val="24"/>
          <w:szCs w:val="24"/>
        </w:rPr>
        <w:t>Возможно выявление сопутствующей патологии ЩЖ.</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u w:val="single"/>
        </w:rPr>
      </w:pPr>
      <w:r w:rsidRPr="0042409F">
        <w:rPr>
          <w:rFonts w:ascii="Times New Roman" w:hAnsi="Times New Roman" w:cs="Times New Roman"/>
          <w:i/>
          <w:iCs/>
          <w:sz w:val="24"/>
          <w:szCs w:val="24"/>
          <w:u w:val="single"/>
        </w:rPr>
        <w:t>Недостатки:</w:t>
      </w:r>
    </w:p>
    <w:p w:rsidR="005F64C4" w:rsidRPr="0042409F" w:rsidRDefault="005F64C4" w:rsidP="00781304">
      <w:pPr>
        <w:widowControl w:val="0"/>
        <w:tabs>
          <w:tab w:val="left" w:pos="851"/>
        </w:tabs>
        <w:spacing w:after="0" w:line="360" w:lineRule="auto"/>
        <w:jc w:val="both"/>
        <w:rPr>
          <w:rFonts w:ascii="Times New Roman" w:hAnsi="Times New Roman" w:cs="Times New Roman"/>
          <w:i/>
          <w:sz w:val="24"/>
          <w:szCs w:val="24"/>
        </w:rPr>
      </w:pPr>
      <w:r w:rsidRPr="0042409F">
        <w:rPr>
          <w:rFonts w:ascii="Times New Roman" w:hAnsi="Times New Roman" w:cs="Times New Roman"/>
          <w:i/>
          <w:sz w:val="24"/>
          <w:szCs w:val="24"/>
        </w:rPr>
        <w:t xml:space="preserve">Точность метода зависит от квалификации специалиста.                                                   Возможны ложноположительные результаты за счет узловых образований ЩЖ или </w:t>
      </w:r>
      <w:r w:rsidRPr="0042409F">
        <w:rPr>
          <w:rFonts w:ascii="Times New Roman" w:hAnsi="Times New Roman" w:cs="Times New Roman"/>
          <w:i/>
          <w:sz w:val="24"/>
          <w:szCs w:val="24"/>
        </w:rPr>
        <w:lastRenderedPageBreak/>
        <w:t xml:space="preserve">лимфатических узлов. При атипичной локализации ОЩЖ, например, за грудиной, в </w:t>
      </w:r>
      <w:proofErr w:type="spellStart"/>
      <w:r w:rsidRPr="0042409F">
        <w:rPr>
          <w:rFonts w:ascii="Times New Roman" w:hAnsi="Times New Roman" w:cs="Times New Roman"/>
          <w:i/>
          <w:sz w:val="24"/>
          <w:szCs w:val="24"/>
        </w:rPr>
        <w:t>позадипищеводном</w:t>
      </w:r>
      <w:proofErr w:type="spellEnd"/>
      <w:r w:rsidRPr="0042409F">
        <w:rPr>
          <w:rFonts w:ascii="Times New Roman" w:hAnsi="Times New Roman" w:cs="Times New Roman"/>
          <w:i/>
          <w:sz w:val="24"/>
          <w:szCs w:val="24"/>
        </w:rPr>
        <w:t xml:space="preserve"> пространстве, возможности ультразвуковой диагностики значительно ограничены. При выявлении поражения более одной ОЩЖ при ПГПТ показан скрининг на генетические синдромы.</w:t>
      </w:r>
    </w:p>
    <w:p w:rsidR="005F64C4" w:rsidRPr="0042409F" w:rsidRDefault="005F64C4"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 случае отсутствия четкой визуализации образования ОЩЖ, малых размерах образования (менее 1,0 см), рекомендовано проведение дополнительных визуализирующих методов исследования: сцинтиграфии, компьютерной томографии шеи и средостения с контрастным усилением [38-46] [39]. </w:t>
      </w:r>
    </w:p>
    <w:p w:rsidR="005F64C4" w:rsidRPr="0042409F" w:rsidRDefault="005F64C4" w:rsidP="00781304">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p>
    <w:p w:rsidR="005F64C4" w:rsidRPr="00FC37A8" w:rsidRDefault="005F64C4" w:rsidP="00781304">
      <w:pPr>
        <w:widowControl w:val="0"/>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u w:val="single"/>
        </w:rPr>
        <w:t>Сцинтиграфию</w:t>
      </w:r>
      <w:r w:rsidRPr="0042409F">
        <w:rPr>
          <w:rFonts w:ascii="Times New Roman" w:hAnsi="Times New Roman" w:cs="Times New Roman"/>
          <w:i/>
          <w:sz w:val="24"/>
          <w:szCs w:val="24"/>
        </w:rPr>
        <w:t xml:space="preserve"> с </w:t>
      </w:r>
      <w:r w:rsidRPr="0042409F">
        <w:rPr>
          <w:rFonts w:ascii="Times New Roman" w:hAnsi="Times New Roman" w:cs="Times New Roman"/>
          <w:i/>
          <w:sz w:val="24"/>
          <w:szCs w:val="24"/>
          <w:lang w:bidi="en-US"/>
        </w:rPr>
        <w:t>99</w:t>
      </w:r>
      <w:proofErr w:type="spellStart"/>
      <w:r w:rsidRPr="0042409F">
        <w:rPr>
          <w:rFonts w:ascii="Times New Roman" w:hAnsi="Times New Roman" w:cs="Times New Roman"/>
          <w:i/>
          <w:sz w:val="24"/>
          <w:szCs w:val="24"/>
          <w:lang w:val="en-US" w:bidi="en-US"/>
        </w:rPr>
        <w:t>mTc</w:t>
      </w:r>
      <w:proofErr w:type="spellEnd"/>
      <w:r w:rsidRPr="0042409F">
        <w:rPr>
          <w:rFonts w:ascii="Times New Roman" w:hAnsi="Times New Roman" w:cs="Times New Roman"/>
          <w:i/>
          <w:sz w:val="24"/>
          <w:szCs w:val="24"/>
          <w:lang w:bidi="en-US"/>
        </w:rPr>
        <w:t>-</w:t>
      </w:r>
      <w:r w:rsidRPr="0042409F">
        <w:rPr>
          <w:rFonts w:ascii="Times New Roman" w:hAnsi="Times New Roman" w:cs="Times New Roman"/>
          <w:i/>
          <w:sz w:val="24"/>
          <w:szCs w:val="24"/>
          <w:lang w:val="en-US" w:bidi="en-US"/>
        </w:rPr>
        <w:t>MIBI</w:t>
      </w:r>
      <w:r w:rsidRPr="0042409F">
        <w:rPr>
          <w:rFonts w:ascii="Times New Roman" w:hAnsi="Times New Roman" w:cs="Times New Roman"/>
          <w:i/>
          <w:sz w:val="24"/>
          <w:szCs w:val="24"/>
          <w:lang w:bidi="en-US"/>
        </w:rPr>
        <w:t>, 99</w:t>
      </w:r>
      <w:proofErr w:type="spellStart"/>
      <w:r w:rsidRPr="0042409F">
        <w:rPr>
          <w:rFonts w:ascii="Times New Roman" w:hAnsi="Times New Roman" w:cs="Times New Roman"/>
          <w:i/>
          <w:sz w:val="24"/>
          <w:szCs w:val="24"/>
          <w:lang w:val="en-US" w:bidi="en-US"/>
        </w:rPr>
        <w:t>mTc</w:t>
      </w:r>
      <w:proofErr w:type="spellEnd"/>
      <w:r w:rsidRPr="0042409F">
        <w:rPr>
          <w:rFonts w:ascii="Times New Roman" w:hAnsi="Times New Roman" w:cs="Times New Roman"/>
          <w:i/>
          <w:sz w:val="24"/>
          <w:szCs w:val="24"/>
          <w:lang w:bidi="en-US"/>
        </w:rPr>
        <w:t>-</w:t>
      </w:r>
      <w:proofErr w:type="spellStart"/>
      <w:r w:rsidRPr="0042409F">
        <w:rPr>
          <w:rFonts w:ascii="Times New Roman" w:hAnsi="Times New Roman" w:cs="Times New Roman"/>
          <w:i/>
          <w:sz w:val="24"/>
          <w:szCs w:val="24"/>
          <w:lang w:val="en-US" w:bidi="en-US"/>
        </w:rPr>
        <w:t>sestamibi</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lang w:val="en-US" w:bidi="en-US"/>
        </w:rPr>
        <w:t>MIBI</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МИБИ, </w:t>
      </w:r>
      <w:proofErr w:type="spellStart"/>
      <w:r w:rsidRPr="0042409F">
        <w:rPr>
          <w:rFonts w:ascii="Times New Roman" w:hAnsi="Times New Roman" w:cs="Times New Roman"/>
          <w:i/>
          <w:sz w:val="24"/>
          <w:szCs w:val="24"/>
        </w:rPr>
        <w:t>технетрил</w:t>
      </w:r>
      <w:proofErr w:type="spellEnd"/>
      <w:r w:rsidRPr="0042409F">
        <w:rPr>
          <w:rFonts w:ascii="Times New Roman" w:hAnsi="Times New Roman" w:cs="Times New Roman"/>
          <w:i/>
          <w:sz w:val="24"/>
          <w:szCs w:val="24"/>
        </w:rPr>
        <w:t xml:space="preserve">) считают наиболее информативным методом топической диагностики при ПГПТ. Выявление увеличенных ОЩЖ проводят путем сравнения </w:t>
      </w:r>
      <w:proofErr w:type="spellStart"/>
      <w:r w:rsidRPr="0042409F">
        <w:rPr>
          <w:rFonts w:ascii="Times New Roman" w:hAnsi="Times New Roman" w:cs="Times New Roman"/>
          <w:i/>
          <w:sz w:val="24"/>
          <w:szCs w:val="24"/>
        </w:rPr>
        <w:t>сцинтиграфических</w:t>
      </w:r>
      <w:proofErr w:type="spellEnd"/>
      <w:r w:rsidRPr="0042409F">
        <w:rPr>
          <w:rFonts w:ascii="Times New Roman" w:hAnsi="Times New Roman" w:cs="Times New Roman"/>
          <w:i/>
          <w:sz w:val="24"/>
          <w:szCs w:val="24"/>
        </w:rPr>
        <w:t xml:space="preserve"> изображений, полученных при максимальном накоплении радиофармпрепарата в щитовидной железе (тиреоидная фаза исследования) и при минимальном его содержании в щитовидной железе, с максимумом накопления в патологически измененных ОЩЖ (</w:t>
      </w:r>
      <w:r w:rsidRPr="00FC37A8">
        <w:rPr>
          <w:rFonts w:ascii="Times New Roman" w:hAnsi="Times New Roman" w:cs="Times New Roman"/>
          <w:i/>
          <w:sz w:val="24"/>
          <w:szCs w:val="24"/>
        </w:rPr>
        <w:t xml:space="preserve">паратиреоидная фаза исследования, через 1,5-2 часа)[39].                                                     </w:t>
      </w:r>
    </w:p>
    <w:p w:rsidR="005F64C4" w:rsidRPr="00FC37A8" w:rsidRDefault="005F64C4" w:rsidP="00781304">
      <w:pPr>
        <w:widowControl w:val="0"/>
        <w:spacing w:after="0" w:line="360" w:lineRule="auto"/>
        <w:ind w:firstLine="709"/>
        <w:jc w:val="both"/>
        <w:rPr>
          <w:rFonts w:ascii="Times New Roman" w:hAnsi="Times New Roman" w:cs="Times New Roman"/>
          <w:i/>
          <w:sz w:val="24"/>
          <w:szCs w:val="24"/>
        </w:rPr>
      </w:pPr>
      <w:r w:rsidRPr="00FC37A8">
        <w:rPr>
          <w:rFonts w:ascii="Times New Roman" w:hAnsi="Times New Roman" w:cs="Times New Roman"/>
          <w:i/>
          <w:iCs/>
          <w:sz w:val="24"/>
          <w:szCs w:val="24"/>
          <w:u w:val="single"/>
        </w:rPr>
        <w:t>Преимущества:</w:t>
      </w:r>
      <w:r w:rsidRPr="00FC37A8">
        <w:rPr>
          <w:rFonts w:ascii="Times New Roman" w:hAnsi="Times New Roman" w:cs="Times New Roman"/>
          <w:i/>
          <w:sz w:val="24"/>
          <w:szCs w:val="24"/>
        </w:rPr>
        <w:t xml:space="preserve"> Позволяет установить локализацию как типично расположенных, так и </w:t>
      </w:r>
      <w:proofErr w:type="spellStart"/>
      <w:r w:rsidRPr="00FC37A8">
        <w:rPr>
          <w:rFonts w:ascii="Times New Roman" w:hAnsi="Times New Roman" w:cs="Times New Roman"/>
          <w:i/>
          <w:sz w:val="24"/>
          <w:szCs w:val="24"/>
        </w:rPr>
        <w:t>эктопированных</w:t>
      </w:r>
      <w:proofErr w:type="spellEnd"/>
      <w:r w:rsidRPr="00FC37A8">
        <w:rPr>
          <w:rFonts w:ascii="Times New Roman" w:hAnsi="Times New Roman" w:cs="Times New Roman"/>
          <w:i/>
          <w:sz w:val="24"/>
          <w:szCs w:val="24"/>
        </w:rPr>
        <w:t xml:space="preserve"> аденом ОЩЖ, в том числе в средостении. Чувствительность выявления </w:t>
      </w:r>
      <w:proofErr w:type="spellStart"/>
      <w:r w:rsidRPr="00FC37A8">
        <w:rPr>
          <w:rFonts w:ascii="Times New Roman" w:hAnsi="Times New Roman" w:cs="Times New Roman"/>
          <w:i/>
          <w:sz w:val="24"/>
          <w:szCs w:val="24"/>
        </w:rPr>
        <w:t>солитарных</w:t>
      </w:r>
      <w:proofErr w:type="spellEnd"/>
      <w:r w:rsidRPr="00FC37A8">
        <w:rPr>
          <w:rFonts w:ascii="Times New Roman" w:hAnsi="Times New Roman" w:cs="Times New Roman"/>
          <w:i/>
          <w:sz w:val="24"/>
          <w:szCs w:val="24"/>
        </w:rPr>
        <w:t xml:space="preserve"> аденом ОЩЖ составляет более 90%. </w:t>
      </w:r>
    </w:p>
    <w:p w:rsidR="005F64C4" w:rsidRPr="0042409F" w:rsidRDefault="005F64C4" w:rsidP="00781304">
      <w:pPr>
        <w:widowControl w:val="0"/>
        <w:spacing w:after="0" w:line="360" w:lineRule="auto"/>
        <w:ind w:firstLine="709"/>
        <w:jc w:val="both"/>
        <w:rPr>
          <w:rFonts w:ascii="Times New Roman" w:hAnsi="Times New Roman" w:cs="Times New Roman"/>
          <w:i/>
          <w:sz w:val="24"/>
          <w:szCs w:val="24"/>
        </w:rPr>
      </w:pPr>
      <w:r w:rsidRPr="00FC37A8">
        <w:rPr>
          <w:rFonts w:ascii="Times New Roman" w:hAnsi="Times New Roman" w:cs="Times New Roman"/>
          <w:i/>
          <w:iCs/>
          <w:sz w:val="24"/>
          <w:szCs w:val="24"/>
          <w:u w:val="single"/>
        </w:rPr>
        <w:t>Недостатки</w:t>
      </w:r>
      <w:r w:rsidRPr="00FC37A8">
        <w:rPr>
          <w:rFonts w:ascii="Times New Roman" w:hAnsi="Times New Roman" w:cs="Times New Roman"/>
          <w:i/>
          <w:iCs/>
          <w:sz w:val="24"/>
          <w:szCs w:val="24"/>
        </w:rPr>
        <w:t>:</w:t>
      </w:r>
      <w:r w:rsidRPr="00FC37A8">
        <w:rPr>
          <w:rFonts w:ascii="Times New Roman" w:hAnsi="Times New Roman" w:cs="Times New Roman"/>
          <w:i/>
          <w:sz w:val="24"/>
          <w:szCs w:val="24"/>
        </w:rPr>
        <w:t xml:space="preserve"> Точность исследования варьирует в зависимости от центра (опыта специалистов), где проводится исследование (от 50-70% до 90%). При поражении нескольких ОЩЖ чувствительность метода снижается: ложноотрицательный результат наблюдается в 27% при наличии двух аденом ОЩЖ и до 55% - при гиперплазии ОЩЖ, что может быть связано с преимущественным захватом радиофармпрепарата наиболее активной ОЩЖ[39,40]. Наиболее часто топическая диагностика объемных образований при ПГПТ основана на одновременной</w:t>
      </w:r>
      <w:r w:rsidRPr="0042409F">
        <w:rPr>
          <w:rFonts w:ascii="Times New Roman" w:hAnsi="Times New Roman" w:cs="Times New Roman"/>
          <w:i/>
          <w:sz w:val="24"/>
          <w:szCs w:val="24"/>
        </w:rPr>
        <w:t xml:space="preserve"> ультразвуковой визуализации и оценке активности захвата фармпрепарата в ходе сцинтиграфии с </w:t>
      </w:r>
      <w:proofErr w:type="spellStart"/>
      <w:r w:rsidRPr="0042409F">
        <w:rPr>
          <w:rFonts w:ascii="Times New Roman" w:hAnsi="Times New Roman" w:cs="Times New Roman"/>
          <w:i/>
          <w:sz w:val="24"/>
          <w:szCs w:val="24"/>
        </w:rPr>
        <w:t>технетрилом</w:t>
      </w:r>
      <w:proofErr w:type="spellEnd"/>
      <w:r w:rsidRPr="0042409F">
        <w:rPr>
          <w:rFonts w:ascii="Times New Roman" w:hAnsi="Times New Roman" w:cs="Times New Roman"/>
          <w:i/>
          <w:sz w:val="24"/>
          <w:szCs w:val="24"/>
        </w:rPr>
        <w:t xml:space="preserve"> области расположения ОЩЖ. Сочетание УЗИ и сцинтиграфии повышает чувствительность до 96-98% [38-40]. </w:t>
      </w:r>
    </w:p>
    <w:p w:rsidR="005F64C4" w:rsidRPr="0042409F" w:rsidRDefault="005F64C4" w:rsidP="00781304">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Сцинтиграфия в сочетании с однофотонной эмиссионной компьютерной томографией (ОФЭКТ, </w:t>
      </w:r>
      <w:r w:rsidRPr="0042409F">
        <w:rPr>
          <w:rFonts w:ascii="Times New Roman" w:hAnsi="Times New Roman" w:cs="Times New Roman"/>
          <w:i/>
          <w:sz w:val="24"/>
          <w:szCs w:val="24"/>
          <w:lang w:val="en-US" w:bidi="en-US"/>
        </w:rPr>
        <w:t>SPECT</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 это относительно новый и относительно дорогостоящий метод, позволяющий получить не просто проекцию распределения изотопов в органах и </w:t>
      </w:r>
      <w:r w:rsidRPr="0042409F">
        <w:rPr>
          <w:rFonts w:ascii="Times New Roman" w:hAnsi="Times New Roman" w:cs="Times New Roman"/>
          <w:i/>
          <w:sz w:val="24"/>
          <w:szCs w:val="24"/>
        </w:rPr>
        <w:lastRenderedPageBreak/>
        <w:t xml:space="preserve">тканях на плоскость, а серию </w:t>
      </w:r>
      <w:proofErr w:type="spellStart"/>
      <w:r w:rsidRPr="0042409F">
        <w:rPr>
          <w:rFonts w:ascii="Times New Roman" w:hAnsi="Times New Roman" w:cs="Times New Roman"/>
          <w:i/>
          <w:sz w:val="24"/>
          <w:szCs w:val="24"/>
        </w:rPr>
        <w:t>томографических</w:t>
      </w:r>
      <w:proofErr w:type="spellEnd"/>
      <w:r w:rsidRPr="0042409F">
        <w:rPr>
          <w:rFonts w:ascii="Times New Roman" w:hAnsi="Times New Roman" w:cs="Times New Roman"/>
          <w:i/>
          <w:sz w:val="24"/>
          <w:szCs w:val="24"/>
        </w:rPr>
        <w:t xml:space="preserve"> срезов органа или части тела, что значительно повышает точность и наглядность диагностики. Достигается это за счет использования ротационной гамма-камеры, вращающейся вокруг тела больного по круговой, эллиптической или сложно-адаптивной орбите, и записи нескольких десятков </w:t>
      </w:r>
      <w:proofErr w:type="spellStart"/>
      <w:r w:rsidRPr="0042409F">
        <w:rPr>
          <w:rFonts w:ascii="Times New Roman" w:hAnsi="Times New Roman" w:cs="Times New Roman"/>
          <w:i/>
          <w:sz w:val="24"/>
          <w:szCs w:val="24"/>
        </w:rPr>
        <w:t>сцинтиграфических</w:t>
      </w:r>
      <w:proofErr w:type="spellEnd"/>
      <w:r w:rsidRPr="0042409F">
        <w:rPr>
          <w:rFonts w:ascii="Times New Roman" w:hAnsi="Times New Roman" w:cs="Times New Roman"/>
          <w:i/>
          <w:sz w:val="24"/>
          <w:szCs w:val="24"/>
        </w:rPr>
        <w:t xml:space="preserve"> изображений с последующей компьютерной реконструкцией. ОФЭКТ-изображения обеспечивают хорошую топографию и трехмерную реконструкцию, что значительно улучшает определение очага поглощения радиофармпрепарата [41]. С учетом того, что пространственное разрешение ОФЭКТ составляет от 4 до 6 мм, выявляются практически все увеличенные ОЩЖ. Наличие картины пространственного распределения РФП в различных срезах позволяет установить источник патологической фиксации изотопа и убирает наложения («шумы»), которые неизбежно имеют место при выполнении планарной сцинтиграфии. При сравнении изображений, получаемых при ОФЭКТ, с данными планарной сцинтиграфии большинство исследователей отмечают существенное уменьшение количества как ложноотрицательных, так и </w:t>
      </w:r>
      <w:proofErr w:type="spellStart"/>
      <w:r w:rsidRPr="0042409F">
        <w:rPr>
          <w:rFonts w:ascii="Times New Roman" w:hAnsi="Times New Roman" w:cs="Times New Roman"/>
          <w:i/>
          <w:sz w:val="24"/>
          <w:szCs w:val="24"/>
        </w:rPr>
        <w:t>ложноноположительных</w:t>
      </w:r>
      <w:proofErr w:type="spellEnd"/>
      <w:r w:rsidRPr="0042409F">
        <w:rPr>
          <w:rFonts w:ascii="Times New Roman" w:hAnsi="Times New Roman" w:cs="Times New Roman"/>
          <w:i/>
          <w:sz w:val="24"/>
          <w:szCs w:val="24"/>
        </w:rPr>
        <w:t xml:space="preserve"> ответов [42]. ОФЭКТ-изображения, или передние косые проекции, очень полезны для определения более точной локализации патологически измененных ОЩЖ, когда при использовании других методов велика вероятность ошибки. В первую очередь это касается опухолей </w:t>
      </w:r>
      <w:proofErr w:type="spellStart"/>
      <w:r w:rsidRPr="0042409F">
        <w:rPr>
          <w:rFonts w:ascii="Times New Roman" w:hAnsi="Times New Roman" w:cs="Times New Roman"/>
          <w:i/>
          <w:sz w:val="24"/>
          <w:szCs w:val="24"/>
        </w:rPr>
        <w:t>эктопированных</w:t>
      </w:r>
      <w:proofErr w:type="spellEnd"/>
      <w:r w:rsidRPr="0042409F">
        <w:rPr>
          <w:rFonts w:ascii="Times New Roman" w:hAnsi="Times New Roman" w:cs="Times New Roman"/>
          <w:i/>
          <w:sz w:val="24"/>
          <w:szCs w:val="24"/>
        </w:rPr>
        <w:t xml:space="preserve"> ОЩЖ и топической диагностики при рецидивах ПГПТ. Чувствительность ОФЭКТ при данном характере патологии составляет 86,8% [42]. ОФЭКТ имеет преимущества перед пленарной сцинтиграфией при аденомах ОЩЖ, особенно при быстром вымывании радиофармпрепарата. Одной из технических особенностей планарной сцинтиграфии при патологии ОЩЖ является </w:t>
      </w:r>
      <w:r w:rsidRPr="0042409F">
        <w:rPr>
          <w:rFonts w:ascii="Times New Roman" w:hAnsi="Times New Roman" w:cs="Times New Roman"/>
          <w:i/>
          <w:sz w:val="24"/>
          <w:szCs w:val="24"/>
          <w:lang w:bidi="en-US"/>
        </w:rPr>
        <w:t>«</w:t>
      </w:r>
      <w:proofErr w:type="spellStart"/>
      <w:r w:rsidRPr="0042409F">
        <w:rPr>
          <w:rFonts w:ascii="Times New Roman" w:hAnsi="Times New Roman" w:cs="Times New Roman"/>
          <w:i/>
          <w:sz w:val="24"/>
          <w:szCs w:val="24"/>
          <w:lang w:val="en-US" w:bidi="en-US"/>
        </w:rPr>
        <w:t>motionartifact</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объясняемый невозможностью положить пациента дважды в одинаковую позицию. Искажения, которые неизбежно возникают при планарной сцинтиграфии, должны выявляться и корректироваться. При выполнении ОФЭКТ этого не происходит [43]. </w:t>
      </w:r>
    </w:p>
    <w:p w:rsidR="005F64C4" w:rsidRPr="0042409F" w:rsidRDefault="005F64C4" w:rsidP="00781304">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В спорных случаях, при расхождении результатов вышеуказанных методов или при подозрении на наличие множественных или </w:t>
      </w:r>
      <w:proofErr w:type="spellStart"/>
      <w:r w:rsidRPr="0042409F">
        <w:rPr>
          <w:rFonts w:ascii="Times New Roman" w:hAnsi="Times New Roman" w:cs="Times New Roman"/>
          <w:i/>
          <w:sz w:val="24"/>
          <w:szCs w:val="24"/>
        </w:rPr>
        <w:t>эктопированных</w:t>
      </w:r>
      <w:proofErr w:type="spellEnd"/>
      <w:r w:rsidRPr="0042409F">
        <w:rPr>
          <w:rFonts w:ascii="Times New Roman" w:hAnsi="Times New Roman" w:cs="Times New Roman"/>
          <w:i/>
          <w:sz w:val="24"/>
          <w:szCs w:val="24"/>
        </w:rPr>
        <w:t xml:space="preserve"> объемных образований применяется </w:t>
      </w:r>
      <w:proofErr w:type="spellStart"/>
      <w:r w:rsidRPr="0042409F">
        <w:rPr>
          <w:rFonts w:ascii="Times New Roman" w:hAnsi="Times New Roman" w:cs="Times New Roman"/>
          <w:i/>
          <w:sz w:val="24"/>
          <w:szCs w:val="24"/>
        </w:rPr>
        <w:t>мультиспиральная</w:t>
      </w:r>
      <w:proofErr w:type="spellEnd"/>
      <w:r w:rsidRPr="0042409F">
        <w:rPr>
          <w:rFonts w:ascii="Times New Roman" w:hAnsi="Times New Roman" w:cs="Times New Roman"/>
          <w:i/>
          <w:sz w:val="24"/>
          <w:szCs w:val="24"/>
        </w:rPr>
        <w:t xml:space="preserve"> компьютерная томография (МСКТ) с контрастированием. Аксиальная компьютерная томография с контрастным усилением позволяет достаточно точно оценить размеры и локализацию ОЩЖ, как в случае их нормального числа и расположения, так и при наличии добавочных ОЩЖ и их эктопии, в том числе в средостение. Диагностическая чувствительность КТ составляет 46-87%. Недостатками </w:t>
      </w:r>
      <w:r w:rsidRPr="0042409F">
        <w:rPr>
          <w:rFonts w:ascii="Times New Roman" w:hAnsi="Times New Roman" w:cs="Times New Roman"/>
          <w:i/>
          <w:sz w:val="24"/>
          <w:szCs w:val="24"/>
        </w:rPr>
        <w:lastRenderedPageBreak/>
        <w:t xml:space="preserve">метода являются относительно низкая доступность и высокая стоимость, а также значимая лучевая нагрузка. Кроме того, исследование со стандартным шагом 5 мм возможно только при наличии желез весом 5 г и более, ошибка в данном случае не превышает 5%. В остальных случаях необходим более мелкий шаг снимков, что еще больше увеличивает лучевую нагрузку [45]. </w:t>
      </w:r>
    </w:p>
    <w:p w:rsidR="005F64C4" w:rsidRPr="0042409F" w:rsidRDefault="005F64C4" w:rsidP="00781304">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Использование однофотонной эмиссионной КТ</w:t>
      </w:r>
      <w:r w:rsidRPr="0042409F">
        <w:rPr>
          <w:rFonts w:ascii="Times New Roman" w:hAnsi="Times New Roman" w:cs="Times New Roman"/>
          <w:i/>
          <w:sz w:val="24"/>
          <w:szCs w:val="24"/>
          <w:lang w:bidi="en-US"/>
        </w:rPr>
        <w:t>-</w:t>
      </w:r>
      <w:r w:rsidRPr="0042409F">
        <w:rPr>
          <w:rFonts w:ascii="Times New Roman" w:hAnsi="Times New Roman" w:cs="Times New Roman"/>
          <w:i/>
          <w:sz w:val="24"/>
          <w:szCs w:val="24"/>
          <w:lang w:val="en-US" w:bidi="en-US"/>
        </w:rPr>
        <w:t>SPECT</w:t>
      </w:r>
      <w:r w:rsidRPr="0042409F">
        <w:rPr>
          <w:rFonts w:ascii="Times New Roman" w:hAnsi="Times New Roman" w:cs="Times New Roman"/>
          <w:i/>
          <w:sz w:val="24"/>
          <w:szCs w:val="24"/>
          <w:lang w:bidi="en-US"/>
        </w:rPr>
        <w:t xml:space="preserve"> (</w:t>
      </w:r>
      <w:proofErr w:type="spellStart"/>
      <w:r w:rsidRPr="0042409F">
        <w:rPr>
          <w:rFonts w:ascii="Times New Roman" w:hAnsi="Times New Roman" w:cs="Times New Roman"/>
          <w:i/>
          <w:sz w:val="24"/>
          <w:szCs w:val="24"/>
          <w:lang w:val="en-US" w:bidi="en-US"/>
        </w:rPr>
        <w:t>singlephoton</w:t>
      </w:r>
      <w:proofErr w:type="spellEnd"/>
      <w:r w:rsidR="004D6024">
        <w:rPr>
          <w:rFonts w:ascii="Times New Roman" w:hAnsi="Times New Roman" w:cs="Times New Roman"/>
          <w:i/>
          <w:sz w:val="24"/>
          <w:szCs w:val="24"/>
          <w:lang w:bidi="en-US"/>
        </w:rPr>
        <w:t xml:space="preserve"> </w:t>
      </w:r>
      <w:r w:rsidRPr="0042409F">
        <w:rPr>
          <w:rFonts w:ascii="Times New Roman" w:hAnsi="Times New Roman" w:cs="Times New Roman"/>
          <w:i/>
          <w:sz w:val="24"/>
          <w:szCs w:val="24"/>
          <w:lang w:val="en-US" w:bidi="en-US"/>
        </w:rPr>
        <w:t>emission</w:t>
      </w:r>
      <w:r w:rsidR="004D6024">
        <w:rPr>
          <w:rFonts w:ascii="Times New Roman" w:hAnsi="Times New Roman" w:cs="Times New Roman"/>
          <w:i/>
          <w:sz w:val="24"/>
          <w:szCs w:val="24"/>
          <w:lang w:bidi="en-US"/>
        </w:rPr>
        <w:t xml:space="preserve"> </w:t>
      </w:r>
      <w:proofErr w:type="spellStart"/>
      <w:r w:rsidRPr="0042409F">
        <w:rPr>
          <w:rFonts w:ascii="Times New Roman" w:hAnsi="Times New Roman" w:cs="Times New Roman"/>
          <w:i/>
          <w:sz w:val="24"/>
          <w:szCs w:val="24"/>
          <w:lang w:val="en-US" w:bidi="en-US"/>
        </w:rPr>
        <w:t>computedtomography</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может иметь преимущества для выявления локализации эктопии ОЩЖ в </w:t>
      </w:r>
      <w:proofErr w:type="spellStart"/>
      <w:r w:rsidRPr="0042409F">
        <w:rPr>
          <w:rFonts w:ascii="Times New Roman" w:hAnsi="Times New Roman" w:cs="Times New Roman"/>
          <w:i/>
          <w:sz w:val="24"/>
          <w:szCs w:val="24"/>
        </w:rPr>
        <w:t>трахео-эзофагеальный</w:t>
      </w:r>
      <w:proofErr w:type="spellEnd"/>
      <w:r w:rsidRPr="0042409F">
        <w:rPr>
          <w:rFonts w:ascii="Times New Roman" w:hAnsi="Times New Roman" w:cs="Times New Roman"/>
          <w:i/>
          <w:sz w:val="24"/>
          <w:szCs w:val="24"/>
        </w:rPr>
        <w:t xml:space="preserve"> желоб. Данный вид эктопии невозможно увидеть на УЗИ, а другие планарные методики (сцинтиграфия, КТ) не позволяют точно визуализировать аденому [46]. </w:t>
      </w:r>
      <w:r w:rsidRPr="0042409F">
        <w:rPr>
          <w:rFonts w:ascii="Times New Roman" w:hAnsi="Times New Roman" w:cs="Times New Roman"/>
          <w:i/>
          <w:iCs/>
          <w:sz w:val="24"/>
          <w:szCs w:val="24"/>
        </w:rPr>
        <w:t>Преимущества:</w:t>
      </w:r>
      <w:r w:rsidRPr="0042409F">
        <w:rPr>
          <w:rFonts w:ascii="Times New Roman" w:hAnsi="Times New Roman" w:cs="Times New Roman"/>
          <w:i/>
          <w:sz w:val="24"/>
          <w:szCs w:val="24"/>
        </w:rPr>
        <w:t xml:space="preserve"> Позволяет установить локализацию как типично расположенных, так и </w:t>
      </w:r>
      <w:proofErr w:type="spellStart"/>
      <w:r w:rsidRPr="0042409F">
        <w:rPr>
          <w:rFonts w:ascii="Times New Roman" w:hAnsi="Times New Roman" w:cs="Times New Roman"/>
          <w:i/>
          <w:sz w:val="24"/>
          <w:szCs w:val="24"/>
        </w:rPr>
        <w:t>эктопированных</w:t>
      </w:r>
      <w:proofErr w:type="spellEnd"/>
      <w:r w:rsidRPr="0042409F">
        <w:rPr>
          <w:rFonts w:ascii="Times New Roman" w:hAnsi="Times New Roman" w:cs="Times New Roman"/>
          <w:i/>
          <w:sz w:val="24"/>
          <w:szCs w:val="24"/>
        </w:rPr>
        <w:t xml:space="preserve"> аденом ОЩЖ. Чувствительность выявления </w:t>
      </w:r>
      <w:proofErr w:type="spellStart"/>
      <w:r w:rsidRPr="0042409F">
        <w:rPr>
          <w:rFonts w:ascii="Times New Roman" w:hAnsi="Times New Roman" w:cs="Times New Roman"/>
          <w:i/>
          <w:sz w:val="24"/>
          <w:szCs w:val="24"/>
        </w:rPr>
        <w:t>солитарных</w:t>
      </w:r>
      <w:proofErr w:type="spellEnd"/>
      <w:r w:rsidRPr="0042409F">
        <w:rPr>
          <w:rFonts w:ascii="Times New Roman" w:hAnsi="Times New Roman" w:cs="Times New Roman"/>
          <w:i/>
          <w:sz w:val="24"/>
          <w:szCs w:val="24"/>
        </w:rPr>
        <w:t xml:space="preserve"> аденом ОЩЖ составляет до 87%. </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iCs/>
          <w:sz w:val="24"/>
          <w:szCs w:val="24"/>
        </w:rPr>
        <w:t>Недостатки:</w:t>
      </w:r>
      <w:r w:rsidRPr="0042409F">
        <w:rPr>
          <w:rFonts w:ascii="Times New Roman" w:hAnsi="Times New Roman" w:cs="Times New Roman"/>
          <w:i/>
          <w:sz w:val="24"/>
          <w:szCs w:val="24"/>
        </w:rPr>
        <w:t xml:space="preserve"> Лучевая нагрузка. Ограничение использования метода при хронической болезни почек. При выявлении поражения более одной ОЩЖ при ПГПТ показан скрининг на генетические синдромы.</w:t>
      </w:r>
    </w:p>
    <w:p w:rsidR="005F64C4" w:rsidRPr="0042409F" w:rsidRDefault="005F64C4"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Не рекомендуется широкое использование МРТ с контрастным усилением для установления локализации патологически измененных ОЩЖ [1,37-39].</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 xml:space="preserve">Уровень убедительности рекомендаций </w:t>
      </w:r>
      <w:r w:rsidRPr="0042409F">
        <w:rPr>
          <w:rFonts w:ascii="Times New Roman" w:hAnsi="Times New Roman" w:cs="Times New Roman"/>
          <w:b/>
          <w:sz w:val="24"/>
          <w:szCs w:val="24"/>
          <w:lang w:val="en-US" w:bidi="en-US"/>
        </w:rPr>
        <w:t>D</w:t>
      </w:r>
      <w:r w:rsidR="00781304">
        <w:rPr>
          <w:rFonts w:ascii="Times New Roman" w:hAnsi="Times New Roman" w:cs="Times New Roman"/>
          <w:b/>
          <w:sz w:val="24"/>
          <w:szCs w:val="24"/>
          <w:lang w:bidi="en-US"/>
        </w:rPr>
        <w:t xml:space="preserve"> </w:t>
      </w:r>
      <w:r w:rsidRPr="0042409F">
        <w:rPr>
          <w:rFonts w:ascii="Times New Roman" w:hAnsi="Times New Roman" w:cs="Times New Roman"/>
          <w:b/>
          <w:sz w:val="24"/>
          <w:szCs w:val="24"/>
        </w:rPr>
        <w:t>(уровень достоверности доказательств - 4).</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Проведение МРТ с контрастным усилением возможно для установления локализации патологически измененных ОЩЖ, однако данный метод обладает рядом недостатков: дороговизна, меньшая чувствительность (по разным данным от 50 до 70%), трудности в интерпретации полученных данных, что связано с возникновением артефактов при дыхательных движениях. Возможным преимуществом является выявление </w:t>
      </w:r>
      <w:proofErr w:type="spellStart"/>
      <w:r w:rsidRPr="0042409F">
        <w:rPr>
          <w:rFonts w:ascii="Times New Roman" w:hAnsi="Times New Roman" w:cs="Times New Roman"/>
          <w:i/>
          <w:sz w:val="24"/>
          <w:szCs w:val="24"/>
        </w:rPr>
        <w:t>эктопированных</w:t>
      </w:r>
      <w:proofErr w:type="spellEnd"/>
      <w:r w:rsidRPr="0042409F">
        <w:rPr>
          <w:rFonts w:ascii="Times New Roman" w:hAnsi="Times New Roman" w:cs="Times New Roman"/>
          <w:i/>
          <w:sz w:val="24"/>
          <w:szCs w:val="24"/>
        </w:rPr>
        <w:t xml:space="preserve"> в средостение ОЩЖ, но по точности данный метод уступает КТ/МСКТ [1,37-39].</w:t>
      </w:r>
    </w:p>
    <w:p w:rsidR="005F64C4" w:rsidRPr="0042409F" w:rsidRDefault="005F64C4"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Применение позитронно-эмис</w:t>
      </w:r>
      <w:r w:rsidR="008661AF">
        <w:rPr>
          <w:rFonts w:ascii="Times New Roman" w:hAnsi="Times New Roman" w:cs="Times New Roman"/>
          <w:sz w:val="24"/>
          <w:szCs w:val="24"/>
        </w:rPr>
        <w:t>с</w:t>
      </w:r>
      <w:r w:rsidRPr="0042409F">
        <w:rPr>
          <w:rFonts w:ascii="Times New Roman" w:hAnsi="Times New Roman" w:cs="Times New Roman"/>
          <w:sz w:val="24"/>
          <w:szCs w:val="24"/>
        </w:rPr>
        <w:t xml:space="preserve">ионной томографии (ПЭТ) рекомендуется в отдельных случаях у пациентов с персистенцией заболевания или с рецидивом ПГПТ при отсутствии визуализации ОЩЖ с помощью других методов [1,2]. </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 xml:space="preserve">Уровень убедительности рекомендаций </w:t>
      </w:r>
      <w:r w:rsidRPr="0042409F">
        <w:rPr>
          <w:rFonts w:ascii="Times New Roman" w:hAnsi="Times New Roman" w:cs="Times New Roman"/>
          <w:b/>
          <w:sz w:val="24"/>
          <w:szCs w:val="24"/>
          <w:lang w:val="en-US" w:bidi="en-US"/>
        </w:rPr>
        <w:t>D</w:t>
      </w:r>
      <w:r w:rsidR="00781304">
        <w:rPr>
          <w:rFonts w:ascii="Times New Roman" w:hAnsi="Times New Roman" w:cs="Times New Roman"/>
          <w:b/>
          <w:sz w:val="24"/>
          <w:szCs w:val="24"/>
          <w:lang w:bidi="en-US"/>
        </w:rPr>
        <w:t xml:space="preserve"> </w:t>
      </w:r>
      <w:r w:rsidRPr="0042409F">
        <w:rPr>
          <w:rFonts w:ascii="Times New Roman" w:hAnsi="Times New Roman" w:cs="Times New Roman"/>
          <w:b/>
          <w:sz w:val="24"/>
          <w:szCs w:val="24"/>
        </w:rPr>
        <w:t>(уровень достоверности доказательств - 4).</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Применение метода ограничено в связи с тем, что </w:t>
      </w:r>
      <w:r w:rsidRPr="0042409F">
        <w:rPr>
          <w:rFonts w:ascii="Times New Roman" w:hAnsi="Times New Roman" w:cs="Times New Roman"/>
          <w:i/>
          <w:sz w:val="24"/>
          <w:szCs w:val="24"/>
          <w:lang w:bidi="en-US"/>
        </w:rPr>
        <w:t>(</w:t>
      </w:r>
      <w:r w:rsidRPr="0042409F">
        <w:rPr>
          <w:rFonts w:ascii="Times New Roman" w:hAnsi="Times New Roman" w:cs="Times New Roman"/>
          <w:i/>
          <w:sz w:val="24"/>
          <w:szCs w:val="24"/>
          <w:lang w:val="en-US" w:bidi="en-US"/>
        </w:rPr>
        <w:t>F</w:t>
      </w:r>
      <w:r w:rsidRPr="0042409F">
        <w:rPr>
          <w:rFonts w:ascii="Times New Roman" w:hAnsi="Times New Roman" w:cs="Times New Roman"/>
          <w:i/>
          <w:sz w:val="24"/>
          <w:szCs w:val="24"/>
          <w:lang w:bidi="en-US"/>
        </w:rPr>
        <w:t xml:space="preserve">-18) </w:t>
      </w:r>
      <w:proofErr w:type="spellStart"/>
      <w:r w:rsidRPr="0042409F">
        <w:rPr>
          <w:rFonts w:ascii="Times New Roman" w:hAnsi="Times New Roman" w:cs="Times New Roman"/>
          <w:i/>
          <w:sz w:val="24"/>
          <w:szCs w:val="24"/>
        </w:rPr>
        <w:lastRenderedPageBreak/>
        <w:t>фтордезоксиглюкоза</w:t>
      </w:r>
      <w:proofErr w:type="spellEnd"/>
      <w:r w:rsidRPr="0042409F">
        <w:rPr>
          <w:rFonts w:ascii="Times New Roman" w:hAnsi="Times New Roman" w:cs="Times New Roman"/>
          <w:i/>
          <w:sz w:val="24"/>
          <w:szCs w:val="24"/>
        </w:rPr>
        <w:t xml:space="preserve"> также может накапливаться в ЩЖ [1,2].</w:t>
      </w:r>
    </w:p>
    <w:p w:rsidR="005F64C4" w:rsidRPr="0042409F" w:rsidRDefault="005F64C4" w:rsidP="00781304">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Тонкоигольная аспирационная биопсия (ТАБ) ОЩЖ, </w:t>
      </w:r>
      <w:proofErr w:type="spellStart"/>
      <w:r w:rsidRPr="0042409F">
        <w:rPr>
          <w:rFonts w:ascii="Times New Roman" w:hAnsi="Times New Roman" w:cs="Times New Roman"/>
          <w:sz w:val="24"/>
          <w:szCs w:val="24"/>
        </w:rPr>
        <w:t>артериография</w:t>
      </w:r>
      <w:proofErr w:type="spellEnd"/>
      <w:r w:rsidRPr="0042409F">
        <w:rPr>
          <w:rFonts w:ascii="Times New Roman" w:hAnsi="Times New Roman" w:cs="Times New Roman"/>
          <w:sz w:val="24"/>
          <w:szCs w:val="24"/>
        </w:rPr>
        <w:t xml:space="preserve"> и селективный венозный забор крови с исследованием уровня ПТГ не рекомендуется к использованию в рутинной практике [2,5,9,38].                                                                                                           </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- 4).</w:t>
      </w:r>
    </w:p>
    <w:p w:rsidR="000759EF"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Возможно проведение ТАБ предполагаемой ОЩЖ с последующим анализом уровня ПТГ в растворе, содержащем аспират с помощью стандартных наборов. Эта техника относительно безопасна и дешева, используется дли дифференциальной диагностики между образованием щитовидной и околощитовидных желез [5].   </w:t>
      </w:r>
      <w:proofErr w:type="spellStart"/>
      <w:r w:rsidRPr="0042409F">
        <w:rPr>
          <w:rFonts w:ascii="Times New Roman" w:hAnsi="Times New Roman" w:cs="Times New Roman"/>
          <w:i/>
          <w:sz w:val="24"/>
          <w:szCs w:val="24"/>
        </w:rPr>
        <w:t>Артериография</w:t>
      </w:r>
      <w:proofErr w:type="spellEnd"/>
      <w:r w:rsidRPr="0042409F">
        <w:rPr>
          <w:rFonts w:ascii="Times New Roman" w:hAnsi="Times New Roman" w:cs="Times New Roman"/>
          <w:i/>
          <w:sz w:val="24"/>
          <w:szCs w:val="24"/>
        </w:rPr>
        <w:t xml:space="preserve"> и селективный венозный забор крови с исследованием уровня ПТГ применяются исключительно у пациентов, у которых с помощью неинвазивных методов не удалось визуализировать ОЩЖ. Метод требует высококвалифицированного персонала и не рекомендуется к использованию в рутинной практике.                                                   Примечание: при сомнительных результатах методов топической диагностики хирургическое лечение проводят с ревизией всей области возможного расположения пораженных ОЩЖ и использованием </w:t>
      </w:r>
      <w:proofErr w:type="spellStart"/>
      <w:r w:rsidRPr="0042409F">
        <w:rPr>
          <w:rFonts w:ascii="Times New Roman" w:hAnsi="Times New Roman" w:cs="Times New Roman"/>
          <w:i/>
          <w:sz w:val="24"/>
          <w:szCs w:val="24"/>
        </w:rPr>
        <w:t>интраоперационного</w:t>
      </w:r>
      <w:proofErr w:type="spellEnd"/>
      <w:r w:rsidRPr="0042409F">
        <w:rPr>
          <w:rFonts w:ascii="Times New Roman" w:hAnsi="Times New Roman" w:cs="Times New Roman"/>
          <w:i/>
          <w:sz w:val="24"/>
          <w:szCs w:val="24"/>
        </w:rPr>
        <w:t xml:space="preserve"> исследования [2,9,38].        </w:t>
      </w:r>
    </w:p>
    <w:p w:rsidR="00B0320C" w:rsidRPr="00CE1A94" w:rsidRDefault="00B0320C" w:rsidP="00CE1A94">
      <w:pPr>
        <w:pStyle w:val="2"/>
        <w:jc w:val="center"/>
        <w:rPr>
          <w:rFonts w:ascii="Times New Roman" w:hAnsi="Times New Roman" w:cs="Times New Roman"/>
          <w:b/>
          <w:color w:val="auto"/>
          <w:sz w:val="24"/>
          <w:szCs w:val="24"/>
          <w:u w:val="single"/>
        </w:rPr>
      </w:pPr>
      <w:bookmarkStart w:id="43" w:name="_Toc124415300"/>
      <w:bookmarkStart w:id="44" w:name="_Toc531695527"/>
      <w:bookmarkStart w:id="45" w:name="_Toc139443692"/>
      <w:r w:rsidRPr="00CE1A94">
        <w:rPr>
          <w:rFonts w:ascii="Times New Roman" w:hAnsi="Times New Roman" w:cs="Times New Roman"/>
          <w:b/>
          <w:color w:val="auto"/>
          <w:sz w:val="24"/>
          <w:szCs w:val="24"/>
          <w:u w:val="single"/>
        </w:rPr>
        <w:t>2.5 Иная диагностика</w:t>
      </w:r>
      <w:bookmarkEnd w:id="43"/>
      <w:bookmarkEnd w:id="44"/>
      <w:bookmarkEnd w:id="45"/>
    </w:p>
    <w:p w:rsidR="005F64C4" w:rsidRPr="0042409F" w:rsidRDefault="005F64C4" w:rsidP="00E3535E">
      <w:pPr>
        <w:widowControl w:val="0"/>
        <w:numPr>
          <w:ilvl w:val="0"/>
          <w:numId w:val="18"/>
        </w:numPr>
        <w:tabs>
          <w:tab w:val="left" w:pos="851"/>
        </w:tabs>
        <w:spacing w:after="0" w:line="360" w:lineRule="auto"/>
        <w:ind w:left="0" w:firstLine="709"/>
        <w:jc w:val="both"/>
        <w:rPr>
          <w:rFonts w:ascii="Times New Roman" w:eastAsia="Arial" w:hAnsi="Times New Roman" w:cs="Times New Roman"/>
          <w:b/>
          <w:bCs/>
          <w:iCs/>
          <w:sz w:val="24"/>
          <w:szCs w:val="24"/>
          <w:shd w:val="clear" w:color="auto" w:fill="FFFFFF"/>
          <w:lang w:bidi="en-US"/>
        </w:rPr>
      </w:pPr>
      <w:r w:rsidRPr="0042409F">
        <w:rPr>
          <w:rFonts w:ascii="Times New Roman" w:hAnsi="Times New Roman" w:cs="Times New Roman"/>
          <w:sz w:val="24"/>
          <w:szCs w:val="24"/>
        </w:rPr>
        <w:t xml:space="preserve">Для определения спектра и тяжести костных нарушений на фоне ПГПТ рекомендуется проведение комплексного обследования, включающее в себя количественную оценку минеральной плотности кости с помощью рентгеновской денситометрии, рентгенологическую оценку целостности скелета при подозрении на переломы [2,3,9,47-51]. </w:t>
      </w:r>
    </w:p>
    <w:p w:rsidR="005F64C4" w:rsidRPr="0042409F" w:rsidRDefault="005F64C4" w:rsidP="00781304">
      <w:pPr>
        <w:widowControl w:val="0"/>
        <w:spacing w:after="0" w:line="360" w:lineRule="auto"/>
        <w:ind w:firstLine="709"/>
        <w:jc w:val="both"/>
        <w:rPr>
          <w:rFonts w:ascii="Times New Roman" w:eastAsia="Arial Unicode MS" w:hAnsi="Times New Roman" w:cs="Times New Roman"/>
          <w:b/>
          <w:sz w:val="24"/>
          <w:szCs w:val="24"/>
          <w:lang w:eastAsia="ru-RU" w:bidi="ru-RU"/>
        </w:rPr>
      </w:pPr>
      <w:r w:rsidRPr="0042409F">
        <w:rPr>
          <w:rFonts w:ascii="Times New Roman" w:hAnsi="Times New Roman" w:cs="Times New Roman"/>
          <w:b/>
          <w:sz w:val="24"/>
          <w:szCs w:val="24"/>
        </w:rPr>
        <w:t>Уровень убедительности рекомендаций А (уровень достоверности доказательств - 1).</w:t>
      </w:r>
    </w:p>
    <w:p w:rsidR="005F64C4" w:rsidRPr="0042409F" w:rsidRDefault="005F64C4" w:rsidP="00781304">
      <w:pPr>
        <w:widowControl w:val="0"/>
        <w:spacing w:after="0" w:line="360" w:lineRule="auto"/>
        <w:ind w:firstLine="709"/>
        <w:jc w:val="both"/>
        <w:rPr>
          <w:rFonts w:ascii="Times New Roman" w:eastAsia="Arial" w:hAnsi="Times New Roman" w:cs="Times New Roman"/>
          <w:b/>
          <w:bCs/>
          <w:iCs/>
          <w:sz w:val="24"/>
          <w:szCs w:val="24"/>
          <w:shd w:val="clear" w:color="auto" w:fill="FFFFFF"/>
          <w:lang w:bidi="en-US"/>
        </w:rPr>
      </w:pPr>
      <w:r w:rsidRPr="00781304">
        <w:rPr>
          <w:rFonts w:ascii="Times New Roman" w:eastAsia="Arial" w:hAnsi="Times New Roman" w:cs="Times New Roman"/>
          <w:i/>
          <w:iCs/>
          <w:sz w:val="24"/>
          <w:szCs w:val="24"/>
          <w:lang w:eastAsia="ru-RU" w:bidi="ru-RU"/>
        </w:rPr>
        <w:t>Комментарии:</w:t>
      </w:r>
      <w:r w:rsidRPr="0042409F">
        <w:rPr>
          <w:rFonts w:ascii="Times New Roman" w:eastAsia="Arial"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Для ПГПТ характерно значительное повышение активности костного метаболизма с увеличением частоты активацией как костеобразования, так и </w:t>
      </w:r>
      <w:proofErr w:type="spellStart"/>
      <w:r w:rsidRPr="0042409F">
        <w:rPr>
          <w:rFonts w:ascii="Times New Roman" w:hAnsi="Times New Roman" w:cs="Times New Roman"/>
          <w:i/>
          <w:sz w:val="24"/>
          <w:szCs w:val="24"/>
        </w:rPr>
        <w:t>костеразрушения</w:t>
      </w:r>
      <w:proofErr w:type="spellEnd"/>
      <w:r w:rsidRPr="0042409F">
        <w:rPr>
          <w:rFonts w:ascii="Times New Roman" w:hAnsi="Times New Roman" w:cs="Times New Roman"/>
          <w:i/>
          <w:sz w:val="24"/>
          <w:szCs w:val="24"/>
        </w:rPr>
        <w:t xml:space="preserve">, но клинически преобладают процессы резорбции, в связи с чем определение маркеров костного обмена нецелесообразно [47]. Для количественной оценки состояния костной ткани и более раннего обнаружения остеопороза проводят </w:t>
      </w:r>
      <w:proofErr w:type="spellStart"/>
      <w:r w:rsidRPr="0042409F">
        <w:rPr>
          <w:rFonts w:ascii="Times New Roman" w:hAnsi="Times New Roman" w:cs="Times New Roman"/>
          <w:i/>
          <w:sz w:val="24"/>
          <w:szCs w:val="24"/>
        </w:rPr>
        <w:t>рентгенденситометрию</w:t>
      </w:r>
      <w:proofErr w:type="spellEnd"/>
      <w:r w:rsidRPr="0042409F">
        <w:rPr>
          <w:rFonts w:ascii="Times New Roman" w:hAnsi="Times New Roman" w:cs="Times New Roman"/>
          <w:i/>
          <w:sz w:val="24"/>
          <w:szCs w:val="24"/>
        </w:rPr>
        <w:t xml:space="preserve">. При этом оценивают состояние отделов скелета с преимущественно кортикальным строением кости, поэтому, помимо стандартного исследования состояния осевого скелета (поясничного отдела позвоночника и </w:t>
      </w:r>
      <w:r w:rsidRPr="0042409F">
        <w:rPr>
          <w:rFonts w:ascii="Times New Roman" w:hAnsi="Times New Roman" w:cs="Times New Roman"/>
          <w:i/>
          <w:sz w:val="24"/>
          <w:szCs w:val="24"/>
        </w:rPr>
        <w:lastRenderedPageBreak/>
        <w:t xml:space="preserve">проксимального отдела бедренной кости), необходимо оценивать состояние периферических костей (предплечья), имеющих преимущественно кортикальное строение и подвергающихся наибольшему воздействию ПТГ [2,3,9,47]. Рентгенологическое обследование костей при наличии показаний (кистей, таза, трубчатых костей) необходимо проводить некоторым пациентам для выявления переломов и фиброзно-кистозной </w:t>
      </w:r>
      <w:proofErr w:type="spellStart"/>
      <w:r w:rsidRPr="0042409F">
        <w:rPr>
          <w:rFonts w:ascii="Times New Roman" w:hAnsi="Times New Roman" w:cs="Times New Roman"/>
          <w:i/>
          <w:sz w:val="24"/>
          <w:szCs w:val="24"/>
        </w:rPr>
        <w:t>гиперпаратиреоидной</w:t>
      </w:r>
      <w:proofErr w:type="spellEnd"/>
      <w:r w:rsidRPr="0042409F">
        <w:rPr>
          <w:rFonts w:ascii="Times New Roman" w:hAnsi="Times New Roman" w:cs="Times New Roman"/>
          <w:i/>
          <w:sz w:val="24"/>
          <w:szCs w:val="24"/>
        </w:rPr>
        <w:t xml:space="preserve"> остеодистрофии; поясничного и грудного отделов позвоночника в боковой проекции для исключения компрессионных переломов тел позвонков. Ценность рентгенологического исследования скелета при ПГПТ высока, поскольку позволяет обнаружить тяжелые костные нарушения, признаки фиброзно-кистозной остеодистрофии, </w:t>
      </w:r>
      <w:proofErr w:type="spellStart"/>
      <w:r w:rsidRPr="0042409F">
        <w:rPr>
          <w:rFonts w:ascii="Times New Roman" w:hAnsi="Times New Roman" w:cs="Times New Roman"/>
          <w:i/>
          <w:sz w:val="24"/>
          <w:szCs w:val="24"/>
        </w:rPr>
        <w:t>субпериостальной</w:t>
      </w:r>
      <w:proofErr w:type="spellEnd"/>
      <w:r w:rsidRPr="0042409F">
        <w:rPr>
          <w:rFonts w:ascii="Times New Roman" w:hAnsi="Times New Roman" w:cs="Times New Roman"/>
          <w:i/>
          <w:sz w:val="24"/>
          <w:szCs w:val="24"/>
        </w:rPr>
        <w:t xml:space="preserve"> резорбции, неклинических переломов. Для ПГПТ характерна определенная рентгенографическая семиотика. Костные потери в периферическом скелете сначала выявляются в концевых отделах трубчатых костей вследствие преобладания здесь губчатой кости. </w:t>
      </w:r>
      <w:proofErr w:type="spellStart"/>
      <w:r w:rsidRPr="0042409F">
        <w:rPr>
          <w:rFonts w:ascii="Times New Roman" w:hAnsi="Times New Roman" w:cs="Times New Roman"/>
          <w:i/>
          <w:sz w:val="24"/>
          <w:szCs w:val="24"/>
        </w:rPr>
        <w:t>Эндостальная</w:t>
      </w:r>
      <w:proofErr w:type="spellEnd"/>
      <w:r w:rsidRPr="0042409F">
        <w:rPr>
          <w:rFonts w:ascii="Times New Roman" w:hAnsi="Times New Roman" w:cs="Times New Roman"/>
          <w:i/>
          <w:sz w:val="24"/>
          <w:szCs w:val="24"/>
        </w:rPr>
        <w:t xml:space="preserve"> резорбция играет главную роль при ПГПТ [3,9,49-51]. Данные о распространенности переломов при ПГПТ в большинстве случаев являются ретроспективными, однако они подтверждают тот факт, что в 2 раза увеличивается риск как </w:t>
      </w:r>
      <w:proofErr w:type="spellStart"/>
      <w:r w:rsidRPr="0042409F">
        <w:rPr>
          <w:rFonts w:ascii="Times New Roman" w:hAnsi="Times New Roman" w:cs="Times New Roman"/>
          <w:i/>
          <w:sz w:val="24"/>
          <w:szCs w:val="24"/>
        </w:rPr>
        <w:t>вертебральных</w:t>
      </w:r>
      <w:proofErr w:type="spellEnd"/>
      <w:r w:rsidRPr="0042409F">
        <w:rPr>
          <w:rFonts w:ascii="Times New Roman" w:hAnsi="Times New Roman" w:cs="Times New Roman"/>
          <w:i/>
          <w:sz w:val="24"/>
          <w:szCs w:val="24"/>
        </w:rPr>
        <w:t xml:space="preserve">, так и периферических переломов.         </w:t>
      </w:r>
    </w:p>
    <w:p w:rsidR="005F64C4" w:rsidRPr="0042409F" w:rsidRDefault="005F64C4" w:rsidP="00781304">
      <w:pPr>
        <w:widowControl w:val="0"/>
        <w:numPr>
          <w:ilvl w:val="0"/>
          <w:numId w:val="18"/>
        </w:numPr>
        <w:tabs>
          <w:tab w:val="left" w:pos="851"/>
        </w:tabs>
        <w:spacing w:after="0" w:line="360" w:lineRule="auto"/>
        <w:ind w:left="0" w:firstLine="709"/>
        <w:jc w:val="both"/>
        <w:rPr>
          <w:rFonts w:eastAsia="Arial Unicode MS"/>
          <w:i/>
          <w:sz w:val="24"/>
          <w:szCs w:val="24"/>
          <w:u w:val="single"/>
          <w:lang w:eastAsia="ru-RU" w:bidi="ru-RU"/>
        </w:rPr>
      </w:pPr>
      <w:r w:rsidRPr="0042409F">
        <w:rPr>
          <w:rFonts w:ascii="Times New Roman" w:hAnsi="Times New Roman" w:cs="Times New Roman"/>
          <w:sz w:val="24"/>
          <w:szCs w:val="24"/>
        </w:rPr>
        <w:t xml:space="preserve">Для определения спектра и тяжести висцеральных нарушений на фоне ПГПТ рекомендуется проведение комплексного обследования, включающего в себя лабораторно-инструментальную оценку структуры и функции почек, органов желудочно-кишечного тракта (ЖКТ). </w:t>
      </w:r>
      <w:r w:rsidRPr="00781304">
        <w:rPr>
          <w:rFonts w:ascii="Times New Roman" w:hAnsi="Times New Roman" w:cs="Times New Roman"/>
          <w:sz w:val="24"/>
          <w:szCs w:val="24"/>
        </w:rPr>
        <w:t>[2,9,13,52-56]</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5F64C4" w:rsidRPr="0042409F" w:rsidRDefault="005F64C4" w:rsidP="00781304">
      <w:pPr>
        <w:widowControl w:val="0"/>
        <w:tabs>
          <w:tab w:val="left" w:pos="851"/>
        </w:tabs>
        <w:spacing w:after="0" w:line="360" w:lineRule="auto"/>
        <w:ind w:firstLine="709"/>
        <w:jc w:val="both"/>
        <w:rPr>
          <w:rFonts w:ascii="Times New Roman" w:hAnsi="Times New Roman" w:cs="Times New Roman"/>
          <w:i/>
          <w:sz w:val="24"/>
          <w:szCs w:val="24"/>
        </w:rPr>
      </w:pPr>
      <w:r w:rsidRPr="00781304">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Почечные проявления ПГПТ включают в себя нефролитиаз, </w:t>
      </w:r>
      <w:proofErr w:type="spellStart"/>
      <w:r w:rsidRPr="0042409F">
        <w:rPr>
          <w:rFonts w:ascii="Times New Roman" w:hAnsi="Times New Roman" w:cs="Times New Roman"/>
          <w:i/>
          <w:sz w:val="24"/>
          <w:szCs w:val="24"/>
        </w:rPr>
        <w:t>нефрокальциноз</w:t>
      </w:r>
      <w:proofErr w:type="spellEnd"/>
      <w:r w:rsidRPr="0042409F">
        <w:rPr>
          <w:rFonts w:ascii="Times New Roman" w:hAnsi="Times New Roman" w:cs="Times New Roman"/>
          <w:i/>
          <w:sz w:val="24"/>
          <w:szCs w:val="24"/>
        </w:rPr>
        <w:t>, снижение скорости клубочковой фильтрации, а также нарушение концентрационной функции почек [52]. Иногда поражение почек может быть единственным проявлением заболевания и наиболее часто протекает в виде нефролитиаза. В 13-15% случаев выявляются одиночные камни, в 25-30%</w:t>
      </w:r>
      <w:r w:rsidRPr="0042409F">
        <w:rPr>
          <w:rFonts w:ascii="Times New Roman" w:eastAsia="Arial Unicode MS" w:hAnsi="Times New Roman" w:cs="Times New Roman"/>
          <w:i/>
          <w:iCs/>
          <w:sz w:val="24"/>
          <w:szCs w:val="24"/>
          <w:shd w:val="clear" w:color="auto" w:fill="FFFFFF"/>
          <w:lang w:eastAsia="ru-RU" w:bidi="ru-RU"/>
        </w:rPr>
        <w:t xml:space="preserve"> — </w:t>
      </w:r>
      <w:r w:rsidRPr="0042409F">
        <w:rPr>
          <w:rFonts w:ascii="Times New Roman" w:hAnsi="Times New Roman" w:cs="Times New Roman"/>
          <w:i/>
          <w:sz w:val="24"/>
          <w:szCs w:val="24"/>
        </w:rPr>
        <w:t>множественные и в 30-32% случаев</w:t>
      </w:r>
      <w:r w:rsidRPr="0042409F">
        <w:rPr>
          <w:rFonts w:ascii="Times New Roman" w:eastAsia="Arial Unicode MS" w:hAnsi="Times New Roman" w:cs="Times New Roman"/>
          <w:i/>
          <w:iCs/>
          <w:sz w:val="24"/>
          <w:szCs w:val="24"/>
          <w:shd w:val="clear" w:color="auto" w:fill="FFFFFF"/>
          <w:lang w:eastAsia="ru-RU" w:bidi="ru-RU"/>
        </w:rPr>
        <w:t xml:space="preserve"> — </w:t>
      </w:r>
      <w:r w:rsidRPr="0042409F">
        <w:rPr>
          <w:rFonts w:ascii="Times New Roman" w:hAnsi="Times New Roman" w:cs="Times New Roman"/>
          <w:i/>
          <w:sz w:val="24"/>
          <w:szCs w:val="24"/>
        </w:rPr>
        <w:t xml:space="preserve">конкременты в обеих почках. Конкременты в почках при ПГПТ состоят преимущественно из оксалатов или фосфатов кальция]. По результатам исследования на фоне ПГПТ происходит увеличение относительного риска образования камней в 3,7 раз и в 6,5 раз - увеличение вероятности снижения фильтрационной функции почек [13]. Для оценки структуры почек необходимо проводить рутинное ультразвуковое исследование. При </w:t>
      </w:r>
      <w:r w:rsidRPr="0042409F">
        <w:rPr>
          <w:rFonts w:ascii="Times New Roman" w:hAnsi="Times New Roman" w:cs="Times New Roman"/>
          <w:i/>
          <w:sz w:val="24"/>
          <w:szCs w:val="24"/>
        </w:rPr>
        <w:lastRenderedPageBreak/>
        <w:t xml:space="preserve">сомнительных результатах УЗИ целесообразно проведение КТ почек для исключения/верификации </w:t>
      </w:r>
      <w:proofErr w:type="spellStart"/>
      <w:r w:rsidRPr="0042409F">
        <w:rPr>
          <w:rFonts w:ascii="Times New Roman" w:hAnsi="Times New Roman" w:cs="Times New Roman"/>
          <w:i/>
          <w:sz w:val="24"/>
          <w:szCs w:val="24"/>
        </w:rPr>
        <w:t>нефрокальциноза</w:t>
      </w:r>
      <w:proofErr w:type="spellEnd"/>
      <w:r w:rsidRPr="0042409F">
        <w:rPr>
          <w:rFonts w:ascii="Times New Roman" w:hAnsi="Times New Roman" w:cs="Times New Roman"/>
          <w:i/>
          <w:sz w:val="24"/>
          <w:szCs w:val="24"/>
        </w:rPr>
        <w:t xml:space="preserve"> и нефролитиаза. Обнаружение нефролитиаза или </w:t>
      </w:r>
      <w:proofErr w:type="spellStart"/>
      <w:r w:rsidRPr="0042409F">
        <w:rPr>
          <w:rFonts w:ascii="Times New Roman" w:hAnsi="Times New Roman" w:cs="Times New Roman"/>
          <w:i/>
          <w:sz w:val="24"/>
          <w:szCs w:val="24"/>
        </w:rPr>
        <w:t>нефрокальциноза</w:t>
      </w:r>
      <w:proofErr w:type="spellEnd"/>
      <w:r w:rsidRPr="0042409F">
        <w:rPr>
          <w:rFonts w:ascii="Times New Roman" w:hAnsi="Times New Roman" w:cs="Times New Roman"/>
          <w:i/>
          <w:sz w:val="24"/>
          <w:szCs w:val="24"/>
        </w:rPr>
        <w:t xml:space="preserve">, даже при отсутствии выраженной клинической картины служит абсолютным показанием к хирургическому лечению ПГПТ. В случаях висцеральных проявлений ПГПТ, например, в виде нефролитиаза, хирургическое удаление камня как правило не приводит к выздоровлению. Однако прогноз нефролитиаза после удаления аденомы ОЩЖ благоприятный, если не развилась ХПН. Всем пациентам с ПГПТ определяют скорость клубочковой фильтрации (СКФ). Почечная недостаточность является одним из наиболее тяжелых и </w:t>
      </w:r>
      <w:proofErr w:type="spellStart"/>
      <w:r w:rsidRPr="0042409F">
        <w:rPr>
          <w:rFonts w:ascii="Times New Roman" w:hAnsi="Times New Roman" w:cs="Times New Roman"/>
          <w:i/>
          <w:sz w:val="24"/>
          <w:szCs w:val="24"/>
        </w:rPr>
        <w:t>малообратимых</w:t>
      </w:r>
      <w:proofErr w:type="spellEnd"/>
      <w:r w:rsidRPr="0042409F">
        <w:rPr>
          <w:rFonts w:ascii="Times New Roman" w:hAnsi="Times New Roman" w:cs="Times New Roman"/>
          <w:i/>
          <w:sz w:val="24"/>
          <w:szCs w:val="24"/>
        </w:rPr>
        <w:t xml:space="preserve"> осложнений и связана с более выраженными клиническими проявлениями, повышением риска смерти, увеличением распространенности артериальной гипертензии [2,9.54]. Снижение СКФ до ХБП 3-й стадии диагностируется у 17% -20% с ПГПТ, при этом часть пациентов может иметь мягкую форму заболевания [55]. Поражение ЖКТ выявляется у половины пациентов с ПГПТ. Больные предъявляют жалобы на анорексию, запоры, тошноту, метеоризм, похудание. Пептические язвы желудка и/или двенадцатиперстной кишки встречаются в 10-15% случаев, панкреатит </w:t>
      </w:r>
      <w:r w:rsidRPr="0042409F">
        <w:rPr>
          <w:rFonts w:ascii="Times New Roman" w:eastAsia="Arial Unicode MS" w:hAnsi="Times New Roman" w:cs="Times New Roman"/>
          <w:i/>
          <w:iCs/>
          <w:sz w:val="24"/>
          <w:szCs w:val="24"/>
          <w:shd w:val="clear" w:color="auto" w:fill="FFFFFF"/>
          <w:lang w:eastAsia="ru-RU" w:bidi="ru-RU"/>
        </w:rPr>
        <w:t xml:space="preserve">— </w:t>
      </w:r>
      <w:r w:rsidRPr="0042409F">
        <w:rPr>
          <w:rFonts w:ascii="Times New Roman" w:hAnsi="Times New Roman" w:cs="Times New Roman"/>
          <w:i/>
          <w:sz w:val="24"/>
          <w:szCs w:val="24"/>
        </w:rPr>
        <w:t xml:space="preserve">в 7-12%, реже </w:t>
      </w:r>
      <w:proofErr w:type="spellStart"/>
      <w:r w:rsidRPr="0042409F">
        <w:rPr>
          <w:rFonts w:ascii="Times New Roman" w:hAnsi="Times New Roman" w:cs="Times New Roman"/>
          <w:i/>
          <w:sz w:val="24"/>
          <w:szCs w:val="24"/>
        </w:rPr>
        <w:t>панкреакалькулез</w:t>
      </w:r>
      <w:proofErr w:type="spellEnd"/>
      <w:r w:rsidRPr="0042409F">
        <w:rPr>
          <w:rFonts w:ascii="Times New Roman" w:hAnsi="Times New Roman" w:cs="Times New Roman"/>
          <w:i/>
          <w:sz w:val="24"/>
          <w:szCs w:val="24"/>
        </w:rPr>
        <w:t xml:space="preserve"> и </w:t>
      </w:r>
      <w:proofErr w:type="spellStart"/>
      <w:r w:rsidRPr="0042409F">
        <w:rPr>
          <w:rFonts w:ascii="Times New Roman" w:hAnsi="Times New Roman" w:cs="Times New Roman"/>
          <w:i/>
          <w:sz w:val="24"/>
          <w:szCs w:val="24"/>
        </w:rPr>
        <w:t>панкреакальциноз</w:t>
      </w:r>
      <w:proofErr w:type="spellEnd"/>
      <w:r w:rsidRPr="0042409F">
        <w:rPr>
          <w:rFonts w:ascii="Times New Roman" w:hAnsi="Times New Roman" w:cs="Times New Roman"/>
          <w:i/>
          <w:sz w:val="24"/>
          <w:szCs w:val="24"/>
        </w:rPr>
        <w:t xml:space="preserve"> [9,13,56]. Развитие язвы желудка при гиперкальциемии связано с повышением секреции </w:t>
      </w:r>
      <w:proofErr w:type="spellStart"/>
      <w:r w:rsidRPr="0042409F">
        <w:rPr>
          <w:rFonts w:ascii="Times New Roman" w:hAnsi="Times New Roman" w:cs="Times New Roman"/>
          <w:i/>
          <w:sz w:val="24"/>
          <w:szCs w:val="24"/>
        </w:rPr>
        <w:t>гастрина</w:t>
      </w:r>
      <w:proofErr w:type="spellEnd"/>
      <w:r w:rsidRPr="0042409F">
        <w:rPr>
          <w:rFonts w:ascii="Times New Roman" w:hAnsi="Times New Roman" w:cs="Times New Roman"/>
          <w:i/>
          <w:sz w:val="24"/>
          <w:szCs w:val="24"/>
        </w:rPr>
        <w:t xml:space="preserve"> и соляной кислоты при гиперкальциемии, которая возвращается к норме после удаления аденомы ОЩЖ. Течение язвы желудка при ПГПТ характеризуется более выраженной клинической картиной (частые обострения с сильным болевым синдромом, возможны перфорации), чем при язвенной болезни желудка, обусловленной другими факторами. ЭГДС используется для выявления патологии ЖКТ, характерной для ПГПТ (эрозии/язвы желудка или двенадцатиперстной кишки).</w:t>
      </w:r>
    </w:p>
    <w:p w:rsidR="00243424" w:rsidRPr="00012863" w:rsidRDefault="00D45AE8" w:rsidP="00FB23D0">
      <w:pPr>
        <w:spacing w:after="0" w:line="360" w:lineRule="auto"/>
        <w:jc w:val="center"/>
        <w:rPr>
          <w:rFonts w:ascii="Times New Roman" w:hAnsi="Times New Roman" w:cs="Times New Roman"/>
          <w:b/>
          <w:sz w:val="24"/>
          <w:szCs w:val="24"/>
          <w:u w:val="single"/>
        </w:rPr>
      </w:pPr>
      <w:r w:rsidRPr="00012863">
        <w:rPr>
          <w:rFonts w:ascii="Times New Roman" w:hAnsi="Times New Roman" w:cs="Times New Roman"/>
          <w:b/>
          <w:sz w:val="24"/>
          <w:szCs w:val="24"/>
          <w:u w:val="single"/>
        </w:rPr>
        <w:t>Дифференциальная диагностика</w:t>
      </w:r>
    </w:p>
    <w:p w:rsidR="00D45AE8" w:rsidRPr="0042409F" w:rsidRDefault="00D45AE8" w:rsidP="00360C3C">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Целью</w:t>
      </w:r>
      <w:r w:rsidR="00360C3C">
        <w:rPr>
          <w:rFonts w:ascii="Times New Roman" w:hAnsi="Times New Roman" w:cs="Times New Roman"/>
          <w:sz w:val="24"/>
          <w:szCs w:val="24"/>
        </w:rPr>
        <w:t xml:space="preserve"> </w:t>
      </w:r>
      <w:r w:rsidRPr="0042409F">
        <w:rPr>
          <w:rFonts w:ascii="Times New Roman" w:hAnsi="Times New Roman" w:cs="Times New Roman"/>
          <w:sz w:val="24"/>
          <w:szCs w:val="24"/>
        </w:rPr>
        <w:t xml:space="preserve">дифференциальной диагностики ПГПТ с другими состояниями, сопровождаемыми повышением уровня кальция, является определение причины гиперкальциемии, что позволило бы назначить соответствующее лечение, направленное на ликвидацию первичного заболевания. У некоторых больных угрозу для жизни представляет само повышение сывороточной концентрации кальция, которое требует немедленной коррекции. В этой ситуации необходимо как можно раньше определить причину, лежащую в основе гиперкальциемии, а также начать соответствующее лечение. </w:t>
      </w:r>
    </w:p>
    <w:p w:rsidR="00D45AE8" w:rsidRPr="0042409F" w:rsidRDefault="00D45AE8" w:rsidP="00360C3C">
      <w:pPr>
        <w:widowControl w:val="0"/>
        <w:spacing w:after="0" w:line="360" w:lineRule="auto"/>
        <w:ind w:firstLine="709"/>
        <w:jc w:val="both"/>
        <w:rPr>
          <w:rFonts w:ascii="Times New Roman" w:hAnsi="Times New Roman" w:cs="Times New Roman"/>
          <w:sz w:val="24"/>
          <w:szCs w:val="24"/>
          <w:lang w:bidi="en-US"/>
        </w:rPr>
      </w:pPr>
      <w:r w:rsidRPr="0042409F">
        <w:rPr>
          <w:rFonts w:ascii="Times New Roman" w:hAnsi="Times New Roman" w:cs="Times New Roman"/>
          <w:sz w:val="24"/>
          <w:szCs w:val="24"/>
        </w:rPr>
        <w:t xml:space="preserve">Первым шагом в дифференциальной диагностике является сбор полного и детального </w:t>
      </w:r>
      <w:r w:rsidRPr="0042409F">
        <w:rPr>
          <w:rFonts w:ascii="Times New Roman" w:hAnsi="Times New Roman" w:cs="Times New Roman"/>
          <w:sz w:val="24"/>
          <w:szCs w:val="24"/>
        </w:rPr>
        <w:lastRenderedPageBreak/>
        <w:t xml:space="preserve">анамнеза, во время которого обращают особое внимание на известные симптомы, связанные с гиперкальциемией. Наиболее распространенными причинами бессимптомной гиперкальциемии являются первичный </w:t>
      </w:r>
      <w:proofErr w:type="spellStart"/>
      <w:r w:rsidRPr="0042409F">
        <w:rPr>
          <w:rFonts w:ascii="Times New Roman" w:hAnsi="Times New Roman" w:cs="Times New Roman"/>
          <w:sz w:val="24"/>
          <w:szCs w:val="24"/>
        </w:rPr>
        <w:t>гиперпаратиреоз</w:t>
      </w:r>
      <w:proofErr w:type="spellEnd"/>
      <w:r w:rsidRPr="0042409F">
        <w:rPr>
          <w:rFonts w:ascii="Times New Roman" w:hAnsi="Times New Roman" w:cs="Times New Roman"/>
          <w:sz w:val="24"/>
          <w:szCs w:val="24"/>
        </w:rPr>
        <w:t xml:space="preserve"> и применение различных лекарственных препаратов. В числе последних диуретики из группы </w:t>
      </w:r>
      <w:proofErr w:type="spellStart"/>
      <w:r w:rsidRPr="0042409F">
        <w:rPr>
          <w:rFonts w:ascii="Times New Roman" w:hAnsi="Times New Roman" w:cs="Times New Roman"/>
          <w:sz w:val="24"/>
          <w:szCs w:val="24"/>
        </w:rPr>
        <w:t>тиазидов</w:t>
      </w:r>
      <w:proofErr w:type="spellEnd"/>
      <w:r w:rsidRPr="0042409F">
        <w:rPr>
          <w:rFonts w:ascii="Times New Roman" w:hAnsi="Times New Roman" w:cs="Times New Roman"/>
          <w:sz w:val="24"/>
          <w:szCs w:val="24"/>
        </w:rPr>
        <w:t xml:space="preserve"> и производные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p>
    <w:p w:rsidR="00D45AE8" w:rsidRPr="0042409F" w:rsidRDefault="00D45AE8" w:rsidP="00360C3C">
      <w:pPr>
        <w:widowControl w:val="0"/>
        <w:spacing w:after="0" w:line="360" w:lineRule="auto"/>
        <w:ind w:firstLine="709"/>
        <w:jc w:val="both"/>
        <w:rPr>
          <w:rFonts w:ascii="Times New Roman" w:hAnsi="Times New Roman" w:cs="Times New Roman"/>
          <w:sz w:val="24"/>
          <w:szCs w:val="24"/>
          <w:lang w:eastAsia="ru-RU" w:bidi="ru-RU"/>
        </w:rPr>
      </w:pPr>
      <w:r w:rsidRPr="0042409F">
        <w:rPr>
          <w:rFonts w:ascii="Times New Roman" w:hAnsi="Times New Roman" w:cs="Times New Roman"/>
          <w:sz w:val="24"/>
          <w:szCs w:val="24"/>
        </w:rPr>
        <w:t xml:space="preserve">Бессимптомная гиперкальциемия может быть постоянным или случайно обнаруженным проявлением «скрытых» новообразований или саркоидоза. Для последнего, однако, характерны определенные клинические признаки. Редкую причину бессимптомной гиперкальциемии, которую обычно обнаруживают случайно, представляет семейная </w:t>
      </w:r>
      <w:proofErr w:type="spellStart"/>
      <w:r w:rsidRPr="0042409F">
        <w:rPr>
          <w:rFonts w:ascii="Times New Roman" w:hAnsi="Times New Roman" w:cs="Times New Roman"/>
          <w:sz w:val="24"/>
          <w:szCs w:val="24"/>
        </w:rPr>
        <w:t>гипокальциурическая</w:t>
      </w:r>
      <w:proofErr w:type="spellEnd"/>
      <w:r w:rsidRPr="0042409F">
        <w:rPr>
          <w:rFonts w:ascii="Times New Roman" w:hAnsi="Times New Roman" w:cs="Times New Roman"/>
          <w:sz w:val="24"/>
          <w:szCs w:val="24"/>
        </w:rPr>
        <w:t xml:space="preserve"> гиперкальциемия. Основные причины гиперкальциемии представлены в табл</w:t>
      </w:r>
      <w:r w:rsidR="00360C3C">
        <w:rPr>
          <w:rFonts w:ascii="Times New Roman" w:hAnsi="Times New Roman" w:cs="Times New Roman"/>
          <w:sz w:val="24"/>
          <w:szCs w:val="24"/>
        </w:rPr>
        <w:t>ице</w:t>
      </w:r>
      <w:r w:rsidRPr="0042409F">
        <w:rPr>
          <w:rFonts w:ascii="Times New Roman" w:hAnsi="Times New Roman" w:cs="Times New Roman"/>
          <w:sz w:val="24"/>
          <w:szCs w:val="24"/>
        </w:rPr>
        <w:t xml:space="preserve"> 3. Следует помнить, что ПГПТ является причиной гиперкальциемии в два раза чаще по сравнению со всеми остальными причинами.</w:t>
      </w:r>
    </w:p>
    <w:p w:rsidR="00360C3C" w:rsidRDefault="00D45AE8" w:rsidP="00360C3C">
      <w:pPr>
        <w:widowControl w:val="0"/>
        <w:spacing w:after="0" w:line="360" w:lineRule="auto"/>
        <w:ind w:firstLine="851"/>
        <w:jc w:val="right"/>
        <w:rPr>
          <w:rFonts w:ascii="Times New Roman" w:hAnsi="Times New Roman" w:cs="Times New Roman"/>
          <w:b/>
          <w:sz w:val="24"/>
          <w:szCs w:val="24"/>
          <w:lang w:val="en-US"/>
        </w:rPr>
      </w:pPr>
      <w:proofErr w:type="spellStart"/>
      <w:r w:rsidRPr="0042409F">
        <w:rPr>
          <w:rFonts w:ascii="Times New Roman" w:hAnsi="Times New Roman" w:cs="Times New Roman"/>
          <w:b/>
          <w:sz w:val="24"/>
          <w:szCs w:val="24"/>
          <w:lang w:val="en-US"/>
        </w:rPr>
        <w:t>Табл</w:t>
      </w:r>
      <w:r w:rsidR="00360C3C">
        <w:rPr>
          <w:rFonts w:ascii="Times New Roman" w:hAnsi="Times New Roman" w:cs="Times New Roman"/>
          <w:b/>
          <w:sz w:val="24"/>
          <w:szCs w:val="24"/>
        </w:rPr>
        <w:t>ица</w:t>
      </w:r>
      <w:proofErr w:type="spellEnd"/>
      <w:r w:rsidRPr="0042409F">
        <w:rPr>
          <w:rFonts w:ascii="Times New Roman" w:hAnsi="Times New Roman" w:cs="Times New Roman"/>
          <w:b/>
          <w:sz w:val="24"/>
          <w:szCs w:val="24"/>
          <w:lang w:val="en-US"/>
        </w:rPr>
        <w:t xml:space="preserve"> 3</w:t>
      </w:r>
    </w:p>
    <w:p w:rsidR="00D45AE8" w:rsidRPr="0042409F" w:rsidRDefault="00D45AE8" w:rsidP="00360C3C">
      <w:pPr>
        <w:widowControl w:val="0"/>
        <w:spacing w:after="0" w:line="360" w:lineRule="auto"/>
        <w:ind w:firstLine="851"/>
        <w:jc w:val="center"/>
        <w:rPr>
          <w:rFonts w:ascii="Times New Roman" w:hAnsi="Times New Roman" w:cs="Times New Roman"/>
          <w:b/>
          <w:sz w:val="24"/>
          <w:szCs w:val="24"/>
          <w:lang w:val="en-US"/>
        </w:rPr>
      </w:pPr>
      <w:proofErr w:type="spellStart"/>
      <w:r w:rsidRPr="0042409F">
        <w:rPr>
          <w:rFonts w:ascii="Times New Roman" w:hAnsi="Times New Roman" w:cs="Times New Roman"/>
          <w:b/>
          <w:sz w:val="24"/>
          <w:szCs w:val="24"/>
          <w:lang w:val="en-US"/>
        </w:rPr>
        <w:t>Дифференциальная</w:t>
      </w:r>
      <w:proofErr w:type="spellEnd"/>
      <w:r w:rsidRPr="0042409F">
        <w:rPr>
          <w:rFonts w:ascii="Times New Roman" w:hAnsi="Times New Roman" w:cs="Times New Roman"/>
          <w:b/>
          <w:sz w:val="24"/>
          <w:szCs w:val="24"/>
          <w:lang w:val="en-US"/>
        </w:rPr>
        <w:t xml:space="preserve"> </w:t>
      </w:r>
      <w:proofErr w:type="spellStart"/>
      <w:r w:rsidRPr="0042409F">
        <w:rPr>
          <w:rFonts w:ascii="Times New Roman" w:hAnsi="Times New Roman" w:cs="Times New Roman"/>
          <w:b/>
          <w:sz w:val="24"/>
          <w:szCs w:val="24"/>
          <w:lang w:val="en-US"/>
        </w:rPr>
        <w:t>диагностика</w:t>
      </w:r>
      <w:proofErr w:type="spellEnd"/>
      <w:r w:rsidRPr="0042409F">
        <w:rPr>
          <w:rFonts w:ascii="Times New Roman" w:hAnsi="Times New Roman" w:cs="Times New Roman"/>
          <w:b/>
          <w:sz w:val="24"/>
          <w:szCs w:val="24"/>
          <w:lang w:val="en-US"/>
        </w:rPr>
        <w:t xml:space="preserve"> </w:t>
      </w:r>
      <w:proofErr w:type="spellStart"/>
      <w:r w:rsidRPr="0042409F">
        <w:rPr>
          <w:rFonts w:ascii="Times New Roman" w:hAnsi="Times New Roman" w:cs="Times New Roman"/>
          <w:b/>
          <w:sz w:val="24"/>
          <w:szCs w:val="24"/>
          <w:lang w:val="en-US"/>
        </w:rPr>
        <w:t>гиперкальциемии</w:t>
      </w:r>
      <w:proofErr w:type="spellEnd"/>
      <w:r w:rsidRPr="0042409F">
        <w:rPr>
          <w:rFonts w:ascii="Times New Roman" w:hAnsi="Times New Roman" w:cs="Times New Roman"/>
          <w:b/>
          <w:sz w:val="24"/>
          <w:szCs w:val="24"/>
          <w:lang w:val="en-US"/>
        </w:rPr>
        <w:t>.</w:t>
      </w:r>
    </w:p>
    <w:tbl>
      <w:tblPr>
        <w:tblStyle w:val="41"/>
        <w:tblW w:w="0" w:type="auto"/>
        <w:tblInd w:w="0" w:type="dxa"/>
        <w:tblLook w:val="04A0" w:firstRow="1" w:lastRow="0" w:firstColumn="1" w:lastColumn="0" w:noHBand="0" w:noVBand="1"/>
      </w:tblPr>
      <w:tblGrid>
        <w:gridCol w:w="4219"/>
        <w:gridCol w:w="5346"/>
      </w:tblGrid>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851"/>
              <w:jc w:val="both"/>
              <w:rPr>
                <w:rFonts w:ascii="Times New Roman" w:hAnsi="Times New Roman" w:cs="Times New Roman"/>
              </w:rPr>
            </w:pPr>
            <w:r w:rsidRPr="00360C3C">
              <w:rPr>
                <w:rFonts w:ascii="Times New Roman" w:eastAsia="Times New Roman Bold" w:hAnsi="Times New Roman" w:cs="Times New Roman"/>
              </w:rPr>
              <w:t>Причины гиперкальциемии</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851"/>
              <w:jc w:val="both"/>
              <w:rPr>
                <w:rFonts w:ascii="Times New Roman" w:hAnsi="Times New Roman" w:cs="Times New Roman"/>
              </w:rPr>
            </w:pPr>
            <w:r w:rsidRPr="00360C3C">
              <w:rPr>
                <w:rFonts w:ascii="Times New Roman" w:hAnsi="Times New Roman" w:cs="Times New Roman"/>
              </w:rPr>
              <w:t>Комментарии.</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eastAsia="Times New Roman Bold" w:hAnsi="Times New Roman" w:cs="Times New Roman"/>
              </w:rPr>
              <w:t>I. ПТГ-зависимая гиперкальциемия</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rPr>
                <w:rFonts w:ascii="Times New Roman" w:hAnsi="Times New Roman" w:cs="Times New Roman"/>
              </w:rPr>
            </w:pP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1. ПГПТ</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Эндокринное заболевание, характеризующееся избыточной секрецией паратиреоидного гормона (ПТГ) при верхне-нормальном и повышенном</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уровне кальция крови вследствие первичной патологии околощитовидных желез (ОЩЖ)</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 xml:space="preserve">2. Третичный </w:t>
            </w:r>
            <w:proofErr w:type="spellStart"/>
            <w:r w:rsidRPr="00360C3C">
              <w:rPr>
                <w:rFonts w:ascii="Times New Roman" w:hAnsi="Times New Roman" w:cs="Times New Roman"/>
              </w:rPr>
              <w:t>гиперпаратиреоз</w:t>
            </w:r>
            <w:proofErr w:type="spellEnd"/>
            <w:r w:rsidRPr="00360C3C">
              <w:rPr>
                <w:rFonts w:ascii="Times New Roman" w:hAnsi="Times New Roman" w:cs="Times New Roman"/>
              </w:rPr>
              <w:t xml:space="preserve"> </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Третичный </w:t>
            </w:r>
            <w:proofErr w:type="spellStart"/>
            <w:r w:rsidRPr="00360C3C">
              <w:rPr>
                <w:rFonts w:ascii="Times New Roman" w:hAnsi="Times New Roman" w:cs="Times New Roman"/>
              </w:rPr>
              <w:t>гиперпаратиреоз</w:t>
            </w:r>
            <w:proofErr w:type="spellEnd"/>
            <w:r w:rsidRPr="00360C3C">
              <w:rPr>
                <w:rFonts w:ascii="Times New Roman" w:hAnsi="Times New Roman" w:cs="Times New Roman"/>
              </w:rPr>
              <w:t xml:space="preserve"> — это возникновение гиперкальциемии в результате автономного избыточного выделения ПТГ у больных со вторичным </w:t>
            </w:r>
            <w:proofErr w:type="spellStart"/>
            <w:r w:rsidRPr="00360C3C">
              <w:rPr>
                <w:rFonts w:ascii="Times New Roman" w:hAnsi="Times New Roman" w:cs="Times New Roman"/>
              </w:rPr>
              <w:t>гиперпаратиреозом</w:t>
            </w:r>
            <w:proofErr w:type="spellEnd"/>
            <w:r w:rsidRPr="00360C3C">
              <w:rPr>
                <w:rFonts w:ascii="Times New Roman" w:hAnsi="Times New Roman" w:cs="Times New Roman"/>
              </w:rPr>
              <w:t>. Основная причина:</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неэффективное лечение вторичного</w:t>
            </w:r>
            <w:r w:rsidR="004D6024">
              <w:rPr>
                <w:rFonts w:ascii="Times New Roman" w:hAnsi="Times New Roman" w:cs="Times New Roman"/>
              </w:rPr>
              <w:t xml:space="preserve"> </w:t>
            </w:r>
            <w:proofErr w:type="spellStart"/>
            <w:r w:rsidRPr="00360C3C">
              <w:rPr>
                <w:rFonts w:ascii="Times New Roman" w:hAnsi="Times New Roman" w:cs="Times New Roman"/>
              </w:rPr>
              <w:t>гиперпаратиреоза</w:t>
            </w:r>
            <w:proofErr w:type="spellEnd"/>
            <w:r w:rsidRPr="00360C3C">
              <w:rPr>
                <w:rFonts w:ascii="Times New Roman" w:hAnsi="Times New Roman" w:cs="Times New Roman"/>
              </w:rPr>
              <w:t xml:space="preserve">, что приводит к длительной стимуляции секреции ПТГ клетками околощитовидных желез и их </w:t>
            </w:r>
            <w:proofErr w:type="spellStart"/>
            <w:r w:rsidRPr="00360C3C">
              <w:rPr>
                <w:rFonts w:ascii="Times New Roman" w:hAnsi="Times New Roman" w:cs="Times New Roman"/>
              </w:rPr>
              <w:t>гиперплази</w:t>
            </w:r>
            <w:proofErr w:type="spellEnd"/>
            <w:r w:rsidRPr="00360C3C">
              <w:rPr>
                <w:rFonts w:ascii="Times New Roman" w:hAnsi="Times New Roman" w:cs="Times New Roman"/>
              </w:rPr>
              <w:t>, а затем в околощитовидных железах формируются аденомы.</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Возникает чаще всего у пациентов с ХБП,</w:t>
            </w:r>
            <w:r w:rsidR="004D6024">
              <w:rPr>
                <w:rFonts w:ascii="Times New Roman" w:hAnsi="Times New Roman" w:cs="Times New Roman"/>
              </w:rPr>
              <w:t xml:space="preserve"> </w:t>
            </w:r>
            <w:r w:rsidRPr="00360C3C">
              <w:rPr>
                <w:rFonts w:ascii="Times New Roman" w:hAnsi="Times New Roman" w:cs="Times New Roman"/>
              </w:rPr>
              <w:t>находящихся на гемодиализе или после</w:t>
            </w:r>
            <w:r w:rsidR="004D6024">
              <w:rPr>
                <w:rFonts w:ascii="Times New Roman" w:hAnsi="Times New Roman" w:cs="Times New Roman"/>
              </w:rPr>
              <w:t xml:space="preserve"> </w:t>
            </w:r>
            <w:proofErr w:type="spellStart"/>
            <w:r w:rsidRPr="00360C3C">
              <w:rPr>
                <w:rFonts w:ascii="Times New Roman" w:hAnsi="Times New Roman" w:cs="Times New Roman"/>
              </w:rPr>
              <w:t>аллотрансплантации</w:t>
            </w:r>
            <w:proofErr w:type="spellEnd"/>
            <w:r w:rsidRPr="00360C3C">
              <w:rPr>
                <w:rFonts w:ascii="Times New Roman" w:hAnsi="Times New Roman" w:cs="Times New Roman"/>
              </w:rPr>
              <w:t xml:space="preserve"> почки. С момента</w:t>
            </w:r>
            <w:r w:rsidR="004D6024">
              <w:rPr>
                <w:rFonts w:ascii="Times New Roman" w:hAnsi="Times New Roman" w:cs="Times New Roman"/>
              </w:rPr>
              <w:t xml:space="preserve"> </w:t>
            </w:r>
            <w:r w:rsidRPr="00360C3C">
              <w:rPr>
                <w:rFonts w:ascii="Times New Roman" w:hAnsi="Times New Roman" w:cs="Times New Roman"/>
              </w:rPr>
              <w:t>формирования аденом паращитовидных желез процесс усиленного выделения паратгормона приобретает неконтролируемый характер – даже</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успешная пересадка почек пациенту не устраняет повышения паратгормона крови.</w:t>
            </w:r>
          </w:p>
          <w:p w:rsidR="00D45AE8" w:rsidRPr="00360C3C" w:rsidRDefault="00D45AE8" w:rsidP="004D6024">
            <w:pPr>
              <w:spacing w:after="0" w:line="240" w:lineRule="auto"/>
              <w:ind w:firstLine="39"/>
              <w:jc w:val="both"/>
              <w:rPr>
                <w:rFonts w:ascii="Times New Roman" w:hAnsi="Times New Roman" w:cs="Times New Roman"/>
              </w:rPr>
            </w:pPr>
            <w:r w:rsidRPr="00360C3C">
              <w:rPr>
                <w:rFonts w:ascii="Times New Roman" w:hAnsi="Times New Roman" w:cs="Times New Roman"/>
              </w:rPr>
              <w:lastRenderedPageBreak/>
              <w:t>Показана тотальная или субтотальная</w:t>
            </w:r>
            <w:r w:rsidR="004D6024">
              <w:rPr>
                <w:rFonts w:ascii="Times New Roman" w:hAnsi="Times New Roman" w:cs="Times New Roman"/>
              </w:rPr>
              <w:t xml:space="preserve"> </w:t>
            </w:r>
            <w:proofErr w:type="spellStart"/>
            <w:r w:rsidRPr="00360C3C">
              <w:rPr>
                <w:rFonts w:ascii="Times New Roman" w:hAnsi="Times New Roman" w:cs="Times New Roman"/>
              </w:rPr>
              <w:t>паратиреоидэктомия</w:t>
            </w:r>
            <w:proofErr w:type="spellEnd"/>
            <w:r w:rsidRPr="00360C3C">
              <w:rPr>
                <w:rFonts w:ascii="Times New Roman" w:hAnsi="Times New Roman" w:cs="Times New Roman"/>
              </w:rPr>
              <w:t>, если, несмотря на</w:t>
            </w:r>
            <w:r w:rsidR="004D6024">
              <w:rPr>
                <w:rFonts w:ascii="Times New Roman" w:hAnsi="Times New Roman" w:cs="Times New Roman"/>
              </w:rPr>
              <w:t xml:space="preserve"> </w:t>
            </w:r>
            <w:r w:rsidRPr="00360C3C">
              <w:rPr>
                <w:rFonts w:ascii="Times New Roman" w:hAnsi="Times New Roman" w:cs="Times New Roman"/>
              </w:rPr>
              <w:t>консервативное лечение, если несмотря на</w:t>
            </w:r>
            <w:r w:rsidR="004D6024">
              <w:rPr>
                <w:rFonts w:ascii="Times New Roman" w:hAnsi="Times New Roman" w:cs="Times New Roman"/>
              </w:rPr>
              <w:t xml:space="preserve"> </w:t>
            </w:r>
            <w:r w:rsidRPr="00360C3C">
              <w:rPr>
                <w:rFonts w:ascii="Times New Roman" w:hAnsi="Times New Roman" w:cs="Times New Roman"/>
              </w:rPr>
              <w:t xml:space="preserve">консервативную терапию концентрация ПТГ в сыворотке составляет &gt;1000 </w:t>
            </w:r>
            <w:proofErr w:type="spellStart"/>
            <w:r w:rsidRPr="00360C3C">
              <w:rPr>
                <w:rFonts w:ascii="Times New Roman" w:hAnsi="Times New Roman" w:cs="Times New Roman"/>
              </w:rPr>
              <w:t>пг</w:t>
            </w:r>
            <w:proofErr w:type="spellEnd"/>
            <w:r w:rsidRPr="00360C3C">
              <w:rPr>
                <w:rFonts w:ascii="Times New Roman" w:hAnsi="Times New Roman" w:cs="Times New Roman"/>
              </w:rPr>
              <w:t>/мл,</w:t>
            </w:r>
            <w:r w:rsidR="004D6024">
              <w:rPr>
                <w:rFonts w:ascii="Times New Roman" w:hAnsi="Times New Roman" w:cs="Times New Roman"/>
              </w:rPr>
              <w:t xml:space="preserve"> </w:t>
            </w:r>
            <w:r w:rsidRPr="00360C3C">
              <w:rPr>
                <w:rFonts w:ascii="Times New Roman" w:hAnsi="Times New Roman" w:cs="Times New Roman"/>
              </w:rPr>
              <w:t>гиперкальциемия &gt;3ммоль/л, присутствует</w:t>
            </w:r>
            <w:r w:rsidR="004D6024">
              <w:rPr>
                <w:rFonts w:ascii="Times New Roman" w:hAnsi="Times New Roman" w:cs="Times New Roman"/>
              </w:rPr>
              <w:t xml:space="preserve"> </w:t>
            </w:r>
            <w:r w:rsidRPr="00360C3C">
              <w:rPr>
                <w:rFonts w:ascii="Times New Roman" w:hAnsi="Times New Roman" w:cs="Times New Roman"/>
              </w:rPr>
              <w:t>устойчивый зуд кожи, костные боли,</w:t>
            </w:r>
            <w:r w:rsidR="004D6024">
              <w:rPr>
                <w:rFonts w:ascii="Times New Roman" w:hAnsi="Times New Roman" w:cs="Times New Roman"/>
              </w:rPr>
              <w:t xml:space="preserve"> </w:t>
            </w:r>
            <w:proofErr w:type="spellStart"/>
            <w:r w:rsidRPr="00360C3C">
              <w:rPr>
                <w:rFonts w:ascii="Times New Roman" w:hAnsi="Times New Roman" w:cs="Times New Roman"/>
              </w:rPr>
              <w:t>кальцификация</w:t>
            </w:r>
            <w:proofErr w:type="spellEnd"/>
            <w:r w:rsidRPr="00360C3C">
              <w:rPr>
                <w:rFonts w:ascii="Times New Roman" w:hAnsi="Times New Roman" w:cs="Times New Roman"/>
              </w:rPr>
              <w:t xml:space="preserve"> других, кроме костей, тканей (в легких, мышцах, коже) или тяжелая миопатия.</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lastRenderedPageBreak/>
              <w:t xml:space="preserve">3. Семейная </w:t>
            </w:r>
            <w:proofErr w:type="spellStart"/>
            <w:r w:rsidRPr="00360C3C">
              <w:rPr>
                <w:rFonts w:ascii="Times New Roman" w:hAnsi="Times New Roman" w:cs="Times New Roman"/>
              </w:rPr>
              <w:t>гипокальциурическая</w:t>
            </w:r>
            <w:proofErr w:type="spellEnd"/>
            <w:r w:rsidR="00360C3C">
              <w:rPr>
                <w:rFonts w:ascii="Times New Roman" w:hAnsi="Times New Roman" w:cs="Times New Roman"/>
              </w:rPr>
              <w:t xml:space="preserve"> </w:t>
            </w:r>
            <w:r w:rsidRPr="00360C3C">
              <w:rPr>
                <w:rFonts w:ascii="Times New Roman" w:hAnsi="Times New Roman" w:cs="Times New Roman"/>
              </w:rPr>
              <w:t>гиперкальциемия (FHH)</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E10C7B">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Семейная </w:t>
            </w:r>
            <w:proofErr w:type="spellStart"/>
            <w:r w:rsidRPr="00360C3C">
              <w:rPr>
                <w:rFonts w:ascii="Times New Roman" w:hAnsi="Times New Roman" w:cs="Times New Roman"/>
              </w:rPr>
              <w:t>гипокальциурическая</w:t>
            </w:r>
            <w:proofErr w:type="spellEnd"/>
            <w:r w:rsidRPr="00360C3C">
              <w:rPr>
                <w:rFonts w:ascii="Times New Roman" w:hAnsi="Times New Roman" w:cs="Times New Roman"/>
              </w:rPr>
              <w:t xml:space="preserve"> гиперкальциемия –</w:t>
            </w:r>
            <w:r w:rsidR="00E10C7B">
              <w:rPr>
                <w:rFonts w:ascii="Times New Roman" w:hAnsi="Times New Roman" w:cs="Times New Roman"/>
              </w:rPr>
              <w:t xml:space="preserve"> </w:t>
            </w:r>
            <w:r w:rsidRPr="00360C3C">
              <w:rPr>
                <w:rFonts w:ascii="Times New Roman" w:hAnsi="Times New Roman" w:cs="Times New Roman"/>
              </w:rPr>
              <w:t>редкое наследственное заболевание с</w:t>
            </w:r>
            <w:r w:rsidR="00E10C7B">
              <w:rPr>
                <w:rFonts w:ascii="Times New Roman" w:hAnsi="Times New Roman" w:cs="Times New Roman"/>
              </w:rPr>
              <w:t xml:space="preserve"> </w:t>
            </w:r>
            <w:r w:rsidRPr="00360C3C">
              <w:rPr>
                <w:rFonts w:ascii="Times New Roman" w:hAnsi="Times New Roman" w:cs="Times New Roman"/>
              </w:rPr>
              <w:t>аутосомно-доминантным типом наследования, вызванное дефектом кальциевых рецепторов в почках и околощитовидных железах. Причина</w:t>
            </w:r>
            <w:r w:rsidR="00E10C7B">
              <w:rPr>
                <w:rFonts w:ascii="Times New Roman" w:hAnsi="Times New Roman" w:cs="Times New Roman"/>
              </w:rPr>
              <w:t xml:space="preserve"> </w:t>
            </w:r>
            <w:r w:rsidRPr="00360C3C">
              <w:rPr>
                <w:rFonts w:ascii="Times New Roman" w:hAnsi="Times New Roman" w:cs="Times New Roman"/>
              </w:rPr>
              <w:t>возникновения заболевания – инактивирующие мутации гена рецептора. Измененные рецепторы хуже связывают кальций, поэтому нормальная</w:t>
            </w:r>
            <w:r w:rsidR="00E10C7B">
              <w:rPr>
                <w:rFonts w:ascii="Times New Roman" w:hAnsi="Times New Roman" w:cs="Times New Roman"/>
              </w:rPr>
              <w:t xml:space="preserve"> </w:t>
            </w:r>
            <w:r w:rsidRPr="00360C3C">
              <w:rPr>
                <w:rFonts w:ascii="Times New Roman" w:hAnsi="Times New Roman" w:cs="Times New Roman"/>
              </w:rPr>
              <w:t>сывороточная концентрация кальция</w:t>
            </w:r>
            <w:r w:rsidR="00E10C7B">
              <w:rPr>
                <w:rFonts w:ascii="Times New Roman" w:hAnsi="Times New Roman" w:cs="Times New Roman"/>
              </w:rPr>
              <w:t xml:space="preserve"> </w:t>
            </w:r>
            <w:r w:rsidRPr="00360C3C">
              <w:rPr>
                <w:rFonts w:ascii="Times New Roman" w:hAnsi="Times New Roman" w:cs="Times New Roman"/>
              </w:rPr>
              <w:t xml:space="preserve">воспринимается как пониженная. В результате околощитовидные железы синтезирует большее количество ПТГ, а в почках усиливается реабсорбция кальция. </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4. Ассоциированная с приемом</w:t>
            </w:r>
          </w:p>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препаратов лития</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Повышает порог чувствительности ОЩЖ к</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кальцию и может приводить к повышению уровня кальция и ПТГ крови.</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eastAsia="Times New Roman Bold" w:hAnsi="Times New Roman" w:cs="Times New Roman"/>
              </w:rPr>
              <w:t>II.</w:t>
            </w:r>
            <w:r w:rsidR="00F57C32">
              <w:rPr>
                <w:rFonts w:ascii="Times New Roman" w:eastAsia="Times New Roman Bold" w:hAnsi="Times New Roman" w:cs="Times New Roman"/>
              </w:rPr>
              <w:t xml:space="preserve"> </w:t>
            </w:r>
            <w:r w:rsidRPr="00360C3C">
              <w:rPr>
                <w:rFonts w:ascii="Times New Roman" w:eastAsia="Times New Roman Bold" w:hAnsi="Times New Roman" w:cs="Times New Roman"/>
              </w:rPr>
              <w:t>ПТГ-независимая</w:t>
            </w:r>
            <w:r w:rsidR="00360C3C">
              <w:rPr>
                <w:rFonts w:ascii="Times New Roman" w:eastAsia="Times New Roman Bold" w:hAnsi="Times New Roman" w:cs="Times New Roman"/>
              </w:rPr>
              <w:t xml:space="preserve"> </w:t>
            </w:r>
            <w:r w:rsidRPr="00360C3C">
              <w:rPr>
                <w:rFonts w:ascii="Times New Roman" w:eastAsia="Times New Roman Bold" w:hAnsi="Times New Roman" w:cs="Times New Roman"/>
              </w:rPr>
              <w:t>гиперкальциемия</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AE8" w:rsidRPr="00360C3C" w:rsidRDefault="00D45AE8" w:rsidP="00360C3C">
            <w:pPr>
              <w:spacing w:after="0" w:line="240" w:lineRule="auto"/>
              <w:ind w:firstLine="39"/>
              <w:jc w:val="both"/>
              <w:rPr>
                <w:rFonts w:ascii="Times New Roman" w:hAnsi="Times New Roman" w:cs="Times New Roman"/>
              </w:rPr>
            </w:pP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1. Неоплазии:</w:t>
            </w:r>
          </w:p>
          <w:p w:rsidR="00D45AE8" w:rsidRPr="00360C3C" w:rsidRDefault="00D45AE8" w:rsidP="00360C3C">
            <w:pPr>
              <w:spacing w:after="0" w:line="240" w:lineRule="auto"/>
              <w:ind w:firstLine="142"/>
              <w:jc w:val="both"/>
              <w:rPr>
                <w:rFonts w:ascii="Times New Roman" w:hAnsi="Times New Roman" w:cs="Times New Roman"/>
              </w:rPr>
            </w:pPr>
            <w:proofErr w:type="spellStart"/>
            <w:r w:rsidRPr="00360C3C">
              <w:rPr>
                <w:rFonts w:ascii="Times New Roman" w:hAnsi="Times New Roman" w:cs="Times New Roman"/>
              </w:rPr>
              <w:t>Паранеопластическая</w:t>
            </w:r>
            <w:proofErr w:type="spellEnd"/>
            <w:r w:rsidR="00360C3C">
              <w:rPr>
                <w:rFonts w:ascii="Times New Roman" w:hAnsi="Times New Roman" w:cs="Times New Roman"/>
              </w:rPr>
              <w:t xml:space="preserve"> </w:t>
            </w:r>
            <w:r w:rsidRPr="00360C3C">
              <w:rPr>
                <w:rFonts w:ascii="Times New Roman" w:hAnsi="Times New Roman" w:cs="Times New Roman"/>
              </w:rPr>
              <w:t xml:space="preserve">секреция </w:t>
            </w:r>
            <w:proofErr w:type="spellStart"/>
            <w:r w:rsidRPr="00360C3C">
              <w:rPr>
                <w:rFonts w:ascii="Times New Roman" w:hAnsi="Times New Roman" w:cs="Times New Roman"/>
              </w:rPr>
              <w:t>ПТГпП</w:t>
            </w:r>
            <w:proofErr w:type="spellEnd"/>
          </w:p>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Заболевания,</w:t>
            </w:r>
            <w:r w:rsidR="00360C3C">
              <w:rPr>
                <w:rFonts w:ascii="Times New Roman" w:hAnsi="Times New Roman" w:cs="Times New Roman"/>
              </w:rPr>
              <w:t xml:space="preserve"> </w:t>
            </w:r>
            <w:r w:rsidRPr="00360C3C">
              <w:rPr>
                <w:rFonts w:ascii="Times New Roman" w:hAnsi="Times New Roman" w:cs="Times New Roman"/>
              </w:rPr>
              <w:t>ассоциированные с</w:t>
            </w:r>
          </w:p>
          <w:p w:rsidR="00D45AE8" w:rsidRPr="00360C3C" w:rsidRDefault="00D45AE8" w:rsidP="00F57C32">
            <w:pPr>
              <w:spacing w:after="0" w:line="240" w:lineRule="auto"/>
              <w:ind w:left="142"/>
              <w:jc w:val="both"/>
              <w:rPr>
                <w:rFonts w:ascii="Times New Roman" w:hAnsi="Times New Roman" w:cs="Times New Roman"/>
              </w:rPr>
            </w:pPr>
            <w:r w:rsidRPr="00360C3C">
              <w:rPr>
                <w:rFonts w:ascii="Times New Roman" w:hAnsi="Times New Roman" w:cs="Times New Roman"/>
              </w:rPr>
              <w:t xml:space="preserve">локальным </w:t>
            </w:r>
            <w:proofErr w:type="spellStart"/>
            <w:r w:rsidRPr="00360C3C">
              <w:rPr>
                <w:rFonts w:ascii="Times New Roman" w:hAnsi="Times New Roman" w:cs="Times New Roman"/>
              </w:rPr>
              <w:t>остеолизисом</w:t>
            </w:r>
            <w:proofErr w:type="spellEnd"/>
            <w:r w:rsidR="00360C3C">
              <w:rPr>
                <w:rFonts w:ascii="Times New Roman" w:hAnsi="Times New Roman" w:cs="Times New Roman"/>
              </w:rPr>
              <w:t xml:space="preserve"> </w:t>
            </w:r>
            <w:r w:rsidRPr="00360C3C">
              <w:rPr>
                <w:rFonts w:ascii="Times New Roman" w:hAnsi="Times New Roman" w:cs="Times New Roman"/>
              </w:rPr>
              <w:t>(включая метастазы)</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1. Неоплазии:</w:t>
            </w:r>
          </w:p>
          <w:p w:rsidR="00D45AE8" w:rsidRPr="00360C3C" w:rsidRDefault="00D45AE8" w:rsidP="004D6024">
            <w:pPr>
              <w:spacing w:after="0" w:line="240" w:lineRule="auto"/>
              <w:ind w:firstLine="39"/>
              <w:jc w:val="both"/>
              <w:rPr>
                <w:rFonts w:ascii="Times New Roman" w:hAnsi="Times New Roman" w:cs="Times New Roman"/>
              </w:rPr>
            </w:pPr>
            <w:proofErr w:type="spellStart"/>
            <w:r w:rsidRPr="00360C3C">
              <w:rPr>
                <w:rFonts w:ascii="Times New Roman" w:hAnsi="Times New Roman" w:cs="Times New Roman"/>
              </w:rPr>
              <w:t>Паранеопластическая</w:t>
            </w:r>
            <w:proofErr w:type="spellEnd"/>
            <w:r w:rsidR="00360C3C">
              <w:rPr>
                <w:rFonts w:ascii="Times New Roman" w:hAnsi="Times New Roman" w:cs="Times New Roman"/>
              </w:rPr>
              <w:t xml:space="preserve"> </w:t>
            </w:r>
            <w:r w:rsidRPr="00360C3C">
              <w:rPr>
                <w:rFonts w:ascii="Times New Roman" w:hAnsi="Times New Roman" w:cs="Times New Roman"/>
              </w:rPr>
              <w:t xml:space="preserve">секреция </w:t>
            </w:r>
            <w:proofErr w:type="spellStart"/>
            <w:r w:rsidRPr="00360C3C">
              <w:rPr>
                <w:rFonts w:ascii="Times New Roman" w:hAnsi="Times New Roman" w:cs="Times New Roman"/>
              </w:rPr>
              <w:t>ПТГпП</w:t>
            </w:r>
            <w:proofErr w:type="spellEnd"/>
            <w:r w:rsidR="004D6024">
              <w:rPr>
                <w:rFonts w:ascii="Times New Roman" w:hAnsi="Times New Roman" w:cs="Times New Roman"/>
              </w:rPr>
              <w:t xml:space="preserve"> </w:t>
            </w:r>
            <w:r w:rsidRPr="00360C3C">
              <w:rPr>
                <w:rFonts w:ascii="Times New Roman" w:hAnsi="Times New Roman" w:cs="Times New Roman"/>
              </w:rPr>
              <w:t>Заболевания,</w:t>
            </w:r>
            <w:r w:rsidR="00360C3C">
              <w:rPr>
                <w:rFonts w:ascii="Times New Roman" w:hAnsi="Times New Roman" w:cs="Times New Roman"/>
              </w:rPr>
              <w:t xml:space="preserve"> </w:t>
            </w:r>
            <w:r w:rsidRPr="00360C3C">
              <w:rPr>
                <w:rFonts w:ascii="Times New Roman" w:hAnsi="Times New Roman" w:cs="Times New Roman"/>
              </w:rPr>
              <w:t>ассоциированные с</w:t>
            </w:r>
            <w:r w:rsidR="00360C3C">
              <w:rPr>
                <w:rFonts w:ascii="Times New Roman" w:hAnsi="Times New Roman" w:cs="Times New Roman"/>
              </w:rPr>
              <w:t xml:space="preserve"> </w:t>
            </w:r>
            <w:r w:rsidRPr="00360C3C">
              <w:rPr>
                <w:rFonts w:ascii="Times New Roman" w:hAnsi="Times New Roman" w:cs="Times New Roman"/>
              </w:rPr>
              <w:t xml:space="preserve">локальным </w:t>
            </w:r>
            <w:proofErr w:type="spellStart"/>
            <w:r w:rsidRPr="00360C3C">
              <w:rPr>
                <w:rFonts w:ascii="Times New Roman" w:hAnsi="Times New Roman" w:cs="Times New Roman"/>
              </w:rPr>
              <w:t>остеолизисом</w:t>
            </w:r>
            <w:proofErr w:type="spellEnd"/>
            <w:r w:rsidR="00360C3C">
              <w:rPr>
                <w:rFonts w:ascii="Times New Roman" w:hAnsi="Times New Roman" w:cs="Times New Roman"/>
              </w:rPr>
              <w:t xml:space="preserve"> </w:t>
            </w:r>
            <w:r w:rsidRPr="00360C3C">
              <w:rPr>
                <w:rFonts w:ascii="Times New Roman" w:hAnsi="Times New Roman" w:cs="Times New Roman"/>
              </w:rPr>
              <w:t>(включая метастазы)</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2. Избыточное действие витамина D</w:t>
            </w:r>
          </w:p>
          <w:p w:rsidR="00D45AE8" w:rsidRPr="00360C3C" w:rsidRDefault="00D45AE8" w:rsidP="00F57C32">
            <w:pPr>
              <w:spacing w:after="0" w:line="240" w:lineRule="auto"/>
              <w:ind w:left="142"/>
              <w:jc w:val="both"/>
              <w:rPr>
                <w:rFonts w:ascii="Times New Roman" w:hAnsi="Times New Roman" w:cs="Times New Roman"/>
              </w:rPr>
            </w:pPr>
            <w:r w:rsidRPr="00360C3C">
              <w:rPr>
                <w:rFonts w:ascii="Times New Roman" w:hAnsi="Times New Roman" w:cs="Times New Roman"/>
              </w:rPr>
              <w:t>Передозировка</w:t>
            </w:r>
            <w:r w:rsidR="00360C3C">
              <w:rPr>
                <w:rFonts w:ascii="Times New Roman" w:hAnsi="Times New Roman" w:cs="Times New Roman"/>
              </w:rPr>
              <w:t xml:space="preserve"> </w:t>
            </w:r>
            <w:r w:rsidRPr="00360C3C">
              <w:rPr>
                <w:rFonts w:ascii="Times New Roman" w:hAnsi="Times New Roman" w:cs="Times New Roman"/>
              </w:rPr>
              <w:t xml:space="preserve">препаратами </w:t>
            </w:r>
            <w:proofErr w:type="spellStart"/>
            <w:r w:rsidRPr="00360C3C">
              <w:rPr>
                <w:rFonts w:ascii="Times New Roman" w:hAnsi="Times New Roman" w:cs="Times New Roman"/>
              </w:rPr>
              <w:t>нативного</w:t>
            </w:r>
            <w:proofErr w:type="spellEnd"/>
            <w:r w:rsidR="00360C3C">
              <w:rPr>
                <w:rFonts w:ascii="Times New Roman" w:hAnsi="Times New Roman" w:cs="Times New Roman"/>
              </w:rPr>
              <w:t xml:space="preserve"> </w:t>
            </w:r>
            <w:r w:rsidRPr="00360C3C">
              <w:rPr>
                <w:rFonts w:ascii="Times New Roman" w:hAnsi="Times New Roman" w:cs="Times New Roman"/>
              </w:rPr>
              <w:t>витамина D или активных</w:t>
            </w:r>
          </w:p>
          <w:p w:rsidR="00D45AE8" w:rsidRPr="00360C3C" w:rsidRDefault="00D45AE8" w:rsidP="00F57C32">
            <w:pPr>
              <w:spacing w:after="0" w:line="240" w:lineRule="auto"/>
              <w:ind w:left="142"/>
              <w:jc w:val="both"/>
              <w:rPr>
                <w:rFonts w:ascii="Times New Roman" w:hAnsi="Times New Roman" w:cs="Times New Roman"/>
              </w:rPr>
            </w:pPr>
            <w:r w:rsidRPr="00360C3C">
              <w:rPr>
                <w:rFonts w:ascii="Times New Roman" w:hAnsi="Times New Roman" w:cs="Times New Roman"/>
              </w:rPr>
              <w:t>метаболитов витамина D</w:t>
            </w:r>
          </w:p>
          <w:p w:rsidR="00D45AE8" w:rsidRPr="00360C3C" w:rsidRDefault="00D45AE8" w:rsidP="00F57C32">
            <w:pPr>
              <w:spacing w:after="0" w:line="240" w:lineRule="auto"/>
              <w:ind w:left="142"/>
              <w:jc w:val="both"/>
              <w:rPr>
                <w:rFonts w:ascii="Times New Roman" w:hAnsi="Times New Roman" w:cs="Times New Roman"/>
              </w:rPr>
            </w:pPr>
            <w:r w:rsidRPr="00360C3C">
              <w:rPr>
                <w:rFonts w:ascii="Times New Roman" w:hAnsi="Times New Roman" w:cs="Times New Roman"/>
              </w:rPr>
              <w:t>Гранулематозные</w:t>
            </w:r>
            <w:r w:rsidR="00360C3C">
              <w:rPr>
                <w:rFonts w:ascii="Times New Roman" w:hAnsi="Times New Roman" w:cs="Times New Roman"/>
              </w:rPr>
              <w:t xml:space="preserve"> </w:t>
            </w:r>
            <w:r w:rsidRPr="00360C3C">
              <w:rPr>
                <w:rFonts w:ascii="Times New Roman" w:hAnsi="Times New Roman" w:cs="Times New Roman"/>
              </w:rPr>
              <w:t>заболевания (саркоидоз,</w:t>
            </w:r>
            <w:r w:rsidR="00360C3C">
              <w:rPr>
                <w:rFonts w:ascii="Times New Roman" w:hAnsi="Times New Roman" w:cs="Times New Roman"/>
              </w:rPr>
              <w:t xml:space="preserve"> </w:t>
            </w:r>
            <w:r w:rsidRPr="00360C3C">
              <w:rPr>
                <w:rFonts w:ascii="Times New Roman" w:hAnsi="Times New Roman" w:cs="Times New Roman"/>
              </w:rPr>
              <w:t>туберкулез и др.)</w:t>
            </w:r>
          </w:p>
          <w:p w:rsidR="00D45AE8" w:rsidRPr="00360C3C" w:rsidRDefault="00D45AE8" w:rsidP="00F57C32">
            <w:pPr>
              <w:spacing w:after="0" w:line="240" w:lineRule="auto"/>
              <w:ind w:left="142"/>
              <w:jc w:val="both"/>
              <w:rPr>
                <w:rFonts w:ascii="Times New Roman" w:hAnsi="Times New Roman" w:cs="Times New Roman"/>
              </w:rPr>
            </w:pPr>
            <w:r w:rsidRPr="00360C3C">
              <w:rPr>
                <w:rFonts w:ascii="Times New Roman" w:hAnsi="Times New Roman" w:cs="Times New Roman"/>
              </w:rPr>
              <w:t>Синдром Вильямса</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Риск передозировки при уровне 25 ОН витамина D более 150 </w:t>
            </w:r>
            <w:proofErr w:type="spellStart"/>
            <w:r w:rsidRPr="00360C3C">
              <w:rPr>
                <w:rFonts w:ascii="Times New Roman" w:hAnsi="Times New Roman" w:cs="Times New Roman"/>
              </w:rPr>
              <w:t>нг</w:t>
            </w:r>
            <w:proofErr w:type="spellEnd"/>
            <w:r w:rsidRPr="00360C3C">
              <w:rPr>
                <w:rFonts w:ascii="Times New Roman" w:hAnsi="Times New Roman" w:cs="Times New Roman"/>
              </w:rPr>
              <w:t>/мл Назначение активных метаболитов витамина D в дозе 0,5 мкг в сутки и более может самостоятельно способствовать развитию гиперкальциемии у некоторых пациентов.</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Повышение выработки </w:t>
            </w:r>
            <w:proofErr w:type="spellStart"/>
            <w:r w:rsidRPr="00360C3C">
              <w:rPr>
                <w:rFonts w:ascii="Times New Roman" w:hAnsi="Times New Roman" w:cs="Times New Roman"/>
              </w:rPr>
              <w:t>кальцитриола</w:t>
            </w:r>
            <w:proofErr w:type="spellEnd"/>
            <w:r w:rsidRPr="00360C3C">
              <w:rPr>
                <w:rFonts w:ascii="Times New Roman" w:hAnsi="Times New Roman" w:cs="Times New Roman"/>
              </w:rPr>
              <w:t xml:space="preserve"> в гранулемах, как следствие развитие гиперкальциемии и супрессия уровня ПТГ</w:t>
            </w:r>
          </w:p>
          <w:p w:rsidR="00D45AE8" w:rsidRPr="00360C3C" w:rsidRDefault="00D45AE8" w:rsidP="004D6024">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Нарушения в развитии, включая </w:t>
            </w:r>
            <w:proofErr w:type="spellStart"/>
            <w:r w:rsidRPr="00360C3C">
              <w:rPr>
                <w:rFonts w:ascii="Times New Roman" w:hAnsi="Times New Roman" w:cs="Times New Roman"/>
              </w:rPr>
              <w:t>надклапанный</w:t>
            </w:r>
            <w:proofErr w:type="spellEnd"/>
            <w:r w:rsidRPr="00360C3C">
              <w:rPr>
                <w:rFonts w:ascii="Times New Roman" w:hAnsi="Times New Roman" w:cs="Times New Roman"/>
              </w:rPr>
              <w:t xml:space="preserve"> аортальный стеноз, лицо эльфа, умственная отсталость. Гиперкальциемия проявляется в первые</w:t>
            </w:r>
            <w:r w:rsidR="004D6024">
              <w:rPr>
                <w:rFonts w:ascii="Times New Roman" w:hAnsi="Times New Roman" w:cs="Times New Roman"/>
              </w:rPr>
              <w:t xml:space="preserve"> </w:t>
            </w:r>
            <w:r w:rsidRPr="00360C3C">
              <w:rPr>
                <w:rFonts w:ascii="Times New Roman" w:hAnsi="Times New Roman" w:cs="Times New Roman"/>
              </w:rPr>
              <w:t>4 года жизни.</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4. Тиреотоксикоз</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Прямое действие тиреоидных гормонов на </w:t>
            </w:r>
            <w:r w:rsidRPr="00360C3C">
              <w:rPr>
                <w:rFonts w:ascii="Times New Roman" w:hAnsi="Times New Roman" w:cs="Times New Roman"/>
              </w:rPr>
              <w:lastRenderedPageBreak/>
              <w:t xml:space="preserve">резорбцию костей, что приводит к гиперкальциемии (обычно не более 2,75 ммоль/л, при этом отмечается сниженный уровень </w:t>
            </w:r>
            <w:proofErr w:type="spellStart"/>
            <w:r w:rsidRPr="00360C3C">
              <w:rPr>
                <w:rFonts w:ascii="Times New Roman" w:hAnsi="Times New Roman" w:cs="Times New Roman"/>
              </w:rPr>
              <w:t>кальцитриола</w:t>
            </w:r>
            <w:proofErr w:type="spellEnd"/>
            <w:r w:rsidRPr="00360C3C">
              <w:rPr>
                <w:rFonts w:ascii="Times New Roman" w:hAnsi="Times New Roman" w:cs="Times New Roman"/>
              </w:rPr>
              <w:t xml:space="preserve">, ПТГ и </w:t>
            </w:r>
            <w:proofErr w:type="spellStart"/>
            <w:r w:rsidRPr="00360C3C">
              <w:rPr>
                <w:rFonts w:ascii="Times New Roman" w:hAnsi="Times New Roman" w:cs="Times New Roman"/>
              </w:rPr>
              <w:t>гиперкальциурия</w:t>
            </w:r>
            <w:proofErr w:type="spellEnd"/>
            <w:r w:rsidRPr="00360C3C">
              <w:rPr>
                <w:rFonts w:ascii="Times New Roman" w:hAnsi="Times New Roman" w:cs="Times New Roman"/>
              </w:rPr>
              <w:t>).</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lastRenderedPageBreak/>
              <w:t>5. Надпочечниковая недостаточность</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Повышение кальция крови частично вследствие </w:t>
            </w:r>
            <w:proofErr w:type="spellStart"/>
            <w:r w:rsidRPr="00360C3C">
              <w:rPr>
                <w:rFonts w:ascii="Times New Roman" w:hAnsi="Times New Roman" w:cs="Times New Roman"/>
              </w:rPr>
              <w:t>гемоконцентрации</w:t>
            </w:r>
            <w:proofErr w:type="spellEnd"/>
            <w:r w:rsidRPr="00360C3C">
              <w:rPr>
                <w:rFonts w:ascii="Times New Roman" w:hAnsi="Times New Roman" w:cs="Times New Roman"/>
              </w:rPr>
              <w:t xml:space="preserve"> и повышенного уровня альбумина. Уровни ПТГ и </w:t>
            </w:r>
            <w:proofErr w:type="spellStart"/>
            <w:r w:rsidRPr="00360C3C">
              <w:rPr>
                <w:rFonts w:ascii="Times New Roman" w:hAnsi="Times New Roman" w:cs="Times New Roman"/>
              </w:rPr>
              <w:t>кальцитриола</w:t>
            </w:r>
            <w:proofErr w:type="spellEnd"/>
            <w:r w:rsidRPr="00360C3C">
              <w:rPr>
                <w:rFonts w:ascii="Times New Roman" w:hAnsi="Times New Roman" w:cs="Times New Roman"/>
              </w:rPr>
              <w:t xml:space="preserve"> </w:t>
            </w:r>
            <w:proofErr w:type="spellStart"/>
            <w:r w:rsidRPr="00360C3C">
              <w:rPr>
                <w:rFonts w:ascii="Times New Roman" w:hAnsi="Times New Roman" w:cs="Times New Roman"/>
              </w:rPr>
              <w:t>низконормальные</w:t>
            </w:r>
            <w:proofErr w:type="spellEnd"/>
            <w:r w:rsidRPr="00360C3C">
              <w:rPr>
                <w:rFonts w:ascii="Times New Roman" w:hAnsi="Times New Roman" w:cs="Times New Roman"/>
              </w:rPr>
              <w:t>.</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6. Почечная недостаточность</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AE8" w:rsidRPr="00360C3C" w:rsidRDefault="00D45AE8" w:rsidP="00360C3C">
            <w:pPr>
              <w:spacing w:after="0" w:line="240" w:lineRule="auto"/>
              <w:ind w:firstLine="39"/>
              <w:jc w:val="both"/>
              <w:rPr>
                <w:rFonts w:ascii="Times New Roman" w:hAnsi="Times New Roman" w:cs="Times New Roman"/>
              </w:rPr>
            </w:pP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F57C32">
            <w:pPr>
              <w:tabs>
                <w:tab w:val="left" w:pos="690"/>
              </w:tabs>
              <w:spacing w:after="0" w:line="240" w:lineRule="auto"/>
              <w:ind w:firstLine="142"/>
              <w:jc w:val="both"/>
              <w:rPr>
                <w:rFonts w:ascii="Times New Roman" w:hAnsi="Times New Roman" w:cs="Times New Roman"/>
              </w:rPr>
            </w:pPr>
            <w:r w:rsidRPr="00360C3C">
              <w:rPr>
                <w:rFonts w:ascii="Times New Roman" w:hAnsi="Times New Roman" w:cs="Times New Roman"/>
              </w:rPr>
              <w:t>Острая почечная</w:t>
            </w:r>
          </w:p>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недостаточность</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В </w:t>
            </w:r>
            <w:proofErr w:type="spellStart"/>
            <w:r w:rsidRPr="00360C3C">
              <w:rPr>
                <w:rFonts w:ascii="Times New Roman" w:hAnsi="Times New Roman" w:cs="Times New Roman"/>
              </w:rPr>
              <w:t>полиурическую</w:t>
            </w:r>
            <w:proofErr w:type="spellEnd"/>
            <w:r w:rsidRPr="00360C3C">
              <w:rPr>
                <w:rFonts w:ascii="Times New Roman" w:hAnsi="Times New Roman" w:cs="Times New Roman"/>
              </w:rPr>
              <w:t xml:space="preserve"> фазу, нарушение процессов ионной реабсорбции. </w:t>
            </w:r>
          </w:p>
          <w:p w:rsidR="00D45AE8" w:rsidRPr="00360C3C" w:rsidRDefault="00D45AE8" w:rsidP="00360C3C">
            <w:pPr>
              <w:spacing w:after="0" w:line="240" w:lineRule="auto"/>
              <w:ind w:firstLine="39"/>
              <w:jc w:val="both"/>
              <w:rPr>
                <w:rFonts w:ascii="Times New Roman" w:hAnsi="Times New Roman" w:cs="Times New Roman"/>
              </w:rPr>
            </w:pPr>
            <w:r w:rsidRPr="00360C3C">
              <w:rPr>
                <w:rFonts w:ascii="Times New Roman" w:hAnsi="Times New Roman" w:cs="Times New Roman"/>
              </w:rPr>
              <w:t xml:space="preserve">В </w:t>
            </w:r>
            <w:proofErr w:type="spellStart"/>
            <w:r w:rsidRPr="00360C3C">
              <w:rPr>
                <w:rFonts w:ascii="Times New Roman" w:hAnsi="Times New Roman" w:cs="Times New Roman"/>
              </w:rPr>
              <w:t>полиурическую</w:t>
            </w:r>
            <w:proofErr w:type="spellEnd"/>
            <w:r w:rsidRPr="00360C3C">
              <w:rPr>
                <w:rFonts w:ascii="Times New Roman" w:hAnsi="Times New Roman" w:cs="Times New Roman"/>
              </w:rPr>
              <w:t xml:space="preserve"> фазу, нарушение процессов ионной реабсорбции</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Хроническая почечная</w:t>
            </w:r>
            <w:r w:rsidR="00360C3C">
              <w:rPr>
                <w:rFonts w:ascii="Times New Roman" w:hAnsi="Times New Roman" w:cs="Times New Roman"/>
              </w:rPr>
              <w:t xml:space="preserve"> </w:t>
            </w:r>
            <w:r w:rsidRPr="00360C3C">
              <w:rPr>
                <w:rFonts w:ascii="Times New Roman" w:hAnsi="Times New Roman" w:cs="Times New Roman"/>
              </w:rPr>
              <w:t>недостаточность с адинамической костной болезнью</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t>При хронической почечной недостаточности развива</w:t>
            </w:r>
            <w:r w:rsidR="00FC37A8">
              <w:rPr>
                <w:rFonts w:ascii="Times New Roman" w:hAnsi="Times New Roman" w:cs="Times New Roman"/>
              </w:rPr>
              <w:t>е</w:t>
            </w:r>
            <w:r w:rsidRPr="00360C3C">
              <w:rPr>
                <w:rFonts w:ascii="Times New Roman" w:hAnsi="Times New Roman" w:cs="Times New Roman"/>
              </w:rPr>
              <w:t xml:space="preserve">тся вторичный </w:t>
            </w:r>
            <w:proofErr w:type="spellStart"/>
            <w:r w:rsidRPr="00360C3C">
              <w:rPr>
                <w:rFonts w:ascii="Times New Roman" w:hAnsi="Times New Roman" w:cs="Times New Roman"/>
              </w:rPr>
              <w:t>гиперпаратиреоз</w:t>
            </w:r>
            <w:proofErr w:type="spellEnd"/>
            <w:r w:rsidRPr="00360C3C">
              <w:rPr>
                <w:rFonts w:ascii="Times New Roman" w:hAnsi="Times New Roman" w:cs="Times New Roman"/>
              </w:rPr>
              <w:t xml:space="preserve">. При этом </w:t>
            </w:r>
            <w:proofErr w:type="spellStart"/>
            <w:r w:rsidRPr="00360C3C">
              <w:rPr>
                <w:rFonts w:ascii="Times New Roman" w:hAnsi="Times New Roman" w:cs="Times New Roman"/>
              </w:rPr>
              <w:t>гиперпаратиреоз</w:t>
            </w:r>
            <w:proofErr w:type="spellEnd"/>
            <w:r w:rsidRPr="00360C3C">
              <w:rPr>
                <w:rFonts w:ascii="Times New Roman" w:hAnsi="Times New Roman" w:cs="Times New Roman"/>
              </w:rPr>
              <w:t xml:space="preserve">, является следствием </w:t>
            </w:r>
            <w:proofErr w:type="spellStart"/>
            <w:r w:rsidRPr="00360C3C">
              <w:rPr>
                <w:rFonts w:ascii="Times New Roman" w:hAnsi="Times New Roman" w:cs="Times New Roman"/>
              </w:rPr>
              <w:t>гипокальциемии</w:t>
            </w:r>
            <w:proofErr w:type="spellEnd"/>
            <w:r w:rsidRPr="00360C3C">
              <w:rPr>
                <w:rFonts w:ascii="Times New Roman" w:hAnsi="Times New Roman" w:cs="Times New Roman"/>
              </w:rPr>
              <w:t xml:space="preserve">, </w:t>
            </w:r>
            <w:proofErr w:type="spellStart"/>
            <w:r w:rsidRPr="00360C3C">
              <w:rPr>
                <w:rFonts w:ascii="Times New Roman" w:hAnsi="Times New Roman" w:cs="Times New Roman"/>
              </w:rPr>
              <w:t>гиперфосфатемии</w:t>
            </w:r>
            <w:proofErr w:type="spellEnd"/>
            <w:r w:rsidRPr="00360C3C">
              <w:rPr>
                <w:rFonts w:ascii="Times New Roman" w:hAnsi="Times New Roman" w:cs="Times New Roman"/>
              </w:rPr>
              <w:t xml:space="preserve"> и нарушенного обмена витамина D. В настоящее время стала чаще встречаться адинамическая костная болезнь (АКБ) характеризующаяся низким костным обменом, сниженным ПТГ, «ленивой, замороженной» костной тканью и вследствие этого гиперкальциемией и относительно сниженными маркерами </w:t>
            </w:r>
            <w:proofErr w:type="spellStart"/>
            <w:r w:rsidRPr="00360C3C">
              <w:rPr>
                <w:rFonts w:ascii="Times New Roman" w:hAnsi="Times New Roman" w:cs="Times New Roman"/>
              </w:rPr>
              <w:t>маркерами</w:t>
            </w:r>
            <w:proofErr w:type="spellEnd"/>
            <w:r w:rsidRPr="00360C3C">
              <w:rPr>
                <w:rFonts w:ascii="Times New Roman" w:hAnsi="Times New Roman" w:cs="Times New Roman"/>
              </w:rPr>
              <w:t xml:space="preserve"> костного обмена. АКБ может быть как ятрогенной (передозировка активных метаболитов витамина D), так и следствием индивидуального течения ХБП. АКБ при терминальной ХБП значимо чаще встречается у пациентов с сахарным диабетом</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7. Иммобилизация</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t xml:space="preserve">Иммобилизация резко увеличивает резорбцию костной ткани, что часто приводит к </w:t>
            </w:r>
            <w:proofErr w:type="spellStart"/>
            <w:r w:rsidRPr="00360C3C">
              <w:rPr>
                <w:rFonts w:ascii="Times New Roman" w:hAnsi="Times New Roman" w:cs="Times New Roman"/>
              </w:rPr>
              <w:t>гиперкальциурии</w:t>
            </w:r>
            <w:proofErr w:type="spellEnd"/>
            <w:r w:rsidRPr="00360C3C">
              <w:rPr>
                <w:rFonts w:ascii="Times New Roman" w:hAnsi="Times New Roman" w:cs="Times New Roman"/>
              </w:rPr>
              <w:t xml:space="preserve"> и гиперкальциемии.</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 xml:space="preserve">8. </w:t>
            </w:r>
            <w:proofErr w:type="spellStart"/>
            <w:r w:rsidRPr="00360C3C">
              <w:rPr>
                <w:rFonts w:ascii="Times New Roman" w:hAnsi="Times New Roman" w:cs="Times New Roman"/>
              </w:rPr>
              <w:t>Метафизарная</w:t>
            </w:r>
            <w:proofErr w:type="spellEnd"/>
            <w:r w:rsidRPr="00360C3C">
              <w:rPr>
                <w:rFonts w:ascii="Times New Roman" w:hAnsi="Times New Roman" w:cs="Times New Roman"/>
              </w:rPr>
              <w:t xml:space="preserve"> </w:t>
            </w:r>
            <w:proofErr w:type="spellStart"/>
            <w:r w:rsidRPr="00360C3C">
              <w:rPr>
                <w:rFonts w:ascii="Times New Roman" w:hAnsi="Times New Roman" w:cs="Times New Roman"/>
              </w:rPr>
              <w:t>хондродисплазия</w:t>
            </w:r>
            <w:proofErr w:type="spellEnd"/>
          </w:p>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Янсена</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t xml:space="preserve">Редкое заболевание, обусловленное нарушением </w:t>
            </w:r>
            <w:proofErr w:type="spellStart"/>
            <w:r w:rsidRPr="00360C3C">
              <w:rPr>
                <w:rFonts w:ascii="Times New Roman" w:hAnsi="Times New Roman" w:cs="Times New Roman"/>
              </w:rPr>
              <w:t>энхондрального</w:t>
            </w:r>
            <w:proofErr w:type="spellEnd"/>
            <w:r w:rsidRPr="00360C3C">
              <w:rPr>
                <w:rFonts w:ascii="Times New Roman" w:hAnsi="Times New Roman" w:cs="Times New Roman"/>
              </w:rPr>
              <w:t xml:space="preserve"> костеобразования. У пораженных лиц наблюдается карликовость и гиперкальциемия, при этом уровень ПТГ подавлен.</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9. Прием лекарственных препаратов</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AE8" w:rsidRPr="00360C3C" w:rsidRDefault="00D45AE8" w:rsidP="00360C3C">
            <w:pPr>
              <w:spacing w:after="0" w:line="240" w:lineRule="auto"/>
              <w:jc w:val="both"/>
              <w:rPr>
                <w:rFonts w:ascii="Times New Roman" w:hAnsi="Times New Roman" w:cs="Times New Roman"/>
              </w:rPr>
            </w:pP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Интоксикация витамином А</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4D6024">
            <w:pPr>
              <w:spacing w:after="0" w:line="240" w:lineRule="auto"/>
              <w:jc w:val="both"/>
              <w:rPr>
                <w:rFonts w:ascii="Times New Roman" w:hAnsi="Times New Roman" w:cs="Times New Roman"/>
              </w:rPr>
            </w:pPr>
            <w:r w:rsidRPr="00360C3C">
              <w:rPr>
                <w:rFonts w:ascii="Times New Roman" w:hAnsi="Times New Roman" w:cs="Times New Roman"/>
              </w:rPr>
              <w:t>Возможно, вследствие стимуляции костной</w:t>
            </w:r>
            <w:r w:rsidR="004D6024">
              <w:rPr>
                <w:rFonts w:ascii="Times New Roman" w:hAnsi="Times New Roman" w:cs="Times New Roman"/>
              </w:rPr>
              <w:t xml:space="preserve"> </w:t>
            </w:r>
            <w:r w:rsidRPr="00360C3C">
              <w:rPr>
                <w:rFonts w:ascii="Times New Roman" w:hAnsi="Times New Roman" w:cs="Times New Roman"/>
              </w:rPr>
              <w:t xml:space="preserve">резорбции </w:t>
            </w:r>
            <w:proofErr w:type="spellStart"/>
            <w:r w:rsidRPr="00360C3C">
              <w:rPr>
                <w:rFonts w:ascii="Times New Roman" w:hAnsi="Times New Roman" w:cs="Times New Roman"/>
              </w:rPr>
              <w:t>ретиноидами</w:t>
            </w:r>
            <w:proofErr w:type="spellEnd"/>
            <w:r w:rsidRPr="00360C3C">
              <w:rPr>
                <w:rFonts w:ascii="Times New Roman" w:hAnsi="Times New Roman" w:cs="Times New Roman"/>
              </w:rPr>
              <w:t>.</w:t>
            </w:r>
          </w:p>
        </w:tc>
      </w:tr>
      <w:tr w:rsidR="0042409F"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r w:rsidRPr="00360C3C">
              <w:rPr>
                <w:rFonts w:ascii="Times New Roman" w:hAnsi="Times New Roman" w:cs="Times New Roman"/>
              </w:rPr>
              <w:t>Молочно-щелочной синдром</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t>В настоящее время встречается редко, характерная триада – гиперкальциемия, метаболический алкалоз и почечная недостаточность – при употреблении больших доз препаратов кальция одновременно с абсорбируемыми щелочами.</w:t>
            </w:r>
          </w:p>
        </w:tc>
      </w:tr>
      <w:tr w:rsidR="00D45AE8" w:rsidRPr="0042409F" w:rsidTr="00C802BB">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ind w:firstLine="142"/>
              <w:jc w:val="both"/>
              <w:rPr>
                <w:rFonts w:ascii="Times New Roman" w:hAnsi="Times New Roman" w:cs="Times New Roman"/>
              </w:rPr>
            </w:pPr>
            <w:proofErr w:type="spellStart"/>
            <w:r w:rsidRPr="00360C3C">
              <w:rPr>
                <w:rFonts w:ascii="Times New Roman" w:hAnsi="Times New Roman" w:cs="Times New Roman"/>
              </w:rPr>
              <w:lastRenderedPageBreak/>
              <w:t>Тиазидные</w:t>
            </w:r>
            <w:proofErr w:type="spellEnd"/>
            <w:r w:rsidRPr="00360C3C">
              <w:rPr>
                <w:rFonts w:ascii="Times New Roman" w:hAnsi="Times New Roman" w:cs="Times New Roman"/>
              </w:rPr>
              <w:t xml:space="preserve"> диуретики</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AE8" w:rsidRPr="00360C3C" w:rsidRDefault="00D45AE8" w:rsidP="00360C3C">
            <w:pPr>
              <w:spacing w:after="0" w:line="240" w:lineRule="auto"/>
              <w:jc w:val="both"/>
              <w:rPr>
                <w:rFonts w:ascii="Times New Roman" w:hAnsi="Times New Roman" w:cs="Times New Roman"/>
              </w:rPr>
            </w:pPr>
            <w:r w:rsidRPr="00360C3C">
              <w:rPr>
                <w:rFonts w:ascii="Times New Roman" w:hAnsi="Times New Roman" w:cs="Times New Roman"/>
              </w:rPr>
              <w:t>Повышает выведение магния; задерживает в организме ионы кальция</w:t>
            </w:r>
          </w:p>
        </w:tc>
      </w:tr>
    </w:tbl>
    <w:p w:rsidR="00B0320C" w:rsidRPr="006714E1" w:rsidRDefault="00B0320C" w:rsidP="006714E1">
      <w:pPr>
        <w:pStyle w:val="1"/>
        <w:jc w:val="center"/>
        <w:rPr>
          <w:rFonts w:ascii="Times New Roman" w:hAnsi="Times New Roman"/>
          <w:b/>
          <w:color w:val="auto"/>
          <w:sz w:val="28"/>
          <w:szCs w:val="28"/>
        </w:rPr>
      </w:pPr>
      <w:bookmarkStart w:id="46" w:name="_Toc124415301"/>
      <w:bookmarkStart w:id="47" w:name="_Toc531695528"/>
      <w:bookmarkStart w:id="48" w:name="_Toc139443693"/>
      <w:r w:rsidRPr="006714E1">
        <w:rPr>
          <w:rFonts w:ascii="Times New Roman" w:hAnsi="Times New Roman"/>
          <w:b/>
          <w:color w:val="auto"/>
          <w:sz w:val="28"/>
          <w:szCs w:val="28"/>
        </w:rPr>
        <w:t>3. Лечение</w:t>
      </w:r>
      <w:bookmarkEnd w:id="46"/>
      <w:bookmarkEnd w:id="47"/>
      <w:bookmarkEnd w:id="48"/>
    </w:p>
    <w:p w:rsidR="00741B7B" w:rsidRPr="006714E1" w:rsidRDefault="009157AA" w:rsidP="00741B7B">
      <w:pPr>
        <w:pStyle w:val="2"/>
        <w:jc w:val="center"/>
        <w:rPr>
          <w:rStyle w:val="apple-converted-space"/>
          <w:rFonts w:ascii="Times New Roman" w:hAnsi="Times New Roman" w:cs="Times New Roman"/>
          <w:b/>
          <w:color w:val="auto"/>
          <w:sz w:val="24"/>
          <w:szCs w:val="24"/>
          <w:u w:val="single"/>
        </w:rPr>
      </w:pPr>
      <w:bookmarkStart w:id="49" w:name="_Toc124415302"/>
      <w:bookmarkStart w:id="50" w:name="_Toc531695529"/>
      <w:bookmarkStart w:id="51" w:name="_Toc139443694"/>
      <w:r w:rsidRPr="006714E1">
        <w:rPr>
          <w:rFonts w:ascii="Times New Roman" w:hAnsi="Times New Roman" w:cs="Times New Roman"/>
          <w:b/>
          <w:color w:val="auto"/>
          <w:sz w:val="24"/>
          <w:szCs w:val="24"/>
          <w:u w:val="single"/>
        </w:rPr>
        <w:t xml:space="preserve">3.1 </w:t>
      </w:r>
      <w:r w:rsidR="00741B7B" w:rsidRPr="006714E1">
        <w:rPr>
          <w:rStyle w:val="apple-converted-space"/>
          <w:rFonts w:ascii="Times New Roman" w:hAnsi="Times New Roman" w:cs="Times New Roman"/>
          <w:b/>
          <w:color w:val="auto"/>
          <w:sz w:val="24"/>
          <w:szCs w:val="24"/>
          <w:u w:val="single"/>
        </w:rPr>
        <w:t>Консервативное лечение</w:t>
      </w:r>
      <w:bookmarkEnd w:id="51"/>
    </w:p>
    <w:p w:rsidR="00741B7B" w:rsidRPr="0042409F" w:rsidRDefault="00741B7B" w:rsidP="00872541">
      <w:pPr>
        <w:widowControl w:val="0"/>
        <w:tabs>
          <w:tab w:val="left" w:pos="709"/>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 последнее время частота выявления пациентов с </w:t>
      </w:r>
      <w:proofErr w:type="spellStart"/>
      <w:r w:rsidRPr="0042409F">
        <w:rPr>
          <w:rFonts w:ascii="Times New Roman" w:hAnsi="Times New Roman" w:cs="Times New Roman"/>
          <w:sz w:val="24"/>
          <w:szCs w:val="24"/>
        </w:rPr>
        <w:t>нормокальциемической</w:t>
      </w:r>
      <w:proofErr w:type="spellEnd"/>
      <w:r w:rsidRPr="0042409F">
        <w:rPr>
          <w:rFonts w:ascii="Times New Roman" w:hAnsi="Times New Roman" w:cs="Times New Roman"/>
          <w:sz w:val="24"/>
          <w:szCs w:val="24"/>
        </w:rPr>
        <w:t xml:space="preserve"> и мягкой формой ПГПТ возросла до 80% [68].Согласно проводимым исследованиям у большей части пациентов с </w:t>
      </w:r>
      <w:proofErr w:type="spellStart"/>
      <w:r w:rsidRPr="0042409F">
        <w:rPr>
          <w:rFonts w:ascii="Times New Roman" w:hAnsi="Times New Roman" w:cs="Times New Roman"/>
          <w:sz w:val="24"/>
          <w:szCs w:val="24"/>
        </w:rPr>
        <w:t>нормокальциемической</w:t>
      </w:r>
      <w:proofErr w:type="spellEnd"/>
      <w:r w:rsidRPr="0042409F">
        <w:rPr>
          <w:rFonts w:ascii="Times New Roman" w:hAnsi="Times New Roman" w:cs="Times New Roman"/>
          <w:sz w:val="24"/>
          <w:szCs w:val="24"/>
        </w:rPr>
        <w:t xml:space="preserve"> формой ПГПТ, наблюдавшихся в течение 8 лет, не отмечалось развития костных и висцеральных осложнений ПГПТ [69,70]. Однако, в ряде случаев </w:t>
      </w:r>
      <w:proofErr w:type="spellStart"/>
      <w:r w:rsidRPr="0042409F">
        <w:rPr>
          <w:rFonts w:ascii="Times New Roman" w:hAnsi="Times New Roman" w:cs="Times New Roman"/>
          <w:sz w:val="24"/>
          <w:szCs w:val="24"/>
        </w:rPr>
        <w:t>нормокальциемического</w:t>
      </w:r>
      <w:proofErr w:type="spellEnd"/>
      <w:r w:rsidRPr="0042409F">
        <w:rPr>
          <w:rFonts w:ascii="Times New Roman" w:hAnsi="Times New Roman" w:cs="Times New Roman"/>
          <w:sz w:val="24"/>
          <w:szCs w:val="24"/>
        </w:rPr>
        <w:t xml:space="preserve"> ПГПТ (40% наблюдений) в течение 3-летнего периода наблюдения выявлялась выраженная </w:t>
      </w:r>
      <w:proofErr w:type="spellStart"/>
      <w:r w:rsidRPr="0042409F">
        <w:rPr>
          <w:rFonts w:ascii="Times New Roman" w:hAnsi="Times New Roman" w:cs="Times New Roman"/>
          <w:sz w:val="24"/>
          <w:szCs w:val="24"/>
        </w:rPr>
        <w:t>гиперкальциурия</w:t>
      </w:r>
      <w:proofErr w:type="spellEnd"/>
      <w:r w:rsidRPr="0042409F">
        <w:rPr>
          <w:rFonts w:ascii="Times New Roman" w:hAnsi="Times New Roman" w:cs="Times New Roman"/>
          <w:sz w:val="24"/>
          <w:szCs w:val="24"/>
        </w:rPr>
        <w:t xml:space="preserve"> с развитием нефролитиаза, отмечалось снижение МПК с развитием </w:t>
      </w:r>
      <w:proofErr w:type="spellStart"/>
      <w:r w:rsidRPr="0042409F">
        <w:rPr>
          <w:rFonts w:ascii="Times New Roman" w:hAnsi="Times New Roman" w:cs="Times New Roman"/>
          <w:sz w:val="24"/>
          <w:szCs w:val="24"/>
        </w:rPr>
        <w:t>низкотравматичных</w:t>
      </w:r>
      <w:proofErr w:type="spellEnd"/>
      <w:r w:rsidRPr="0042409F">
        <w:rPr>
          <w:rFonts w:ascii="Times New Roman" w:hAnsi="Times New Roman" w:cs="Times New Roman"/>
          <w:sz w:val="24"/>
          <w:szCs w:val="24"/>
        </w:rPr>
        <w:t xml:space="preserve"> переломов [69,70]. </w:t>
      </w:r>
    </w:p>
    <w:p w:rsidR="00741B7B" w:rsidRPr="0042409F" w:rsidRDefault="00741B7B" w:rsidP="00741B7B">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По данным 10-летнего </w:t>
      </w:r>
      <w:proofErr w:type="spellStart"/>
      <w:r w:rsidRPr="0042409F">
        <w:rPr>
          <w:rFonts w:ascii="Times New Roman" w:hAnsi="Times New Roman" w:cs="Times New Roman"/>
          <w:sz w:val="24"/>
          <w:szCs w:val="24"/>
        </w:rPr>
        <w:t>проспективного</w:t>
      </w:r>
      <w:proofErr w:type="spellEnd"/>
      <w:r w:rsidRPr="0042409F">
        <w:rPr>
          <w:rFonts w:ascii="Times New Roman" w:hAnsi="Times New Roman" w:cs="Times New Roman"/>
          <w:sz w:val="24"/>
          <w:szCs w:val="24"/>
        </w:rPr>
        <w:t xml:space="preserve"> исследования 120 пациентов с ПГПТ, подвергавшихся или не подвергавшихся оперативному лечению, авторы пришли к выводу об отсутствии значимых различий в биохимических показателях и показателях минеральной плотности костной ткани у </w:t>
      </w:r>
      <w:proofErr w:type="spellStart"/>
      <w:r w:rsidRPr="0042409F">
        <w:rPr>
          <w:rFonts w:ascii="Times New Roman" w:hAnsi="Times New Roman" w:cs="Times New Roman"/>
          <w:sz w:val="24"/>
          <w:szCs w:val="24"/>
        </w:rPr>
        <w:t>неоперированных</w:t>
      </w:r>
      <w:proofErr w:type="spellEnd"/>
      <w:r w:rsidRPr="0042409F">
        <w:rPr>
          <w:rFonts w:ascii="Times New Roman" w:hAnsi="Times New Roman" w:cs="Times New Roman"/>
          <w:sz w:val="24"/>
          <w:szCs w:val="24"/>
        </w:rPr>
        <w:t xml:space="preserve"> пациентов при мягком и </w:t>
      </w:r>
      <w:proofErr w:type="spellStart"/>
      <w:r w:rsidRPr="0042409F">
        <w:rPr>
          <w:rFonts w:ascii="Times New Roman" w:hAnsi="Times New Roman" w:cs="Times New Roman"/>
          <w:sz w:val="24"/>
          <w:szCs w:val="24"/>
        </w:rPr>
        <w:t>нормокальциемическом</w:t>
      </w:r>
      <w:proofErr w:type="spellEnd"/>
      <w:r w:rsidRPr="0042409F">
        <w:rPr>
          <w:rFonts w:ascii="Times New Roman" w:hAnsi="Times New Roman" w:cs="Times New Roman"/>
          <w:sz w:val="24"/>
          <w:szCs w:val="24"/>
        </w:rPr>
        <w:t xml:space="preserve"> и бессимптомном ПГПТ. Однако был выявлен ряд пациентов, у которых в процессе наблюдения возникли показания к хирургическому лечению (возникновение или прогрессирование нефролитиаза, отрицательная динамика минеральной плотности кости, </w:t>
      </w:r>
      <w:proofErr w:type="spellStart"/>
      <w:r w:rsidRPr="0042409F">
        <w:rPr>
          <w:rFonts w:ascii="Times New Roman" w:hAnsi="Times New Roman" w:cs="Times New Roman"/>
          <w:sz w:val="24"/>
          <w:szCs w:val="24"/>
        </w:rPr>
        <w:t>низкотравматичные</w:t>
      </w:r>
      <w:proofErr w:type="spellEnd"/>
      <w:r w:rsidRPr="0042409F">
        <w:rPr>
          <w:rFonts w:ascii="Times New Roman" w:hAnsi="Times New Roman" w:cs="Times New Roman"/>
          <w:sz w:val="24"/>
          <w:szCs w:val="24"/>
        </w:rPr>
        <w:t xml:space="preserve"> переломы) [19].</w:t>
      </w:r>
    </w:p>
    <w:p w:rsidR="00741B7B" w:rsidRPr="0042409F" w:rsidRDefault="00741B7B" w:rsidP="00741B7B">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Таким образом, решение об оперативном лечении пациента с </w:t>
      </w:r>
      <w:proofErr w:type="spellStart"/>
      <w:r w:rsidRPr="0042409F">
        <w:rPr>
          <w:rFonts w:ascii="Times New Roman" w:hAnsi="Times New Roman" w:cs="Times New Roman"/>
          <w:sz w:val="24"/>
          <w:szCs w:val="24"/>
        </w:rPr>
        <w:t>нормокальциемической</w:t>
      </w:r>
      <w:proofErr w:type="spellEnd"/>
      <w:r w:rsidRPr="0042409F">
        <w:rPr>
          <w:rFonts w:ascii="Times New Roman" w:hAnsi="Times New Roman" w:cs="Times New Roman"/>
          <w:sz w:val="24"/>
          <w:szCs w:val="24"/>
        </w:rPr>
        <w:t xml:space="preserve"> и мягкой формами ПГПТ должно приниматься индивидуально для каждого конкретного случая. При прогрессировании МКБ, снижении СКФ менее 60 мл/мин, развитии остеопороза или </w:t>
      </w:r>
      <w:proofErr w:type="spellStart"/>
      <w:r w:rsidRPr="0042409F">
        <w:rPr>
          <w:rFonts w:ascii="Times New Roman" w:hAnsi="Times New Roman" w:cs="Times New Roman"/>
          <w:sz w:val="24"/>
          <w:szCs w:val="24"/>
        </w:rPr>
        <w:t>низкотравматичных</w:t>
      </w:r>
      <w:proofErr w:type="spellEnd"/>
      <w:r w:rsidRPr="0042409F">
        <w:rPr>
          <w:rFonts w:ascii="Times New Roman" w:hAnsi="Times New Roman" w:cs="Times New Roman"/>
          <w:sz w:val="24"/>
          <w:szCs w:val="24"/>
        </w:rPr>
        <w:t xml:space="preserve"> переломов, а также при отрицательной динамике лабораторных показателей (повышение уровня кальция и ПТГ в сыворотке крови) рекомендовано хирургическое лечение [1,2,9].</w:t>
      </w:r>
    </w:p>
    <w:p w:rsidR="00741B7B" w:rsidRPr="0042409F" w:rsidRDefault="00741B7B" w:rsidP="00741B7B">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Всем пациентам рекомендуется диета с ограничением употребления кальция до 800-1000 мг/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и увеличением потребления жидкости до 1,5—2,0 л [1,2]. Тактика активного наблюдения должна обязательно включать контроль таких показателей, как ПТГ, общий и ионизированный кальций, креатинин, суточная экскреция кальция с мочой (1 раз в 6 мес.). </w:t>
      </w:r>
    </w:p>
    <w:p w:rsidR="00741B7B" w:rsidRPr="00741B7B" w:rsidRDefault="00741B7B" w:rsidP="00E10C7B">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741B7B">
        <w:rPr>
          <w:rFonts w:ascii="Times New Roman" w:hAnsi="Times New Roman" w:cs="Times New Roman"/>
          <w:sz w:val="24"/>
          <w:szCs w:val="24"/>
        </w:rPr>
        <w:t xml:space="preserve">Каждые 12 мес. обязательно рекомендуют проводить УЗИ почек [2,4], </w:t>
      </w:r>
      <w:proofErr w:type="spellStart"/>
      <w:r w:rsidRPr="00741B7B">
        <w:rPr>
          <w:rFonts w:ascii="Times New Roman" w:hAnsi="Times New Roman" w:cs="Times New Roman"/>
          <w:sz w:val="24"/>
          <w:szCs w:val="24"/>
        </w:rPr>
        <w:t>рентгеноденситометрию</w:t>
      </w:r>
      <w:proofErr w:type="spellEnd"/>
      <w:r w:rsidRPr="00741B7B">
        <w:rPr>
          <w:rFonts w:ascii="Times New Roman" w:hAnsi="Times New Roman" w:cs="Times New Roman"/>
          <w:sz w:val="24"/>
          <w:szCs w:val="24"/>
        </w:rPr>
        <w:t>.</w:t>
      </w:r>
      <w:bookmarkStart w:id="52" w:name="bookmark48"/>
    </w:p>
    <w:p w:rsidR="00741B7B" w:rsidRPr="0042409F" w:rsidRDefault="00741B7B" w:rsidP="00741B7B">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b/>
          <w:sz w:val="24"/>
          <w:szCs w:val="24"/>
        </w:rPr>
        <w:t xml:space="preserve">Уровень убедительности рекомендаций </w:t>
      </w:r>
      <w:r w:rsidRPr="0042409F">
        <w:rPr>
          <w:rFonts w:ascii="Times New Roman" w:hAnsi="Times New Roman" w:cs="Times New Roman"/>
          <w:b/>
          <w:sz w:val="24"/>
          <w:szCs w:val="24"/>
          <w:lang w:val="en-US" w:bidi="en-US"/>
        </w:rPr>
        <w:t>C</w:t>
      </w:r>
      <w:r>
        <w:rPr>
          <w:rFonts w:ascii="Times New Roman" w:hAnsi="Times New Roman" w:cs="Times New Roman"/>
          <w:b/>
          <w:sz w:val="24"/>
          <w:szCs w:val="24"/>
          <w:lang w:bidi="en-US"/>
        </w:rPr>
        <w:t xml:space="preserve"> </w:t>
      </w:r>
      <w:r w:rsidRPr="0042409F">
        <w:rPr>
          <w:rFonts w:ascii="Times New Roman" w:hAnsi="Times New Roman" w:cs="Times New Roman"/>
          <w:b/>
          <w:sz w:val="24"/>
          <w:szCs w:val="24"/>
        </w:rPr>
        <w:t xml:space="preserve">(уровень достоверности доказательств - </w:t>
      </w:r>
      <w:r w:rsidRPr="0042409F">
        <w:rPr>
          <w:rFonts w:ascii="Times New Roman" w:hAnsi="Times New Roman" w:cs="Times New Roman"/>
          <w:b/>
          <w:sz w:val="24"/>
          <w:szCs w:val="24"/>
        </w:rPr>
        <w:lastRenderedPageBreak/>
        <w:t>3).</w:t>
      </w:r>
      <w:bookmarkEnd w:id="52"/>
    </w:p>
    <w:p w:rsidR="00741B7B" w:rsidRPr="0042409F" w:rsidRDefault="00741B7B" w:rsidP="00741B7B">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При отсутствии показаний к оперативному лечению в случае выявления мягкой формы ПГПТ рекомендуется консервативное ведение пациентов </w:t>
      </w:r>
      <w:r w:rsidRPr="0042409F">
        <w:rPr>
          <w:rFonts w:ascii="Times New Roman" w:hAnsi="Times New Roman" w:cs="Times New Roman"/>
          <w:sz w:val="24"/>
          <w:szCs w:val="24"/>
          <w:lang w:val="en-US" w:bidi="en-US"/>
        </w:rPr>
        <w:t>c</w:t>
      </w:r>
      <w:r w:rsidRPr="0042409F">
        <w:rPr>
          <w:rFonts w:ascii="Times New Roman" w:hAnsi="Times New Roman" w:cs="Times New Roman"/>
          <w:sz w:val="24"/>
          <w:szCs w:val="24"/>
        </w:rPr>
        <w:t>регулярным контролем следующих параметров:</w:t>
      </w:r>
      <w:r>
        <w:rPr>
          <w:rFonts w:ascii="Times New Roman" w:hAnsi="Times New Roman" w:cs="Times New Roman"/>
          <w:sz w:val="24"/>
          <w:szCs w:val="24"/>
        </w:rPr>
        <w:t xml:space="preserve"> </w:t>
      </w:r>
      <w:r w:rsidRPr="0042409F">
        <w:rPr>
          <w:rFonts w:ascii="Times New Roman" w:hAnsi="Times New Roman" w:cs="Times New Roman"/>
          <w:sz w:val="24"/>
          <w:szCs w:val="24"/>
        </w:rPr>
        <w:t>уровень кальция в крови - 2-4 раза в год; уровень креатинина в крови, расчет СКФ- 1 раз в 6 месяцев; уровень ПТГ - 1 раз в 6 месяцев; суточная экскреция кальция с мочой - 1 раз в 6 мес.; УЗИ почек 1 раз в год, при необходимости проведение КТ; измерение МПК в указанных выше трех точках один раз в 1 год. Боковые рентгенограммы позвоночника при подозрении на переломы тел позвонков (снижение в росте, появление болей в спине); ЭГДС- 1 раз в год.</w:t>
      </w:r>
    </w:p>
    <w:p w:rsidR="00741B7B" w:rsidRPr="0042409F" w:rsidRDefault="00741B7B" w:rsidP="00741B7B">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741B7B" w:rsidRPr="0042409F" w:rsidRDefault="00741B7B" w:rsidP="00741B7B">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Консервативное ведение пациентов с </w:t>
      </w:r>
      <w:proofErr w:type="spellStart"/>
      <w:r w:rsidRPr="0042409F">
        <w:rPr>
          <w:rFonts w:ascii="Times New Roman" w:hAnsi="Times New Roman" w:cs="Times New Roman"/>
          <w:sz w:val="24"/>
          <w:szCs w:val="24"/>
        </w:rPr>
        <w:t>манифестной</w:t>
      </w:r>
      <w:proofErr w:type="spellEnd"/>
      <w:r w:rsidRPr="0042409F">
        <w:rPr>
          <w:rFonts w:ascii="Times New Roman" w:hAnsi="Times New Roman" w:cs="Times New Roman"/>
          <w:sz w:val="24"/>
          <w:szCs w:val="24"/>
        </w:rPr>
        <w:t xml:space="preserve"> формой ПГПТ может проводиться в следующих случаях:</w:t>
      </w:r>
    </w:p>
    <w:p w:rsidR="00741B7B" w:rsidRPr="0042409F" w:rsidRDefault="00741B7B" w:rsidP="00741B7B">
      <w:pPr>
        <w:widowControl w:val="0"/>
        <w:numPr>
          <w:ilvl w:val="0"/>
          <w:numId w:val="20"/>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при отсутствии визуализации ОЩЖ и отказе пациента от поисковой операции;</w:t>
      </w:r>
    </w:p>
    <w:p w:rsidR="00741B7B" w:rsidRPr="0042409F" w:rsidRDefault="00741B7B" w:rsidP="00741B7B">
      <w:pPr>
        <w:widowControl w:val="0"/>
        <w:numPr>
          <w:ilvl w:val="0"/>
          <w:numId w:val="20"/>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при рецидиве или нерадикально проведенном оперативном лечении и отказе пациента от повторной операции;</w:t>
      </w:r>
    </w:p>
    <w:p w:rsidR="00741B7B" w:rsidRPr="0042409F" w:rsidRDefault="00741B7B" w:rsidP="00741B7B">
      <w:pPr>
        <w:widowControl w:val="0"/>
        <w:numPr>
          <w:ilvl w:val="0"/>
          <w:numId w:val="20"/>
        </w:numPr>
        <w:tabs>
          <w:tab w:val="left" w:pos="284"/>
        </w:tabs>
        <w:spacing w:after="0" w:line="360" w:lineRule="auto"/>
        <w:ind w:left="0" w:firstLine="0"/>
        <w:jc w:val="both"/>
        <w:rPr>
          <w:rFonts w:ascii="Times New Roman" w:hAnsi="Times New Roman" w:cs="Times New Roman"/>
          <w:sz w:val="24"/>
          <w:szCs w:val="24"/>
          <w:lang w:val="en-US"/>
        </w:rPr>
      </w:pPr>
      <w:r w:rsidRPr="0042409F">
        <w:rPr>
          <w:rFonts w:ascii="Times New Roman" w:hAnsi="Times New Roman" w:cs="Times New Roman"/>
          <w:sz w:val="24"/>
          <w:szCs w:val="24"/>
        </w:rPr>
        <w:t xml:space="preserve">при наличии противопоказаний к хирургическому лечению </w:t>
      </w:r>
      <w:r w:rsidRPr="0042409F">
        <w:rPr>
          <w:rFonts w:ascii="Times New Roman" w:hAnsi="Times New Roman" w:cs="Times New Roman"/>
          <w:sz w:val="24"/>
          <w:szCs w:val="24"/>
          <w:lang w:val="en-US"/>
        </w:rPr>
        <w:t>(</w:t>
      </w:r>
      <w:proofErr w:type="spellStart"/>
      <w:r w:rsidRPr="0042409F">
        <w:rPr>
          <w:rFonts w:ascii="Times New Roman" w:hAnsi="Times New Roman" w:cs="Times New Roman"/>
          <w:sz w:val="24"/>
          <w:szCs w:val="24"/>
          <w:lang w:val="en-US"/>
        </w:rPr>
        <w:t>тяжелые</w:t>
      </w:r>
      <w:proofErr w:type="spellEnd"/>
      <w:r w:rsidR="004D6024">
        <w:rPr>
          <w:rFonts w:ascii="Times New Roman" w:hAnsi="Times New Roman" w:cs="Times New Roman"/>
          <w:sz w:val="24"/>
          <w:szCs w:val="24"/>
        </w:rPr>
        <w:t xml:space="preserve"> </w:t>
      </w:r>
      <w:proofErr w:type="spellStart"/>
      <w:r w:rsidRPr="0042409F">
        <w:rPr>
          <w:rFonts w:ascii="Times New Roman" w:hAnsi="Times New Roman" w:cs="Times New Roman"/>
          <w:sz w:val="24"/>
          <w:szCs w:val="24"/>
          <w:lang w:val="en-US"/>
        </w:rPr>
        <w:t>сопутствующие</w:t>
      </w:r>
      <w:proofErr w:type="spellEnd"/>
      <w:r>
        <w:rPr>
          <w:rFonts w:ascii="Times New Roman" w:hAnsi="Times New Roman" w:cs="Times New Roman"/>
          <w:sz w:val="24"/>
          <w:szCs w:val="24"/>
        </w:rPr>
        <w:t xml:space="preserve"> </w:t>
      </w:r>
      <w:proofErr w:type="spellStart"/>
      <w:r w:rsidRPr="0042409F">
        <w:rPr>
          <w:rFonts w:ascii="Times New Roman" w:hAnsi="Times New Roman" w:cs="Times New Roman"/>
          <w:sz w:val="24"/>
          <w:szCs w:val="24"/>
          <w:lang w:val="en-US"/>
        </w:rPr>
        <w:t>заболевания</w:t>
      </w:r>
      <w:proofErr w:type="spellEnd"/>
      <w:r w:rsidRPr="0042409F">
        <w:rPr>
          <w:rFonts w:ascii="Times New Roman" w:hAnsi="Times New Roman" w:cs="Times New Roman"/>
          <w:sz w:val="24"/>
          <w:szCs w:val="24"/>
          <w:lang w:val="en-US"/>
        </w:rPr>
        <w:t>);</w:t>
      </w:r>
    </w:p>
    <w:p w:rsidR="00741B7B" w:rsidRPr="0042409F" w:rsidRDefault="00741B7B" w:rsidP="00741B7B">
      <w:pPr>
        <w:widowControl w:val="0"/>
        <w:numPr>
          <w:ilvl w:val="0"/>
          <w:numId w:val="20"/>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при отказе пациента от хирургического лечения.</w:t>
      </w:r>
    </w:p>
    <w:p w:rsidR="00741B7B" w:rsidRPr="0042409F" w:rsidRDefault="00741B7B" w:rsidP="00741B7B">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 xml:space="preserve">Уровень убедительности рекомендаций </w:t>
      </w:r>
      <w:r w:rsidRPr="0042409F">
        <w:rPr>
          <w:rFonts w:ascii="Times New Roman" w:hAnsi="Times New Roman" w:cs="Times New Roman"/>
          <w:b/>
          <w:sz w:val="24"/>
          <w:szCs w:val="24"/>
          <w:lang w:val="en-US" w:bidi="en-US"/>
        </w:rPr>
        <w:t>D</w:t>
      </w:r>
      <w:r>
        <w:rPr>
          <w:rFonts w:ascii="Times New Roman" w:hAnsi="Times New Roman" w:cs="Times New Roman"/>
          <w:b/>
          <w:sz w:val="24"/>
          <w:szCs w:val="24"/>
          <w:lang w:bidi="en-US"/>
        </w:rPr>
        <w:t xml:space="preserve"> </w:t>
      </w:r>
      <w:r w:rsidRPr="0042409F">
        <w:rPr>
          <w:rFonts w:ascii="Times New Roman" w:hAnsi="Times New Roman" w:cs="Times New Roman"/>
          <w:b/>
          <w:sz w:val="24"/>
          <w:szCs w:val="24"/>
        </w:rPr>
        <w:t>(уровень достоверности доказательств - 3).</w:t>
      </w:r>
    </w:p>
    <w:p w:rsidR="00741B7B" w:rsidRPr="0042409F" w:rsidRDefault="00741B7B" w:rsidP="00741B7B">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При необходимости консервативного ведения пациентов с </w:t>
      </w:r>
      <w:proofErr w:type="spellStart"/>
      <w:r w:rsidRPr="0042409F">
        <w:rPr>
          <w:rFonts w:ascii="Times New Roman" w:hAnsi="Times New Roman" w:cs="Times New Roman"/>
          <w:sz w:val="24"/>
          <w:szCs w:val="24"/>
        </w:rPr>
        <w:t>манифестной</w:t>
      </w:r>
      <w:proofErr w:type="spellEnd"/>
      <w:r w:rsidRPr="0042409F">
        <w:rPr>
          <w:rFonts w:ascii="Times New Roman" w:hAnsi="Times New Roman" w:cs="Times New Roman"/>
          <w:sz w:val="24"/>
          <w:szCs w:val="24"/>
        </w:rPr>
        <w:t xml:space="preserve"> формой ПГПТ с тяжелыми костными осложнениями для уменьшения выраженности гиперкальциемии и потери костной массы, рекомендуется </w:t>
      </w:r>
      <w:proofErr w:type="spellStart"/>
      <w:r w:rsidRPr="0042409F">
        <w:rPr>
          <w:rFonts w:ascii="Times New Roman" w:hAnsi="Times New Roman" w:cs="Times New Roman"/>
          <w:sz w:val="24"/>
          <w:szCs w:val="24"/>
        </w:rPr>
        <w:t>антирезорбтивная</w:t>
      </w:r>
      <w:proofErr w:type="spellEnd"/>
      <w:r w:rsidRPr="0042409F">
        <w:rPr>
          <w:rFonts w:ascii="Times New Roman" w:hAnsi="Times New Roman" w:cs="Times New Roman"/>
          <w:sz w:val="24"/>
          <w:szCs w:val="24"/>
        </w:rPr>
        <w:t xml:space="preserve"> терапия и/или </w:t>
      </w:r>
      <w:proofErr w:type="spellStart"/>
      <w:r w:rsidRPr="0042409F">
        <w:rPr>
          <w:rFonts w:ascii="Times New Roman" w:hAnsi="Times New Roman" w:cs="Times New Roman"/>
          <w:sz w:val="24"/>
          <w:szCs w:val="24"/>
        </w:rPr>
        <w:t>кальцимиметики</w:t>
      </w:r>
      <w:proofErr w:type="spellEnd"/>
      <w:r w:rsidRPr="0042409F">
        <w:rPr>
          <w:rFonts w:ascii="Times New Roman" w:hAnsi="Times New Roman" w:cs="Times New Roman"/>
          <w:sz w:val="24"/>
          <w:szCs w:val="24"/>
        </w:rPr>
        <w:t>.</w:t>
      </w:r>
    </w:p>
    <w:p w:rsidR="00741B7B" w:rsidRPr="0042409F" w:rsidRDefault="00741B7B" w:rsidP="00741B7B">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lang w:eastAsia="ru-RU" w:bidi="ru-RU"/>
        </w:rPr>
        <w:t>Бисфосфонаты</w:t>
      </w:r>
      <w:proofErr w:type="spellEnd"/>
      <w:r w:rsidRPr="0042409F">
        <w:rPr>
          <w:rFonts w:ascii="Times New Roman" w:eastAsia="Arial Unicode MS" w:hAnsi="Times New Roman" w:cs="Times New Roman"/>
          <w:b/>
          <w:bCs/>
          <w:sz w:val="24"/>
          <w:szCs w:val="24"/>
          <w:lang w:eastAsia="ru-RU" w:bidi="ru-RU"/>
        </w:rPr>
        <w:t xml:space="preserve"> (табл</w:t>
      </w:r>
      <w:r>
        <w:rPr>
          <w:rFonts w:ascii="Times New Roman" w:eastAsia="Arial Unicode MS" w:hAnsi="Times New Roman" w:cs="Times New Roman"/>
          <w:b/>
          <w:bCs/>
          <w:sz w:val="24"/>
          <w:szCs w:val="24"/>
          <w:lang w:eastAsia="ru-RU" w:bidi="ru-RU"/>
        </w:rPr>
        <w:t xml:space="preserve">ица </w:t>
      </w:r>
      <w:r w:rsidRPr="0042409F">
        <w:rPr>
          <w:rFonts w:ascii="Times New Roman" w:eastAsia="Arial Unicode MS" w:hAnsi="Times New Roman" w:cs="Times New Roman"/>
          <w:b/>
          <w:bCs/>
          <w:sz w:val="24"/>
          <w:szCs w:val="24"/>
          <w:lang w:eastAsia="ru-RU" w:bidi="ru-RU"/>
        </w:rPr>
        <w:t>4)</w:t>
      </w:r>
      <w:r>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sz w:val="24"/>
          <w:szCs w:val="24"/>
        </w:rPr>
        <w:t xml:space="preserve">Механизм действия: </w:t>
      </w:r>
      <w:proofErr w:type="spellStart"/>
      <w:r w:rsidRPr="0042409F">
        <w:rPr>
          <w:rFonts w:ascii="Times New Roman" w:hAnsi="Times New Roman" w:cs="Times New Roman"/>
          <w:sz w:val="24"/>
          <w:szCs w:val="24"/>
        </w:rPr>
        <w:t>бисфосфонаты</w:t>
      </w:r>
      <w:proofErr w:type="spellEnd"/>
      <w:r w:rsidRPr="0042409F">
        <w:rPr>
          <w:rFonts w:ascii="Times New Roman" w:hAnsi="Times New Roman" w:cs="Times New Roman"/>
          <w:sz w:val="24"/>
          <w:szCs w:val="24"/>
        </w:rPr>
        <w:t xml:space="preserve"> действуют как специфические ингибиторы опосредованной остеокластами костной резорбции</w:t>
      </w:r>
      <w:r>
        <w:rPr>
          <w:rFonts w:ascii="Times New Roman" w:hAnsi="Times New Roman" w:cs="Times New Roman"/>
          <w:sz w:val="24"/>
          <w:szCs w:val="24"/>
        </w:rPr>
        <w:t xml:space="preserve"> </w:t>
      </w:r>
      <w:r w:rsidRPr="0042409F">
        <w:rPr>
          <w:rFonts w:ascii="Times New Roman" w:hAnsi="Times New Roman" w:cs="Times New Roman"/>
          <w:sz w:val="24"/>
          <w:szCs w:val="24"/>
        </w:rPr>
        <w:t>- понижают активность остеокластов, тормозят резорбцию костной ткани. Восстанавливает положительный баланс между резорбцией и восстановлением кости. Увеличивают минеральную плотность костей, способствуют формированию костной ткани с нормальной гистологической структурой. Ограничения: СКФ менее 30 мл/мин/1,73м</w:t>
      </w:r>
      <w:r w:rsidRPr="0042409F">
        <w:rPr>
          <w:rFonts w:ascii="Times New Roman" w:hAnsi="Times New Roman" w:cs="Times New Roman"/>
          <w:sz w:val="24"/>
          <w:szCs w:val="24"/>
          <w:vertAlign w:val="superscript"/>
        </w:rPr>
        <w:t>2</w:t>
      </w:r>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Бисфосфонаты</w:t>
      </w:r>
      <w:proofErr w:type="spellEnd"/>
      <w:r w:rsidRPr="0042409F">
        <w:rPr>
          <w:rFonts w:ascii="Times New Roman" w:hAnsi="Times New Roman" w:cs="Times New Roman"/>
          <w:sz w:val="24"/>
          <w:szCs w:val="24"/>
        </w:rPr>
        <w:t xml:space="preserve"> эффективно снижают маркеры в снижении маркеров костного метаболизма, повышают МПК </w:t>
      </w:r>
      <w:r w:rsidRPr="0042409F">
        <w:rPr>
          <w:rFonts w:ascii="Times New Roman" w:hAnsi="Times New Roman" w:cs="Times New Roman"/>
          <w:sz w:val="24"/>
          <w:szCs w:val="24"/>
        </w:rPr>
        <w:lastRenderedPageBreak/>
        <w:t xml:space="preserve">в различных отделах скелета. </w:t>
      </w:r>
    </w:p>
    <w:p w:rsidR="00741B7B" w:rsidRPr="0042409F" w:rsidRDefault="00741B7B" w:rsidP="00741B7B">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lang w:eastAsia="ru-RU" w:bidi="ru-RU"/>
        </w:rPr>
        <w:t>Деносумаб</w:t>
      </w:r>
      <w:proofErr w:type="spellEnd"/>
      <w:r w:rsidRPr="0042409F">
        <w:rPr>
          <w:rFonts w:ascii="Times New Roman" w:eastAsia="Arial Unicode MS" w:hAnsi="Times New Roman" w:cs="Times New Roman"/>
          <w:b/>
          <w:bCs/>
          <w:sz w:val="24"/>
          <w:szCs w:val="24"/>
          <w:lang w:eastAsia="ru-RU" w:bidi="ru-RU"/>
        </w:rPr>
        <w:t xml:space="preserve"> (табл</w:t>
      </w:r>
      <w:r>
        <w:rPr>
          <w:rFonts w:ascii="Times New Roman" w:eastAsia="Arial Unicode MS" w:hAnsi="Times New Roman" w:cs="Times New Roman"/>
          <w:b/>
          <w:bCs/>
          <w:sz w:val="24"/>
          <w:szCs w:val="24"/>
          <w:lang w:eastAsia="ru-RU" w:bidi="ru-RU"/>
        </w:rPr>
        <w:t xml:space="preserve">ица </w:t>
      </w:r>
      <w:r w:rsidRPr="0042409F">
        <w:rPr>
          <w:rFonts w:ascii="Times New Roman" w:eastAsia="Arial Unicode MS" w:hAnsi="Times New Roman" w:cs="Times New Roman"/>
          <w:b/>
          <w:bCs/>
          <w:sz w:val="24"/>
          <w:szCs w:val="24"/>
          <w:lang w:eastAsia="ru-RU" w:bidi="ru-RU"/>
        </w:rPr>
        <w:t>4)</w:t>
      </w:r>
      <w:r>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sz w:val="24"/>
          <w:szCs w:val="24"/>
        </w:rPr>
        <w:t xml:space="preserve">Механизм действия: представляет собой человеческое </w:t>
      </w:r>
      <w:proofErr w:type="spellStart"/>
      <w:r w:rsidRPr="0042409F">
        <w:rPr>
          <w:rFonts w:ascii="Times New Roman" w:hAnsi="Times New Roman" w:cs="Times New Roman"/>
          <w:sz w:val="24"/>
          <w:szCs w:val="24"/>
        </w:rPr>
        <w:t>моноклональное</w:t>
      </w:r>
      <w:proofErr w:type="spellEnd"/>
      <w:r w:rsidRPr="0042409F">
        <w:rPr>
          <w:rFonts w:ascii="Times New Roman" w:hAnsi="Times New Roman" w:cs="Times New Roman"/>
          <w:sz w:val="24"/>
          <w:szCs w:val="24"/>
        </w:rPr>
        <w:t xml:space="preserve"> антитело </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IgG</w:t>
      </w:r>
      <w:r w:rsidRPr="0042409F">
        <w:rPr>
          <w:rFonts w:ascii="Times New Roman" w:hAnsi="Times New Roman" w:cs="Times New Roman"/>
          <w:sz w:val="24"/>
          <w:szCs w:val="24"/>
          <w:lang w:bidi="en-US"/>
        </w:rPr>
        <w:t xml:space="preserve">2), </w:t>
      </w:r>
      <w:r w:rsidRPr="0042409F">
        <w:rPr>
          <w:rFonts w:ascii="Times New Roman" w:hAnsi="Times New Roman" w:cs="Times New Roman"/>
          <w:sz w:val="24"/>
          <w:szCs w:val="24"/>
        </w:rPr>
        <w:t xml:space="preserve">обладающее высокой аффинностью и специфичностью к </w:t>
      </w:r>
      <w:proofErr w:type="spellStart"/>
      <w:r w:rsidRPr="0042409F">
        <w:rPr>
          <w:rFonts w:ascii="Times New Roman" w:hAnsi="Times New Roman" w:cs="Times New Roman"/>
          <w:sz w:val="24"/>
          <w:szCs w:val="24"/>
        </w:rPr>
        <w:t>лиганду</w:t>
      </w:r>
      <w:proofErr w:type="spellEnd"/>
      <w:r w:rsidRPr="0042409F">
        <w:rPr>
          <w:rFonts w:ascii="Times New Roman" w:hAnsi="Times New Roman" w:cs="Times New Roman"/>
          <w:sz w:val="24"/>
          <w:szCs w:val="24"/>
        </w:rPr>
        <w:t xml:space="preserve"> рецептора активатора ядерного фактора к</w:t>
      </w:r>
      <w:r>
        <w:rPr>
          <w:rFonts w:ascii="Times New Roman" w:hAnsi="Times New Roman" w:cs="Times New Roman"/>
          <w:sz w:val="24"/>
          <w:szCs w:val="24"/>
        </w:rPr>
        <w:t xml:space="preserve"> </w:t>
      </w:r>
      <w:r w:rsidRPr="0042409F">
        <w:rPr>
          <w:rFonts w:ascii="Times New Roman" w:hAnsi="Times New Roman" w:cs="Times New Roman"/>
          <w:sz w:val="24"/>
          <w:szCs w:val="24"/>
        </w:rPr>
        <w:t xml:space="preserve">В </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RANKL</w:t>
      </w:r>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и тем самым препятствует активации единственного рецептора </w:t>
      </w:r>
      <w:r w:rsidRPr="0042409F">
        <w:rPr>
          <w:rFonts w:ascii="Times New Roman" w:hAnsi="Times New Roman" w:cs="Times New Roman"/>
          <w:sz w:val="24"/>
          <w:szCs w:val="24"/>
          <w:lang w:val="en-US" w:bidi="en-US"/>
        </w:rPr>
        <w:t>RANKL</w:t>
      </w:r>
      <w:r w:rsidRPr="0042409F">
        <w:rPr>
          <w:rFonts w:ascii="Times New Roman" w:eastAsia="Arial Unicode MS" w:hAnsi="Times New Roman" w:cs="Times New Roman"/>
          <w:i/>
          <w:iCs/>
          <w:sz w:val="24"/>
          <w:szCs w:val="24"/>
          <w:shd w:val="clear" w:color="auto" w:fill="FFFFFF"/>
          <w:lang w:eastAsia="ru-RU" w:bidi="ru-RU"/>
        </w:rPr>
        <w:t xml:space="preserve">— </w:t>
      </w:r>
      <w:r w:rsidRPr="0042409F">
        <w:rPr>
          <w:rFonts w:ascii="Times New Roman" w:hAnsi="Times New Roman" w:cs="Times New Roman"/>
          <w:sz w:val="24"/>
          <w:szCs w:val="24"/>
        </w:rPr>
        <w:t>активатора ядерного фактора к</w:t>
      </w:r>
      <w:r>
        <w:rPr>
          <w:rFonts w:ascii="Times New Roman" w:hAnsi="Times New Roman" w:cs="Times New Roman"/>
          <w:sz w:val="24"/>
          <w:szCs w:val="24"/>
        </w:rPr>
        <w:t xml:space="preserve"> </w:t>
      </w:r>
      <w:r w:rsidRPr="0042409F">
        <w:rPr>
          <w:rFonts w:ascii="Times New Roman" w:hAnsi="Times New Roman" w:cs="Times New Roman"/>
          <w:sz w:val="24"/>
          <w:szCs w:val="24"/>
        </w:rPr>
        <w:t xml:space="preserve">В </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RANK</w:t>
      </w:r>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расположенного на поверхности остеокластов и их предшественников. Таким образом, предотвращение взаимодействия </w:t>
      </w:r>
      <w:r w:rsidRPr="0042409F">
        <w:rPr>
          <w:rFonts w:ascii="Times New Roman" w:hAnsi="Times New Roman" w:cs="Times New Roman"/>
          <w:sz w:val="24"/>
          <w:szCs w:val="24"/>
          <w:lang w:val="en-US" w:bidi="en-US"/>
        </w:rPr>
        <w:t>RANKL</w:t>
      </w:r>
      <w:r w:rsidRPr="0042409F">
        <w:rPr>
          <w:rFonts w:ascii="Times New Roman" w:hAnsi="Times New Roman" w:cs="Times New Roman"/>
          <w:sz w:val="24"/>
          <w:szCs w:val="24"/>
          <w:lang w:bidi="en-US"/>
        </w:rPr>
        <w:t>/</w:t>
      </w:r>
      <w:r w:rsidRPr="0042409F">
        <w:rPr>
          <w:rFonts w:ascii="Times New Roman" w:hAnsi="Times New Roman" w:cs="Times New Roman"/>
          <w:sz w:val="24"/>
          <w:szCs w:val="24"/>
          <w:lang w:val="en-US" w:bidi="en-US"/>
        </w:rPr>
        <w:t>RANK</w:t>
      </w:r>
      <w:r>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ингибирует образование, активацию и продолжительность существования остеокластов. В результате </w:t>
      </w:r>
      <w:proofErr w:type="spellStart"/>
      <w:r w:rsidRPr="0042409F">
        <w:rPr>
          <w:rFonts w:ascii="Times New Roman" w:hAnsi="Times New Roman" w:cs="Times New Roman"/>
          <w:sz w:val="24"/>
          <w:szCs w:val="24"/>
        </w:rPr>
        <w:t>деносумаб</w:t>
      </w:r>
      <w:proofErr w:type="spellEnd"/>
      <w:r w:rsidRPr="0042409F">
        <w:rPr>
          <w:rFonts w:ascii="Times New Roman" w:hAnsi="Times New Roman" w:cs="Times New Roman"/>
          <w:sz w:val="24"/>
          <w:szCs w:val="24"/>
        </w:rPr>
        <w:t xml:space="preserve"> уменьшает костную резорбцию и увеличивает массу и прочность кортикального и </w:t>
      </w:r>
      <w:proofErr w:type="spellStart"/>
      <w:r w:rsidRPr="0042409F">
        <w:rPr>
          <w:rFonts w:ascii="Times New Roman" w:hAnsi="Times New Roman" w:cs="Times New Roman"/>
          <w:sz w:val="24"/>
          <w:szCs w:val="24"/>
        </w:rPr>
        <w:t>трабекулярного</w:t>
      </w:r>
      <w:proofErr w:type="spellEnd"/>
      <w:r w:rsidRPr="0042409F">
        <w:rPr>
          <w:rFonts w:ascii="Times New Roman" w:hAnsi="Times New Roman" w:cs="Times New Roman"/>
          <w:sz w:val="24"/>
          <w:szCs w:val="24"/>
        </w:rPr>
        <w:t xml:space="preserve"> слоев кости. Информация о влиянии </w:t>
      </w:r>
      <w:proofErr w:type="spellStart"/>
      <w:r w:rsidRPr="0042409F">
        <w:rPr>
          <w:rFonts w:ascii="Times New Roman" w:hAnsi="Times New Roman" w:cs="Times New Roman"/>
          <w:sz w:val="24"/>
          <w:szCs w:val="24"/>
        </w:rPr>
        <w:t>Деносумаба</w:t>
      </w:r>
      <w:proofErr w:type="spellEnd"/>
      <w:r w:rsidRPr="0042409F">
        <w:rPr>
          <w:rFonts w:ascii="Times New Roman" w:hAnsi="Times New Roman" w:cs="Times New Roman"/>
          <w:sz w:val="24"/>
          <w:szCs w:val="24"/>
        </w:rPr>
        <w:t xml:space="preserve"> на прирост </w:t>
      </w:r>
      <w:r w:rsidRPr="0042409F">
        <w:rPr>
          <w:rFonts w:ascii="Times New Roman" w:eastAsia="Arial Unicode MS" w:hAnsi="Times New Roman" w:cs="Times New Roman"/>
          <w:i/>
          <w:iCs/>
          <w:spacing w:val="20"/>
          <w:sz w:val="24"/>
          <w:szCs w:val="24"/>
          <w:lang w:eastAsia="ru-RU" w:bidi="ru-RU"/>
        </w:rPr>
        <w:t>МПК</w:t>
      </w:r>
      <w:r>
        <w:rPr>
          <w:rFonts w:ascii="Times New Roman" w:eastAsia="Arial Unicode MS" w:hAnsi="Times New Roman" w:cs="Times New Roman"/>
          <w:i/>
          <w:iCs/>
          <w:spacing w:val="20"/>
          <w:sz w:val="24"/>
          <w:szCs w:val="24"/>
          <w:lang w:eastAsia="ru-RU" w:bidi="ru-RU"/>
        </w:rPr>
        <w:t xml:space="preserve"> </w:t>
      </w:r>
      <w:r w:rsidRPr="00741B7B">
        <w:rPr>
          <w:rFonts w:ascii="Times New Roman" w:eastAsia="Arial Unicode MS" w:hAnsi="Times New Roman" w:cs="Times New Roman"/>
          <w:spacing w:val="20"/>
          <w:sz w:val="24"/>
          <w:szCs w:val="24"/>
          <w:lang w:eastAsia="ru-RU" w:bidi="ru-RU"/>
        </w:rPr>
        <w:t>у</w:t>
      </w:r>
      <w:r w:rsidRPr="0042409F">
        <w:rPr>
          <w:rFonts w:ascii="Times New Roman" w:hAnsi="Times New Roman" w:cs="Times New Roman"/>
          <w:sz w:val="24"/>
          <w:szCs w:val="24"/>
        </w:rPr>
        <w:t xml:space="preserve"> пациентов с первичным </w:t>
      </w:r>
      <w:proofErr w:type="spellStart"/>
      <w:r w:rsidRPr="0042409F">
        <w:rPr>
          <w:rFonts w:ascii="Times New Roman" w:hAnsi="Times New Roman" w:cs="Times New Roman"/>
          <w:sz w:val="24"/>
          <w:szCs w:val="24"/>
        </w:rPr>
        <w:t>гиперпаратиреозом</w:t>
      </w:r>
      <w:proofErr w:type="spellEnd"/>
      <w:r w:rsidRPr="0042409F">
        <w:rPr>
          <w:rFonts w:ascii="Times New Roman" w:hAnsi="Times New Roman" w:cs="Times New Roman"/>
          <w:sz w:val="24"/>
          <w:szCs w:val="24"/>
        </w:rPr>
        <w:t xml:space="preserve"> представлена недостаточно. Применение </w:t>
      </w:r>
      <w:proofErr w:type="spellStart"/>
      <w:r w:rsidRPr="0042409F">
        <w:rPr>
          <w:rFonts w:ascii="Times New Roman" w:hAnsi="Times New Roman" w:cs="Times New Roman"/>
          <w:sz w:val="24"/>
          <w:szCs w:val="24"/>
        </w:rPr>
        <w:t>деносумаба</w:t>
      </w:r>
      <w:proofErr w:type="spellEnd"/>
      <w:r w:rsidRPr="0042409F">
        <w:rPr>
          <w:rFonts w:ascii="Times New Roman" w:hAnsi="Times New Roman" w:cs="Times New Roman"/>
          <w:sz w:val="24"/>
          <w:szCs w:val="24"/>
        </w:rPr>
        <w:t xml:space="preserve"> эффективно при выраженной гиперкальциемии в случае рака с метастатическим поражением костной ткани или кальций продуцирующих опухолях.</w:t>
      </w:r>
    </w:p>
    <w:p w:rsidR="00741B7B" w:rsidRDefault="00741B7B" w:rsidP="00741B7B">
      <w:pPr>
        <w:widowControl w:val="0"/>
        <w:spacing w:after="0" w:line="360" w:lineRule="auto"/>
        <w:ind w:firstLine="851"/>
        <w:jc w:val="right"/>
        <w:rPr>
          <w:rFonts w:ascii="Times New Roman" w:hAnsi="Times New Roman" w:cs="Times New Roman"/>
          <w:b/>
          <w:sz w:val="24"/>
          <w:szCs w:val="24"/>
        </w:rPr>
      </w:pPr>
      <w:r w:rsidRPr="0042409F">
        <w:rPr>
          <w:rFonts w:ascii="Times New Roman" w:hAnsi="Times New Roman" w:cs="Times New Roman"/>
          <w:b/>
          <w:sz w:val="24"/>
          <w:szCs w:val="24"/>
        </w:rPr>
        <w:t xml:space="preserve">Таблица 4 </w:t>
      </w:r>
    </w:p>
    <w:p w:rsidR="00741B7B" w:rsidRPr="0042409F" w:rsidRDefault="00741B7B" w:rsidP="00741B7B">
      <w:pPr>
        <w:widowControl w:val="0"/>
        <w:spacing w:after="0" w:line="360" w:lineRule="auto"/>
        <w:ind w:firstLine="851"/>
        <w:jc w:val="center"/>
        <w:rPr>
          <w:rFonts w:ascii="Times New Roman" w:hAnsi="Times New Roman" w:cs="Times New Roman"/>
          <w:b/>
          <w:sz w:val="24"/>
          <w:szCs w:val="24"/>
        </w:rPr>
      </w:pPr>
      <w:r w:rsidRPr="0042409F">
        <w:rPr>
          <w:rFonts w:ascii="Times New Roman" w:hAnsi="Times New Roman" w:cs="Times New Roman"/>
          <w:b/>
          <w:sz w:val="24"/>
          <w:szCs w:val="24"/>
        </w:rPr>
        <w:t>Препараты для подавления резорбции костной ткани у больных ПГПТ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6"/>
        <w:gridCol w:w="6549"/>
      </w:tblGrid>
      <w:tr w:rsidR="00741B7B" w:rsidRPr="0042409F" w:rsidTr="00F57C32">
        <w:trPr>
          <w:trHeight w:hRule="exact" w:val="850"/>
          <w:jc w:val="center"/>
        </w:trPr>
        <w:tc>
          <w:tcPr>
            <w:tcW w:w="2956" w:type="dxa"/>
            <w:tcBorders>
              <w:top w:val="single" w:sz="4" w:space="0" w:color="auto"/>
              <w:left w:val="single" w:sz="4" w:space="0" w:color="auto"/>
              <w:bottom w:val="nil"/>
              <w:right w:val="nil"/>
            </w:tcBorders>
            <w:shd w:val="clear" w:color="auto" w:fill="FFFFFF"/>
            <w:hideMark/>
          </w:tcPr>
          <w:p w:rsidR="00741B7B" w:rsidRPr="0042409F" w:rsidRDefault="00741B7B" w:rsidP="00E10C7B">
            <w:pPr>
              <w:widowControl w:val="0"/>
              <w:spacing w:after="0" w:line="240" w:lineRule="auto"/>
              <w:ind w:firstLine="851"/>
              <w:jc w:val="both"/>
              <w:rPr>
                <w:rFonts w:ascii="Times New Roman" w:hAnsi="Times New Roman" w:cs="Times New Roman"/>
                <w:sz w:val="24"/>
                <w:szCs w:val="24"/>
                <w:lang w:val="en-US"/>
              </w:rPr>
            </w:pPr>
            <w:r w:rsidRPr="0042409F">
              <w:rPr>
                <w:rFonts w:ascii="Times New Roman" w:eastAsia="Arial Unicode MS" w:hAnsi="Times New Roman" w:cs="Times New Roman"/>
                <w:b/>
                <w:bCs/>
                <w:sz w:val="24"/>
                <w:szCs w:val="24"/>
                <w:lang w:eastAsia="ru-RU" w:bidi="ru-RU"/>
              </w:rPr>
              <w:t>Препараты</w:t>
            </w:r>
          </w:p>
        </w:tc>
        <w:tc>
          <w:tcPr>
            <w:tcW w:w="6549" w:type="dxa"/>
            <w:tcBorders>
              <w:top w:val="single" w:sz="4" w:space="0" w:color="auto"/>
              <w:left w:val="single" w:sz="4" w:space="0" w:color="auto"/>
              <w:bottom w:val="nil"/>
              <w:right w:val="single" w:sz="4" w:space="0" w:color="auto"/>
            </w:tcBorders>
            <w:shd w:val="clear" w:color="auto" w:fill="FFFFFF"/>
            <w:hideMark/>
          </w:tcPr>
          <w:p w:rsidR="00741B7B" w:rsidRPr="0042409F" w:rsidRDefault="00741B7B" w:rsidP="00E10C7B">
            <w:pPr>
              <w:widowControl w:val="0"/>
              <w:spacing w:after="0" w:line="240" w:lineRule="auto"/>
              <w:jc w:val="both"/>
              <w:rPr>
                <w:rFonts w:ascii="Times New Roman" w:hAnsi="Times New Roman" w:cs="Times New Roman"/>
                <w:sz w:val="24"/>
                <w:szCs w:val="24"/>
              </w:rPr>
            </w:pPr>
            <w:r w:rsidRPr="0042409F">
              <w:rPr>
                <w:rFonts w:ascii="Times New Roman" w:eastAsia="Arial Unicode MS" w:hAnsi="Times New Roman" w:cs="Times New Roman"/>
                <w:b/>
                <w:bCs/>
                <w:sz w:val="24"/>
                <w:szCs w:val="24"/>
                <w:lang w:eastAsia="ru-RU" w:bidi="ru-RU"/>
              </w:rPr>
              <w:t>Стандартные дозы и режимы применения при остеопорозе</w:t>
            </w:r>
          </w:p>
        </w:tc>
      </w:tr>
      <w:tr w:rsidR="00741B7B" w:rsidRPr="0042409F" w:rsidTr="00F57C32">
        <w:trPr>
          <w:trHeight w:hRule="exact" w:val="609"/>
          <w:jc w:val="center"/>
        </w:trPr>
        <w:tc>
          <w:tcPr>
            <w:tcW w:w="2956" w:type="dxa"/>
            <w:tcBorders>
              <w:top w:val="single" w:sz="4" w:space="0" w:color="auto"/>
              <w:left w:val="single" w:sz="4" w:space="0" w:color="auto"/>
              <w:bottom w:val="nil"/>
              <w:right w:val="nil"/>
            </w:tcBorders>
            <w:shd w:val="clear" w:color="auto" w:fill="FFFFFF"/>
            <w:hideMark/>
          </w:tcPr>
          <w:p w:rsidR="00741B7B" w:rsidRPr="0042409F" w:rsidRDefault="00741B7B" w:rsidP="00F57C32">
            <w:pPr>
              <w:widowControl w:val="0"/>
              <w:spacing w:after="0" w:line="240" w:lineRule="auto"/>
              <w:ind w:left="246"/>
              <w:jc w:val="both"/>
              <w:rPr>
                <w:rFonts w:ascii="Times New Roman" w:hAnsi="Times New Roman" w:cs="Times New Roman"/>
                <w:sz w:val="24"/>
                <w:szCs w:val="24"/>
                <w:lang w:val="en-US"/>
              </w:rPr>
            </w:pPr>
            <w:proofErr w:type="spellStart"/>
            <w:r w:rsidRPr="0042409F">
              <w:rPr>
                <w:rFonts w:ascii="Times New Roman" w:eastAsia="Arial Unicode MS" w:hAnsi="Times New Roman" w:cs="Times New Roman"/>
                <w:iCs/>
                <w:sz w:val="24"/>
                <w:szCs w:val="24"/>
                <w:shd w:val="clear" w:color="auto" w:fill="FFFFFF"/>
                <w:lang w:eastAsia="ru-RU" w:bidi="ru-RU"/>
              </w:rPr>
              <w:t>Алендроновая</w:t>
            </w:r>
            <w:proofErr w:type="spellEnd"/>
            <w:r w:rsidRPr="0042409F">
              <w:rPr>
                <w:rFonts w:ascii="Times New Roman" w:eastAsia="Arial Unicode MS" w:hAnsi="Times New Roman" w:cs="Times New Roman"/>
                <w:iCs/>
                <w:sz w:val="24"/>
                <w:szCs w:val="24"/>
                <w:shd w:val="clear" w:color="auto" w:fill="FFFFFF"/>
                <w:lang w:eastAsia="ru-RU" w:bidi="ru-RU"/>
              </w:rPr>
              <w:t xml:space="preserve"> кислота</w:t>
            </w:r>
            <w:r w:rsidRPr="0042409F">
              <w:rPr>
                <w:rFonts w:ascii="Times New Roman" w:eastAsia="Arial Unicode MS" w:hAnsi="Times New Roman" w:cs="Times New Roman"/>
                <w:iCs/>
                <w:sz w:val="24"/>
                <w:szCs w:val="24"/>
                <w:shd w:val="clear" w:color="auto" w:fill="FFFFFF"/>
                <w:lang w:val="en-US" w:eastAsia="ru-RU" w:bidi="ru-RU"/>
              </w:rPr>
              <w:t>**</w:t>
            </w:r>
          </w:p>
        </w:tc>
        <w:tc>
          <w:tcPr>
            <w:tcW w:w="6549" w:type="dxa"/>
            <w:tcBorders>
              <w:top w:val="single" w:sz="4" w:space="0" w:color="auto"/>
              <w:left w:val="single" w:sz="4" w:space="0" w:color="auto"/>
              <w:bottom w:val="nil"/>
              <w:right w:val="single" w:sz="4" w:space="0" w:color="auto"/>
            </w:tcBorders>
            <w:shd w:val="clear" w:color="auto" w:fill="FFFFFF"/>
            <w:hideMark/>
          </w:tcPr>
          <w:p w:rsidR="00741B7B" w:rsidRPr="0042409F" w:rsidRDefault="00741B7B" w:rsidP="00741B7B">
            <w:pPr>
              <w:widowControl w:val="0"/>
              <w:spacing w:after="0" w:line="240" w:lineRule="auto"/>
              <w:ind w:left="191"/>
              <w:jc w:val="both"/>
              <w:rPr>
                <w:rFonts w:ascii="Times New Roman" w:hAnsi="Times New Roman" w:cs="Times New Roman"/>
                <w:sz w:val="24"/>
                <w:szCs w:val="24"/>
              </w:rPr>
            </w:pPr>
            <w:r w:rsidRPr="0042409F">
              <w:rPr>
                <w:rFonts w:ascii="Times New Roman" w:eastAsia="Arial Unicode MS" w:hAnsi="Times New Roman" w:cs="Times New Roman"/>
                <w:iCs/>
                <w:sz w:val="24"/>
                <w:szCs w:val="24"/>
                <w:shd w:val="clear" w:color="auto" w:fill="FFFFFF"/>
                <w:lang w:eastAsia="ru-RU" w:bidi="ru-RU"/>
              </w:rPr>
              <w:t>Внутрь натощак по 70 мг 1 раз в неделю, 3-5 лет, до 10 лет</w:t>
            </w:r>
          </w:p>
        </w:tc>
      </w:tr>
      <w:tr w:rsidR="00741B7B" w:rsidRPr="0042409F" w:rsidTr="00F57C32">
        <w:trPr>
          <w:trHeight w:hRule="exact" w:val="616"/>
          <w:jc w:val="center"/>
        </w:trPr>
        <w:tc>
          <w:tcPr>
            <w:tcW w:w="2956" w:type="dxa"/>
            <w:tcBorders>
              <w:top w:val="single" w:sz="4" w:space="0" w:color="auto"/>
              <w:left w:val="single" w:sz="4" w:space="0" w:color="auto"/>
              <w:bottom w:val="nil"/>
              <w:right w:val="nil"/>
            </w:tcBorders>
            <w:shd w:val="clear" w:color="auto" w:fill="FFFFFF"/>
            <w:hideMark/>
          </w:tcPr>
          <w:p w:rsidR="00741B7B" w:rsidRPr="0042409F" w:rsidRDefault="00741B7B" w:rsidP="00F57C32">
            <w:pPr>
              <w:widowControl w:val="0"/>
              <w:spacing w:after="0" w:line="240" w:lineRule="auto"/>
              <w:ind w:left="246"/>
              <w:jc w:val="both"/>
              <w:rPr>
                <w:rFonts w:ascii="Times New Roman" w:hAnsi="Times New Roman" w:cs="Times New Roman"/>
                <w:sz w:val="24"/>
                <w:szCs w:val="24"/>
                <w:lang w:val="en-US"/>
              </w:rPr>
            </w:pPr>
            <w:proofErr w:type="spellStart"/>
            <w:r w:rsidRPr="0042409F">
              <w:rPr>
                <w:rFonts w:ascii="Times New Roman" w:eastAsia="Arial Unicode MS" w:hAnsi="Times New Roman" w:cs="Times New Roman"/>
                <w:iCs/>
                <w:sz w:val="24"/>
                <w:szCs w:val="24"/>
                <w:shd w:val="clear" w:color="auto" w:fill="FFFFFF"/>
                <w:lang w:eastAsia="ru-RU" w:bidi="ru-RU"/>
              </w:rPr>
              <w:t>Ибандроновая</w:t>
            </w:r>
            <w:proofErr w:type="spellEnd"/>
            <w:r w:rsidRPr="0042409F">
              <w:rPr>
                <w:rFonts w:ascii="Times New Roman" w:eastAsia="Arial Unicode MS" w:hAnsi="Times New Roman" w:cs="Times New Roman"/>
                <w:iCs/>
                <w:sz w:val="24"/>
                <w:szCs w:val="24"/>
                <w:shd w:val="clear" w:color="auto" w:fill="FFFFFF"/>
                <w:lang w:eastAsia="ru-RU" w:bidi="ru-RU"/>
              </w:rPr>
              <w:t xml:space="preserve"> кислота</w:t>
            </w:r>
            <w:r w:rsidRPr="0042409F">
              <w:rPr>
                <w:rFonts w:ascii="Times New Roman" w:eastAsia="Arial Unicode MS" w:hAnsi="Times New Roman" w:cs="Times New Roman"/>
                <w:iCs/>
                <w:sz w:val="24"/>
                <w:szCs w:val="24"/>
                <w:shd w:val="clear" w:color="auto" w:fill="FFFFFF"/>
                <w:lang w:val="en-US" w:eastAsia="ru-RU" w:bidi="ru-RU"/>
              </w:rPr>
              <w:t>**</w:t>
            </w:r>
          </w:p>
        </w:tc>
        <w:tc>
          <w:tcPr>
            <w:tcW w:w="6549" w:type="dxa"/>
            <w:tcBorders>
              <w:top w:val="single" w:sz="4" w:space="0" w:color="auto"/>
              <w:left w:val="single" w:sz="4" w:space="0" w:color="auto"/>
              <w:bottom w:val="nil"/>
              <w:right w:val="single" w:sz="4" w:space="0" w:color="auto"/>
            </w:tcBorders>
            <w:shd w:val="clear" w:color="auto" w:fill="FFFFFF"/>
            <w:hideMark/>
          </w:tcPr>
          <w:p w:rsidR="00741B7B" w:rsidRPr="0042409F" w:rsidRDefault="00741B7B" w:rsidP="00741B7B">
            <w:pPr>
              <w:widowControl w:val="0"/>
              <w:spacing w:after="0" w:line="240" w:lineRule="auto"/>
              <w:ind w:left="191"/>
              <w:jc w:val="both"/>
              <w:rPr>
                <w:rFonts w:ascii="Times New Roman" w:hAnsi="Times New Roman" w:cs="Times New Roman"/>
                <w:sz w:val="24"/>
                <w:szCs w:val="24"/>
              </w:rPr>
            </w:pPr>
            <w:r w:rsidRPr="0042409F">
              <w:rPr>
                <w:rFonts w:ascii="Times New Roman" w:eastAsia="Arial Unicode MS" w:hAnsi="Times New Roman" w:cs="Times New Roman"/>
                <w:iCs/>
                <w:sz w:val="24"/>
                <w:szCs w:val="24"/>
                <w:shd w:val="clear" w:color="auto" w:fill="FFFFFF"/>
                <w:lang w:eastAsia="ru-RU" w:bidi="ru-RU"/>
              </w:rPr>
              <w:t>Внутривенно, 3 мг 1 раз в 3 мес. 3-5 лет</w:t>
            </w:r>
          </w:p>
        </w:tc>
      </w:tr>
      <w:tr w:rsidR="00741B7B" w:rsidRPr="0042409F" w:rsidTr="00F57C32">
        <w:trPr>
          <w:trHeight w:hRule="exact" w:val="432"/>
          <w:jc w:val="center"/>
        </w:trPr>
        <w:tc>
          <w:tcPr>
            <w:tcW w:w="2956" w:type="dxa"/>
            <w:tcBorders>
              <w:top w:val="single" w:sz="4" w:space="0" w:color="auto"/>
              <w:left w:val="single" w:sz="4" w:space="0" w:color="auto"/>
              <w:bottom w:val="nil"/>
              <w:right w:val="nil"/>
            </w:tcBorders>
            <w:shd w:val="clear" w:color="auto" w:fill="FFFFFF"/>
            <w:hideMark/>
          </w:tcPr>
          <w:p w:rsidR="00741B7B" w:rsidRPr="0042409F" w:rsidRDefault="00741B7B" w:rsidP="00741B7B">
            <w:pPr>
              <w:widowControl w:val="0"/>
              <w:spacing w:after="0" w:line="240" w:lineRule="auto"/>
              <w:ind w:firstLine="246"/>
              <w:jc w:val="both"/>
              <w:rPr>
                <w:rFonts w:ascii="Times New Roman" w:hAnsi="Times New Roman" w:cs="Times New Roman"/>
                <w:sz w:val="24"/>
                <w:szCs w:val="24"/>
                <w:lang w:val="en-US"/>
              </w:rPr>
            </w:pPr>
            <w:proofErr w:type="spellStart"/>
            <w:r w:rsidRPr="0042409F">
              <w:rPr>
                <w:rFonts w:ascii="Times New Roman" w:eastAsia="Arial Unicode MS" w:hAnsi="Times New Roman" w:cs="Times New Roman"/>
                <w:iCs/>
                <w:sz w:val="24"/>
                <w:szCs w:val="24"/>
                <w:shd w:val="clear" w:color="auto" w:fill="FFFFFF"/>
                <w:lang w:eastAsia="ru-RU" w:bidi="ru-RU"/>
              </w:rPr>
              <w:t>Золедроновая</w:t>
            </w:r>
            <w:proofErr w:type="spellEnd"/>
            <w:r w:rsidRPr="0042409F">
              <w:rPr>
                <w:rFonts w:ascii="Times New Roman" w:eastAsia="Arial Unicode MS" w:hAnsi="Times New Roman" w:cs="Times New Roman"/>
                <w:iCs/>
                <w:sz w:val="24"/>
                <w:szCs w:val="24"/>
                <w:shd w:val="clear" w:color="auto" w:fill="FFFFFF"/>
                <w:lang w:eastAsia="ru-RU" w:bidi="ru-RU"/>
              </w:rPr>
              <w:t xml:space="preserve"> кислота</w:t>
            </w:r>
          </w:p>
        </w:tc>
        <w:tc>
          <w:tcPr>
            <w:tcW w:w="6549" w:type="dxa"/>
            <w:tcBorders>
              <w:top w:val="single" w:sz="4" w:space="0" w:color="auto"/>
              <w:left w:val="single" w:sz="4" w:space="0" w:color="auto"/>
              <w:bottom w:val="nil"/>
              <w:right w:val="single" w:sz="4" w:space="0" w:color="auto"/>
            </w:tcBorders>
            <w:shd w:val="clear" w:color="auto" w:fill="FFFFFF"/>
            <w:hideMark/>
          </w:tcPr>
          <w:p w:rsidR="00741B7B" w:rsidRPr="0042409F" w:rsidRDefault="00741B7B" w:rsidP="00741B7B">
            <w:pPr>
              <w:widowControl w:val="0"/>
              <w:spacing w:after="0" w:line="240" w:lineRule="auto"/>
              <w:ind w:left="191"/>
              <w:jc w:val="both"/>
              <w:rPr>
                <w:rFonts w:ascii="Times New Roman" w:hAnsi="Times New Roman" w:cs="Times New Roman"/>
                <w:sz w:val="24"/>
                <w:szCs w:val="24"/>
              </w:rPr>
            </w:pPr>
            <w:r w:rsidRPr="0042409F">
              <w:rPr>
                <w:rFonts w:ascii="Times New Roman" w:eastAsia="Arial Unicode MS" w:hAnsi="Times New Roman" w:cs="Times New Roman"/>
                <w:iCs/>
                <w:sz w:val="24"/>
                <w:szCs w:val="24"/>
                <w:shd w:val="clear" w:color="auto" w:fill="FFFFFF"/>
                <w:lang w:eastAsia="ru-RU" w:bidi="ru-RU"/>
              </w:rPr>
              <w:t xml:space="preserve">Внутривенно </w:t>
            </w:r>
            <w:proofErr w:type="spellStart"/>
            <w:r w:rsidRPr="0042409F">
              <w:rPr>
                <w:rFonts w:ascii="Times New Roman" w:eastAsia="Arial Unicode MS" w:hAnsi="Times New Roman" w:cs="Times New Roman"/>
                <w:iCs/>
                <w:sz w:val="24"/>
                <w:szCs w:val="24"/>
                <w:shd w:val="clear" w:color="auto" w:fill="FFFFFF"/>
                <w:lang w:eastAsia="ru-RU" w:bidi="ru-RU"/>
              </w:rPr>
              <w:t>капельно</w:t>
            </w:r>
            <w:proofErr w:type="spellEnd"/>
            <w:r w:rsidRPr="0042409F">
              <w:rPr>
                <w:rFonts w:ascii="Times New Roman" w:eastAsia="Arial Unicode MS" w:hAnsi="Times New Roman" w:cs="Times New Roman"/>
                <w:iCs/>
                <w:sz w:val="24"/>
                <w:szCs w:val="24"/>
                <w:shd w:val="clear" w:color="auto" w:fill="FFFFFF"/>
                <w:lang w:eastAsia="ru-RU" w:bidi="ru-RU"/>
              </w:rPr>
              <w:t>, 5 мг 1 раз в 12 мес. до 6 лет</w:t>
            </w:r>
          </w:p>
        </w:tc>
      </w:tr>
      <w:tr w:rsidR="00741B7B" w:rsidRPr="0042409F" w:rsidTr="00F57C32">
        <w:trPr>
          <w:trHeight w:hRule="exact" w:val="437"/>
          <w:jc w:val="center"/>
        </w:trPr>
        <w:tc>
          <w:tcPr>
            <w:tcW w:w="2956" w:type="dxa"/>
            <w:tcBorders>
              <w:top w:val="single" w:sz="4" w:space="0" w:color="auto"/>
              <w:left w:val="single" w:sz="4" w:space="0" w:color="auto"/>
              <w:bottom w:val="single" w:sz="4" w:space="0" w:color="auto"/>
              <w:right w:val="nil"/>
            </w:tcBorders>
            <w:shd w:val="clear" w:color="auto" w:fill="FFFFFF"/>
            <w:hideMark/>
          </w:tcPr>
          <w:p w:rsidR="00741B7B" w:rsidRPr="0042409F" w:rsidRDefault="00741B7B" w:rsidP="00741B7B">
            <w:pPr>
              <w:widowControl w:val="0"/>
              <w:spacing w:after="0" w:line="240" w:lineRule="auto"/>
              <w:ind w:firstLine="246"/>
              <w:jc w:val="both"/>
              <w:rPr>
                <w:rFonts w:ascii="Times New Roman" w:hAnsi="Times New Roman" w:cs="Times New Roman"/>
                <w:sz w:val="24"/>
                <w:szCs w:val="24"/>
                <w:lang w:val="en-US"/>
              </w:rPr>
            </w:pPr>
            <w:proofErr w:type="spellStart"/>
            <w:r w:rsidRPr="0042409F">
              <w:rPr>
                <w:rFonts w:ascii="Times New Roman" w:eastAsia="Arial Unicode MS" w:hAnsi="Times New Roman" w:cs="Times New Roman"/>
                <w:iCs/>
                <w:sz w:val="24"/>
                <w:szCs w:val="24"/>
                <w:shd w:val="clear" w:color="auto" w:fill="FFFFFF"/>
                <w:lang w:eastAsia="ru-RU" w:bidi="ru-RU"/>
              </w:rPr>
              <w:t>Деносумаб</w:t>
            </w:r>
            <w:proofErr w:type="spellEnd"/>
          </w:p>
        </w:tc>
        <w:tc>
          <w:tcPr>
            <w:tcW w:w="6549" w:type="dxa"/>
            <w:tcBorders>
              <w:top w:val="single" w:sz="4" w:space="0" w:color="auto"/>
              <w:left w:val="single" w:sz="4" w:space="0" w:color="auto"/>
              <w:bottom w:val="single" w:sz="4" w:space="0" w:color="auto"/>
              <w:right w:val="single" w:sz="4" w:space="0" w:color="auto"/>
            </w:tcBorders>
            <w:shd w:val="clear" w:color="auto" w:fill="FFFFFF"/>
            <w:hideMark/>
          </w:tcPr>
          <w:p w:rsidR="00741B7B" w:rsidRPr="0042409F" w:rsidRDefault="00741B7B" w:rsidP="00741B7B">
            <w:pPr>
              <w:widowControl w:val="0"/>
              <w:spacing w:after="0" w:line="240" w:lineRule="auto"/>
              <w:ind w:left="191"/>
              <w:jc w:val="both"/>
              <w:rPr>
                <w:rFonts w:ascii="Times New Roman" w:hAnsi="Times New Roman" w:cs="Times New Roman"/>
                <w:sz w:val="24"/>
                <w:szCs w:val="24"/>
              </w:rPr>
            </w:pPr>
            <w:r w:rsidRPr="0042409F">
              <w:rPr>
                <w:rFonts w:ascii="Times New Roman" w:eastAsia="Arial Unicode MS" w:hAnsi="Times New Roman" w:cs="Times New Roman"/>
                <w:iCs/>
                <w:sz w:val="24"/>
                <w:szCs w:val="24"/>
                <w:shd w:val="clear" w:color="auto" w:fill="FFFFFF"/>
                <w:lang w:eastAsia="ru-RU" w:bidi="ru-RU"/>
              </w:rPr>
              <w:t>60 мг п/к 1 раз в 6 мес. до 9 лет</w:t>
            </w:r>
          </w:p>
        </w:tc>
      </w:tr>
    </w:tbl>
    <w:p w:rsidR="00741B7B" w:rsidRPr="0042409F" w:rsidRDefault="00741B7B" w:rsidP="00741B7B">
      <w:pPr>
        <w:widowControl w:val="0"/>
        <w:spacing w:after="0" w:line="360" w:lineRule="auto"/>
        <w:ind w:firstLine="851"/>
        <w:jc w:val="both"/>
        <w:rPr>
          <w:rFonts w:ascii="Times New Roman" w:hAnsi="Times New Roman" w:cs="Times New Roman"/>
          <w:sz w:val="24"/>
          <w:szCs w:val="24"/>
          <w:lang w:eastAsia="ru-RU" w:bidi="ru-RU"/>
        </w:rPr>
      </w:pPr>
    </w:p>
    <w:p w:rsidR="00741B7B" w:rsidRPr="0042409F" w:rsidRDefault="00741B7B" w:rsidP="00F57C32">
      <w:pPr>
        <w:widowControl w:val="0"/>
        <w:spacing w:after="0" w:line="360" w:lineRule="auto"/>
        <w:ind w:firstLine="709"/>
        <w:jc w:val="both"/>
        <w:rPr>
          <w:rFonts w:ascii="Times New Roman" w:hAnsi="Times New Roman" w:cs="Times New Roman"/>
          <w:sz w:val="24"/>
          <w:szCs w:val="24"/>
        </w:rPr>
      </w:pPr>
      <w:proofErr w:type="spellStart"/>
      <w:r w:rsidRPr="00741B7B">
        <w:rPr>
          <w:rFonts w:ascii="Times New Roman" w:hAnsi="Times New Roman" w:cs="Times New Roman"/>
          <w:b/>
          <w:iCs/>
          <w:sz w:val="24"/>
          <w:szCs w:val="24"/>
        </w:rPr>
        <w:t>К</w:t>
      </w:r>
      <w:r w:rsidRPr="00741B7B">
        <w:rPr>
          <w:rFonts w:ascii="Times New Roman" w:eastAsia="Arial Unicode MS" w:hAnsi="Times New Roman" w:cs="Times New Roman"/>
          <w:b/>
          <w:bCs/>
          <w:iCs/>
          <w:sz w:val="24"/>
          <w:szCs w:val="24"/>
          <w:lang w:eastAsia="ru-RU" w:bidi="ru-RU"/>
        </w:rPr>
        <w:t>ал</w:t>
      </w:r>
      <w:r w:rsidRPr="0042409F">
        <w:rPr>
          <w:rFonts w:ascii="Times New Roman" w:eastAsia="Arial Unicode MS" w:hAnsi="Times New Roman" w:cs="Times New Roman"/>
          <w:b/>
          <w:bCs/>
          <w:sz w:val="24"/>
          <w:szCs w:val="24"/>
          <w:lang w:eastAsia="ru-RU" w:bidi="ru-RU"/>
        </w:rPr>
        <w:t>ьцимиметики</w:t>
      </w:r>
      <w:proofErr w:type="spellEnd"/>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sz w:val="24"/>
          <w:szCs w:val="24"/>
        </w:rPr>
        <w:t xml:space="preserve">Механизм действия: аллостерический модулятор </w:t>
      </w:r>
      <w:proofErr w:type="spellStart"/>
      <w:r w:rsidRPr="0042409F">
        <w:rPr>
          <w:rFonts w:ascii="Times New Roman" w:hAnsi="Times New Roman" w:cs="Times New Roman"/>
          <w:sz w:val="24"/>
          <w:szCs w:val="24"/>
          <w:lang w:val="en-US" w:bidi="en-US"/>
        </w:rPr>
        <w:t>CaSR</w:t>
      </w:r>
      <w:proofErr w:type="spellEnd"/>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повышает чувствительность </w:t>
      </w:r>
      <w:proofErr w:type="spellStart"/>
      <w:r w:rsidRPr="0042409F">
        <w:rPr>
          <w:rFonts w:ascii="Times New Roman" w:hAnsi="Times New Roman" w:cs="Times New Roman"/>
          <w:sz w:val="24"/>
          <w:szCs w:val="24"/>
          <w:lang w:val="en-US" w:bidi="en-US"/>
        </w:rPr>
        <w:t>CaSR</w:t>
      </w:r>
      <w:proofErr w:type="spellEnd"/>
      <w:r w:rsidRPr="0042409F">
        <w:rPr>
          <w:rFonts w:ascii="Times New Roman" w:hAnsi="Times New Roman" w:cs="Times New Roman"/>
          <w:sz w:val="24"/>
          <w:szCs w:val="24"/>
        </w:rPr>
        <w:t xml:space="preserve">к внеклеточному кальцию. </w:t>
      </w:r>
      <w:proofErr w:type="spellStart"/>
      <w:r w:rsidRPr="0042409F">
        <w:rPr>
          <w:rFonts w:ascii="Times New Roman" w:hAnsi="Times New Roman" w:cs="Times New Roman"/>
          <w:sz w:val="24"/>
          <w:szCs w:val="24"/>
        </w:rPr>
        <w:t>Кальцимиметики</w:t>
      </w:r>
      <w:proofErr w:type="spellEnd"/>
      <w:r w:rsidRPr="0042409F">
        <w:rPr>
          <w:rFonts w:ascii="Times New Roman" w:hAnsi="Times New Roman" w:cs="Times New Roman"/>
          <w:sz w:val="24"/>
          <w:szCs w:val="24"/>
        </w:rPr>
        <w:t xml:space="preserve"> нормализуют и поддерживают нормальные показатели уровней кальция приблизительно у 80% пациентов с ПГПТ. Нормализация уровня ПТГ менее очевидна, наибольшее снижение уровня ПТГ отмечается спустя 2-4 часа после приема </w:t>
      </w:r>
      <w:proofErr w:type="spellStart"/>
      <w:r w:rsidRPr="0042409F">
        <w:rPr>
          <w:rFonts w:ascii="Times New Roman" w:hAnsi="Times New Roman" w:cs="Times New Roman"/>
          <w:sz w:val="24"/>
          <w:szCs w:val="24"/>
        </w:rPr>
        <w:t>цинакальцета</w:t>
      </w:r>
      <w:proofErr w:type="spellEnd"/>
      <w:r w:rsidRPr="0042409F">
        <w:rPr>
          <w:rFonts w:ascii="Times New Roman" w:hAnsi="Times New Roman" w:cs="Times New Roman"/>
          <w:sz w:val="24"/>
          <w:szCs w:val="24"/>
        </w:rPr>
        <w:t>.</w:t>
      </w:r>
    </w:p>
    <w:p w:rsidR="00741B7B" w:rsidRPr="0042409F" w:rsidRDefault="00741B7B" w:rsidP="00F57C32">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Начальная доза препарата составляет 30 мг/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с последующим титрованием каждые 2-4 </w:t>
      </w:r>
      <w:proofErr w:type="spellStart"/>
      <w:r w:rsidRPr="0042409F">
        <w:rPr>
          <w:rFonts w:ascii="Times New Roman" w:hAnsi="Times New Roman" w:cs="Times New Roman"/>
          <w:sz w:val="24"/>
          <w:szCs w:val="24"/>
        </w:rPr>
        <w:t>нед</w:t>
      </w:r>
      <w:proofErr w:type="spellEnd"/>
      <w:r w:rsidRPr="0042409F">
        <w:rPr>
          <w:rFonts w:ascii="Times New Roman" w:hAnsi="Times New Roman" w:cs="Times New Roman"/>
          <w:sz w:val="24"/>
          <w:szCs w:val="24"/>
        </w:rPr>
        <w:t>. до достижения целевого уровня кальция. Максимальная доза препарата</w:t>
      </w:r>
      <w:r w:rsidRPr="0042409F">
        <w:rPr>
          <w:rFonts w:ascii="Times New Roman" w:eastAsia="Arial Unicode MS" w:hAnsi="Times New Roman" w:cs="Times New Roman"/>
          <w:i/>
          <w:iCs/>
          <w:sz w:val="24"/>
          <w:szCs w:val="24"/>
          <w:shd w:val="clear" w:color="auto" w:fill="FFFFFF"/>
          <w:lang w:eastAsia="ru-RU" w:bidi="ru-RU"/>
        </w:rPr>
        <w:t xml:space="preserve"> — </w:t>
      </w:r>
      <w:r w:rsidRPr="0042409F">
        <w:rPr>
          <w:rFonts w:ascii="Times New Roman" w:hAnsi="Times New Roman" w:cs="Times New Roman"/>
          <w:sz w:val="24"/>
          <w:szCs w:val="24"/>
        </w:rPr>
        <w:t>90 мг х 4р/</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Препарат принимается перорально во время приема пищи или сразу после него. Доза препарата титруется под контролем уровней общего и ионизированного кальция, экскреции </w:t>
      </w:r>
      <w:r w:rsidRPr="0042409F">
        <w:rPr>
          <w:rFonts w:ascii="Times New Roman" w:hAnsi="Times New Roman" w:cs="Times New Roman"/>
          <w:sz w:val="24"/>
          <w:szCs w:val="24"/>
        </w:rPr>
        <w:lastRenderedPageBreak/>
        <w:t xml:space="preserve">кальция и фосфора с мочой [70-79]. </w:t>
      </w:r>
    </w:p>
    <w:p w:rsidR="00741B7B" w:rsidRPr="0042409F" w:rsidRDefault="00741B7B" w:rsidP="00F57C32">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- 2).</w:t>
      </w:r>
    </w:p>
    <w:p w:rsidR="00741B7B" w:rsidRPr="0042409F" w:rsidRDefault="00741B7B" w:rsidP="00F57C32">
      <w:pPr>
        <w:widowControl w:val="0"/>
        <w:spacing w:after="0" w:line="360" w:lineRule="auto"/>
        <w:ind w:firstLine="709"/>
        <w:jc w:val="both"/>
        <w:rPr>
          <w:rFonts w:ascii="Times New Roman" w:hAnsi="Times New Roman" w:cs="Times New Roman"/>
          <w:i/>
          <w:sz w:val="24"/>
          <w:szCs w:val="24"/>
        </w:rPr>
      </w:pPr>
      <w:r w:rsidRPr="00F57C32">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В настоящее время эквивалента хирургическому лечению ПГПТ не</w:t>
      </w:r>
    </w:p>
    <w:p w:rsidR="00741B7B" w:rsidRPr="0042409F" w:rsidRDefault="00741B7B" w:rsidP="00F57C32">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существует, поскольку ни один из применяемых препаратов не позволяет достичь равного эффекта по отношению к нормализации лабораторных показателей, улучшению МПК по сравнению с хирургическим лечением.</w:t>
      </w:r>
    </w:p>
    <w:p w:rsidR="00741B7B" w:rsidRPr="0042409F" w:rsidRDefault="00741B7B" w:rsidP="00F57C32">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Медикаментозное лечение костных форм ПГПТ считают эффективным при стабилизации уровня кальция ниже 2,8 ммоль/л, стабилизации МПК, отсутствии новых нетравматических переломов костей. Для коррекции осложнений ПГПТ со стороны костной системы применяются </w:t>
      </w:r>
      <w:proofErr w:type="spellStart"/>
      <w:r w:rsidRPr="0042409F">
        <w:rPr>
          <w:rFonts w:ascii="Times New Roman" w:hAnsi="Times New Roman" w:cs="Times New Roman"/>
          <w:i/>
          <w:sz w:val="24"/>
          <w:szCs w:val="24"/>
        </w:rPr>
        <w:t>антирезорбтивные</w:t>
      </w:r>
      <w:proofErr w:type="spellEnd"/>
      <w:r w:rsidRPr="0042409F">
        <w:rPr>
          <w:rFonts w:ascii="Times New Roman" w:hAnsi="Times New Roman" w:cs="Times New Roman"/>
          <w:i/>
          <w:sz w:val="24"/>
          <w:szCs w:val="24"/>
        </w:rPr>
        <w:t xml:space="preserve"> препараты для лечения остеопороза - </w:t>
      </w:r>
      <w:proofErr w:type="spellStart"/>
      <w:r w:rsidRPr="0042409F">
        <w:rPr>
          <w:rFonts w:ascii="Times New Roman" w:hAnsi="Times New Roman" w:cs="Times New Roman"/>
          <w:i/>
          <w:sz w:val="24"/>
          <w:szCs w:val="24"/>
        </w:rPr>
        <w:t>бисфосфонаты</w:t>
      </w:r>
      <w:proofErr w:type="spellEnd"/>
      <w:r w:rsidRPr="0042409F">
        <w:rPr>
          <w:rFonts w:ascii="Times New Roman" w:hAnsi="Times New Roman" w:cs="Times New Roman"/>
          <w:i/>
          <w:sz w:val="24"/>
          <w:szCs w:val="24"/>
        </w:rPr>
        <w:t xml:space="preserve">, </w:t>
      </w:r>
      <w:proofErr w:type="spellStart"/>
      <w:r w:rsidRPr="0042409F">
        <w:rPr>
          <w:rFonts w:ascii="Times New Roman" w:hAnsi="Times New Roman" w:cs="Times New Roman"/>
          <w:i/>
          <w:sz w:val="24"/>
          <w:szCs w:val="24"/>
        </w:rPr>
        <w:t>деносумаб</w:t>
      </w:r>
      <w:proofErr w:type="spellEnd"/>
      <w:r w:rsidRPr="0042409F">
        <w:rPr>
          <w:rFonts w:ascii="Times New Roman" w:hAnsi="Times New Roman" w:cs="Times New Roman"/>
          <w:i/>
          <w:sz w:val="24"/>
          <w:szCs w:val="24"/>
        </w:rPr>
        <w:t>).</w:t>
      </w:r>
    </w:p>
    <w:p w:rsidR="00360C3C" w:rsidRDefault="00360C3C" w:rsidP="006714E1">
      <w:pPr>
        <w:pStyle w:val="2"/>
        <w:jc w:val="center"/>
        <w:rPr>
          <w:rFonts w:ascii="Times New Roman" w:hAnsi="Times New Roman" w:cs="Times New Roman"/>
          <w:b/>
          <w:color w:val="auto"/>
          <w:sz w:val="24"/>
          <w:szCs w:val="24"/>
          <w:u w:val="single"/>
        </w:rPr>
      </w:pPr>
    </w:p>
    <w:p w:rsidR="00B0320C" w:rsidRPr="006714E1" w:rsidRDefault="00F57C32" w:rsidP="006714E1">
      <w:pPr>
        <w:pStyle w:val="2"/>
        <w:jc w:val="center"/>
        <w:rPr>
          <w:rFonts w:ascii="Times New Roman" w:hAnsi="Times New Roman" w:cs="Times New Roman"/>
          <w:b/>
          <w:color w:val="auto"/>
          <w:sz w:val="24"/>
          <w:szCs w:val="24"/>
          <w:u w:val="single"/>
        </w:rPr>
      </w:pPr>
      <w:bookmarkStart w:id="53" w:name="_Toc139443695"/>
      <w:r>
        <w:rPr>
          <w:rFonts w:ascii="Times New Roman" w:hAnsi="Times New Roman" w:cs="Times New Roman"/>
          <w:b/>
          <w:color w:val="auto"/>
          <w:sz w:val="24"/>
          <w:szCs w:val="24"/>
          <w:u w:val="single"/>
        </w:rPr>
        <w:t xml:space="preserve">3.2 </w:t>
      </w:r>
      <w:r w:rsidR="009157AA" w:rsidRPr="006714E1">
        <w:rPr>
          <w:rFonts w:ascii="Times New Roman" w:hAnsi="Times New Roman" w:cs="Times New Roman"/>
          <w:b/>
          <w:color w:val="auto"/>
          <w:sz w:val="24"/>
          <w:szCs w:val="24"/>
          <w:u w:val="single"/>
        </w:rPr>
        <w:t xml:space="preserve">Хирургическое </w:t>
      </w:r>
      <w:r w:rsidR="00B0320C" w:rsidRPr="006714E1">
        <w:rPr>
          <w:rFonts w:ascii="Times New Roman" w:hAnsi="Times New Roman" w:cs="Times New Roman"/>
          <w:b/>
          <w:color w:val="auto"/>
          <w:sz w:val="24"/>
          <w:szCs w:val="24"/>
          <w:u w:val="single"/>
        </w:rPr>
        <w:t>лечение</w:t>
      </w:r>
      <w:bookmarkEnd w:id="49"/>
      <w:bookmarkEnd w:id="50"/>
      <w:bookmarkEnd w:id="53"/>
    </w:p>
    <w:p w:rsidR="009157AA" w:rsidRPr="0042409F" w:rsidRDefault="009157AA" w:rsidP="00F57C32">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Хирургическое лечение является самым радикальным и эффективным методом лечения ПГПТ [1,2].</w:t>
      </w:r>
    </w:p>
    <w:p w:rsidR="009157AA" w:rsidRPr="0042409F" w:rsidRDefault="009157AA" w:rsidP="00F57C32">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Абсолютными показаниями к хирургическому лечению ПГПТ являются:</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концентрация общего кальция в сыворотке крови на 0,25 ммоль/л (1 мг%) превышающая норму, установленную в данной лаборатории;</w:t>
      </w:r>
    </w:p>
    <w:p w:rsidR="009157AA" w:rsidRPr="0042409F" w:rsidRDefault="009157AA" w:rsidP="00F57C32">
      <w:pPr>
        <w:widowControl w:val="0"/>
        <w:numPr>
          <w:ilvl w:val="0"/>
          <w:numId w:val="19"/>
        </w:numPr>
        <w:tabs>
          <w:tab w:val="left" w:pos="284"/>
          <w:tab w:val="left" w:pos="709"/>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снижение скорости клубочковой фильтрации менее 60 мл/мин/1,73м</w:t>
      </w:r>
      <w:r w:rsidR="00F57C32">
        <w:rPr>
          <w:rFonts w:ascii="Times New Roman" w:hAnsi="Times New Roman" w:cs="Times New Roman"/>
          <w:sz w:val="24"/>
          <w:szCs w:val="24"/>
          <w:vertAlign w:val="superscript"/>
        </w:rPr>
        <w:t>2</w:t>
      </w:r>
      <w:r w:rsidRPr="0042409F">
        <w:rPr>
          <w:rFonts w:ascii="Times New Roman" w:hAnsi="Times New Roman" w:cs="Times New Roman"/>
          <w:sz w:val="24"/>
          <w:szCs w:val="24"/>
        </w:rPr>
        <w:t>;</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42409F">
        <w:rPr>
          <w:rFonts w:ascii="Times New Roman" w:hAnsi="Times New Roman" w:cs="Times New Roman"/>
          <w:sz w:val="24"/>
          <w:szCs w:val="24"/>
          <w:lang w:val="en-US"/>
        </w:rPr>
        <w:t>висцеральные</w:t>
      </w:r>
      <w:proofErr w:type="spellEnd"/>
      <w:r w:rsidRPr="0042409F">
        <w:rPr>
          <w:rFonts w:ascii="Times New Roman" w:hAnsi="Times New Roman" w:cs="Times New Roman"/>
          <w:sz w:val="24"/>
          <w:szCs w:val="24"/>
          <w:lang w:val="en-US"/>
        </w:rPr>
        <w:t xml:space="preserve"> </w:t>
      </w:r>
      <w:proofErr w:type="spellStart"/>
      <w:r w:rsidRPr="0042409F">
        <w:rPr>
          <w:rFonts w:ascii="Times New Roman" w:hAnsi="Times New Roman" w:cs="Times New Roman"/>
          <w:sz w:val="24"/>
          <w:szCs w:val="24"/>
          <w:lang w:val="en-US"/>
        </w:rPr>
        <w:t>проявления</w:t>
      </w:r>
      <w:proofErr w:type="spellEnd"/>
      <w:r w:rsidRPr="0042409F">
        <w:rPr>
          <w:rFonts w:ascii="Times New Roman" w:hAnsi="Times New Roman" w:cs="Times New Roman"/>
          <w:sz w:val="24"/>
          <w:szCs w:val="24"/>
          <w:lang w:val="en-US"/>
        </w:rPr>
        <w:t xml:space="preserve"> ПГПТ;</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суточная экскреция кальция более 400 мг (10 ммоль) в сутки;</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 xml:space="preserve">снижение МПК в лучевой, бедренных костях или в позвонках менее -2,5 </w:t>
      </w:r>
      <w:r w:rsidRPr="0042409F">
        <w:rPr>
          <w:rFonts w:ascii="Times New Roman" w:hAnsi="Times New Roman" w:cs="Times New Roman"/>
          <w:sz w:val="24"/>
          <w:szCs w:val="24"/>
          <w:lang w:val="en-US" w:bidi="en-US"/>
        </w:rPr>
        <w:t>SD</w:t>
      </w:r>
      <w:r w:rsidRPr="0042409F">
        <w:rPr>
          <w:rFonts w:ascii="Times New Roman" w:hAnsi="Times New Roman" w:cs="Times New Roman"/>
          <w:sz w:val="24"/>
          <w:szCs w:val="24"/>
        </w:rPr>
        <w:t>по Т-критерию;</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rPr>
      </w:pPr>
      <w:proofErr w:type="spellStart"/>
      <w:r w:rsidRPr="0042409F">
        <w:rPr>
          <w:rFonts w:ascii="Times New Roman" w:hAnsi="Times New Roman" w:cs="Times New Roman"/>
          <w:sz w:val="24"/>
          <w:szCs w:val="24"/>
        </w:rPr>
        <w:t>низкотравматичные</w:t>
      </w:r>
      <w:proofErr w:type="spellEnd"/>
      <w:r w:rsidRPr="0042409F">
        <w:rPr>
          <w:rFonts w:ascii="Times New Roman" w:hAnsi="Times New Roman" w:cs="Times New Roman"/>
          <w:sz w:val="24"/>
          <w:szCs w:val="24"/>
        </w:rPr>
        <w:t xml:space="preserve"> переломы в анамнезе и/или рентгенологически выявленные переломы тел позвонков (также по данным МСКТ или МРТ);</w:t>
      </w:r>
    </w:p>
    <w:p w:rsidR="009157AA" w:rsidRPr="0042409F" w:rsidRDefault="009157AA" w:rsidP="00F57C32">
      <w:pPr>
        <w:widowControl w:val="0"/>
        <w:numPr>
          <w:ilvl w:val="0"/>
          <w:numId w:val="19"/>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42409F">
        <w:rPr>
          <w:rFonts w:ascii="Times New Roman" w:hAnsi="Times New Roman" w:cs="Times New Roman"/>
          <w:sz w:val="24"/>
          <w:szCs w:val="24"/>
          <w:lang w:val="en-US"/>
        </w:rPr>
        <w:t>возраст</w:t>
      </w:r>
      <w:proofErr w:type="spellEnd"/>
      <w:r w:rsidRPr="0042409F">
        <w:rPr>
          <w:rFonts w:ascii="Times New Roman" w:hAnsi="Times New Roman" w:cs="Times New Roman"/>
          <w:sz w:val="24"/>
          <w:szCs w:val="24"/>
          <w:lang w:val="en-US"/>
        </w:rPr>
        <w:t xml:space="preserve"> </w:t>
      </w:r>
      <w:proofErr w:type="spellStart"/>
      <w:r w:rsidRPr="0042409F">
        <w:rPr>
          <w:rFonts w:ascii="Times New Roman" w:hAnsi="Times New Roman" w:cs="Times New Roman"/>
          <w:sz w:val="24"/>
          <w:szCs w:val="24"/>
          <w:lang w:val="en-US"/>
        </w:rPr>
        <w:t>менее</w:t>
      </w:r>
      <w:proofErr w:type="spellEnd"/>
      <w:r w:rsidRPr="0042409F">
        <w:rPr>
          <w:rFonts w:ascii="Times New Roman" w:hAnsi="Times New Roman" w:cs="Times New Roman"/>
          <w:sz w:val="24"/>
          <w:szCs w:val="24"/>
          <w:lang w:val="en-US"/>
        </w:rPr>
        <w:t xml:space="preserve"> 50 </w:t>
      </w:r>
      <w:proofErr w:type="spellStart"/>
      <w:r w:rsidRPr="0042409F">
        <w:rPr>
          <w:rFonts w:ascii="Times New Roman" w:hAnsi="Times New Roman" w:cs="Times New Roman"/>
          <w:sz w:val="24"/>
          <w:szCs w:val="24"/>
          <w:lang w:val="en-US"/>
        </w:rPr>
        <w:t>лет</w:t>
      </w:r>
      <w:proofErr w:type="spellEnd"/>
      <w:r w:rsidRPr="0042409F">
        <w:rPr>
          <w:rFonts w:ascii="Times New Roman" w:hAnsi="Times New Roman" w:cs="Times New Roman"/>
          <w:sz w:val="24"/>
          <w:szCs w:val="24"/>
          <w:lang w:val="en-US"/>
        </w:rPr>
        <w:t>.</w:t>
      </w:r>
    </w:p>
    <w:p w:rsidR="009157AA" w:rsidRPr="0042409F" w:rsidRDefault="009157AA" w:rsidP="00F57C32">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А (уровень достоверности доказательств -1).</w:t>
      </w:r>
    </w:p>
    <w:p w:rsidR="009157AA" w:rsidRPr="0042409F" w:rsidRDefault="009157AA" w:rsidP="00F57C32">
      <w:pPr>
        <w:widowControl w:val="0"/>
        <w:spacing w:after="0" w:line="360" w:lineRule="auto"/>
        <w:ind w:firstLine="709"/>
        <w:jc w:val="both"/>
        <w:rPr>
          <w:rFonts w:ascii="Times New Roman" w:hAnsi="Times New Roman" w:cs="Times New Roman"/>
          <w:i/>
          <w:sz w:val="24"/>
          <w:szCs w:val="24"/>
        </w:rPr>
      </w:pPr>
      <w:r w:rsidRPr="00F57C32">
        <w:rPr>
          <w:rFonts w:ascii="Times New Roman" w:eastAsia="Arial Unicode MS" w:hAnsi="Times New Roman" w:cs="Times New Roman"/>
          <w:i/>
          <w:sz w:val="24"/>
          <w:szCs w:val="24"/>
          <w:lang w:eastAsia="ru-RU" w:bidi="ru-RU"/>
        </w:rPr>
        <w:t>Комментарии:</w:t>
      </w:r>
      <w:r w:rsidRPr="0042409F">
        <w:rPr>
          <w:rFonts w:ascii="Times New Roman" w:eastAsia="Arial Unicode MS" w:hAnsi="Times New Roman" w:cs="Times New Roman"/>
          <w:b/>
          <w:bCs/>
          <w:iCs/>
          <w:sz w:val="24"/>
          <w:szCs w:val="24"/>
          <w:lang w:eastAsia="ru-RU" w:bidi="ru-RU"/>
        </w:rPr>
        <w:t xml:space="preserve"> </w:t>
      </w:r>
      <w:r w:rsidRPr="0042409F">
        <w:rPr>
          <w:rFonts w:ascii="Times New Roman" w:hAnsi="Times New Roman" w:cs="Times New Roman"/>
          <w:i/>
          <w:sz w:val="24"/>
          <w:szCs w:val="24"/>
        </w:rPr>
        <w:t xml:space="preserve">Показатели эффективности хирургического лечения достигают 95-98% с частотой послеоперационных осложнений 1-2% при условии выполнения операции опытными хирургами [9]. Показатели смертности при хирургическом лечении ПГПТ низкие. </w:t>
      </w:r>
      <w:r w:rsidRPr="0042409F">
        <w:rPr>
          <w:rFonts w:ascii="Times New Roman" w:hAnsi="Times New Roman" w:cs="Times New Roman"/>
          <w:i/>
          <w:sz w:val="24"/>
          <w:szCs w:val="24"/>
        </w:rPr>
        <w:lastRenderedPageBreak/>
        <w:t xml:space="preserve">К наиболее серьезным послеоперационным осложнениям относятся парез возвратного гортанного нерва, транзиторная или стойкая </w:t>
      </w:r>
      <w:proofErr w:type="spellStart"/>
      <w:r w:rsidRPr="0042409F">
        <w:rPr>
          <w:rFonts w:ascii="Times New Roman" w:hAnsi="Times New Roman" w:cs="Times New Roman"/>
          <w:i/>
          <w:sz w:val="24"/>
          <w:szCs w:val="24"/>
        </w:rPr>
        <w:t>гипокальциемия</w:t>
      </w:r>
      <w:proofErr w:type="spellEnd"/>
      <w:r w:rsidRPr="0042409F">
        <w:rPr>
          <w:rFonts w:ascii="Times New Roman" w:hAnsi="Times New Roman" w:cs="Times New Roman"/>
          <w:i/>
          <w:sz w:val="24"/>
          <w:szCs w:val="24"/>
        </w:rPr>
        <w:t>, кровотечение, отсутствие ремиссии заболевания. Отсутствие эффекта после выполнения хирургического вмешательства как правило наблюдается в случае синдрома множественных эндокринных неоплазий, атипичного расположения образования ОЩЖ, рака ОЩЖ, отсутствия опыта у хирурга [1,2,9.13,56-58].</w:t>
      </w:r>
    </w:p>
    <w:p w:rsidR="009157AA" w:rsidRPr="0042409F" w:rsidRDefault="009157AA" w:rsidP="00F57C32">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При ПГПТ могут применяться различные методики хирургического вмешательства, выбор которых зависит от характера поражения ОЩЖ, опыта оперирующего хирурга и оснащенности клиники. Двусторонняя ревизия шеи обеспечивает хорошие результаты, однако эта операция является достаточно травматичной, что связано с высоким риском травматизации возвратных нервов и сосудов шеи. Односторонняя ревизия шеи имеет меньшую </w:t>
      </w:r>
      <w:proofErr w:type="spellStart"/>
      <w:r w:rsidRPr="0042409F">
        <w:rPr>
          <w:rFonts w:ascii="Times New Roman" w:hAnsi="Times New Roman" w:cs="Times New Roman"/>
          <w:i/>
          <w:sz w:val="24"/>
          <w:szCs w:val="24"/>
        </w:rPr>
        <w:t>травматичность</w:t>
      </w:r>
      <w:proofErr w:type="spellEnd"/>
      <w:r w:rsidRPr="0042409F">
        <w:rPr>
          <w:rFonts w:ascii="Times New Roman" w:hAnsi="Times New Roman" w:cs="Times New Roman"/>
          <w:i/>
          <w:sz w:val="24"/>
          <w:szCs w:val="24"/>
        </w:rPr>
        <w:t xml:space="preserve"> по сравнению с двусторонней, однако также ассоциирована с большим риском послеоперационных осложнений. После появления более совершенных методов топической диагностики и возможности визуализации образования ОЩЖ на дооперационном этапе, разработана минимально инвазивная (селективная) </w:t>
      </w:r>
      <w:proofErr w:type="spellStart"/>
      <w:r w:rsidRPr="0042409F">
        <w:rPr>
          <w:rFonts w:ascii="Times New Roman" w:hAnsi="Times New Roman" w:cs="Times New Roman"/>
          <w:i/>
          <w:sz w:val="24"/>
          <w:szCs w:val="24"/>
        </w:rPr>
        <w:t>паратиреоидэктомия</w:t>
      </w:r>
      <w:proofErr w:type="spellEnd"/>
      <w:r w:rsidRPr="0042409F">
        <w:rPr>
          <w:rFonts w:ascii="Times New Roman" w:hAnsi="Times New Roman" w:cs="Times New Roman"/>
          <w:i/>
          <w:sz w:val="24"/>
          <w:szCs w:val="24"/>
        </w:rPr>
        <w:t xml:space="preserve">. При селективной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хирург ориентируется на данные предоперационного обследования и планирует разрез кожи минимального размера в зоне расположения аденомы. Затем хирург выделяет только пораженную ОЩЖ и удаляет ее. Остальные железы не осматриваются и не травмируются. Безусловно, селективное удаление аденомы паращитовидной железы предъявляет особые требования к качеству предоперационного обследования, поскольку на основании результатов обследования планируется оперативный доступ к пораженной железе. </w:t>
      </w:r>
    </w:p>
    <w:p w:rsidR="009157AA" w:rsidRPr="0042409F" w:rsidRDefault="009157AA" w:rsidP="00F57C32">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Вторым важным условием проведения селективной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является возможность </w:t>
      </w:r>
      <w:proofErr w:type="spellStart"/>
      <w:r w:rsidRPr="0042409F">
        <w:rPr>
          <w:rFonts w:ascii="Times New Roman" w:hAnsi="Times New Roman" w:cs="Times New Roman"/>
          <w:i/>
          <w:sz w:val="24"/>
          <w:szCs w:val="24"/>
        </w:rPr>
        <w:t>интраоперационного</w:t>
      </w:r>
      <w:proofErr w:type="spellEnd"/>
      <w:r w:rsidRPr="0042409F">
        <w:rPr>
          <w:rFonts w:ascii="Times New Roman" w:hAnsi="Times New Roman" w:cs="Times New Roman"/>
          <w:i/>
          <w:sz w:val="24"/>
          <w:szCs w:val="24"/>
        </w:rPr>
        <w:t xml:space="preserve"> экспресс-определения уровня паратгормона крови. После удаления аденомы паращитовидной железы, если других аденом у пациента нет, уровень паратгормона в крови начинает быстро падать. Если через 10-15 минут после удаления аденомы уровень паратгормона упал в 2 или более раз (по сравнению с максимальным уровнем, зарегистрированным до операции) - вероятность наличия у пациента второй аденомы ОЩЖ является крайне низкой. Получив данные о быстром снижении уровня паратгормона крови, хирург может закончить операцию и не проводить ревизию всех ОЩЖ. Безусловно, для обеспечения оптимальной длительности операции анализ крови на паратгормон в подобных случаях должен выполняться с максимальной скоростью</w:t>
      </w:r>
      <w:r w:rsidR="00F57C32">
        <w:rPr>
          <w:rFonts w:ascii="Times New Roman" w:hAnsi="Times New Roman" w:cs="Times New Roman"/>
          <w:i/>
          <w:sz w:val="24"/>
          <w:szCs w:val="24"/>
        </w:rPr>
        <w:t xml:space="preserve"> </w:t>
      </w:r>
      <w:r w:rsidRPr="0042409F">
        <w:rPr>
          <w:rFonts w:ascii="Times New Roman" w:hAnsi="Times New Roman" w:cs="Times New Roman"/>
          <w:i/>
          <w:sz w:val="24"/>
          <w:szCs w:val="24"/>
        </w:rPr>
        <w:t>[57-62].</w:t>
      </w:r>
    </w:p>
    <w:p w:rsidR="009157AA" w:rsidRPr="0042409F" w:rsidRDefault="009157AA" w:rsidP="00F57C32">
      <w:pPr>
        <w:widowControl w:val="0"/>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lastRenderedPageBreak/>
        <w:t xml:space="preserve">После успешно проведенной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отмечается ряд положительных изменений. Прирост МПК в течение первого года и более после ПТЭ до 12% в позвоночнике и шейке бедренной кости, темп прироста может сохраняется в течение многих лет после удаления </w:t>
      </w:r>
      <w:proofErr w:type="spellStart"/>
      <w:r w:rsidRPr="0042409F">
        <w:rPr>
          <w:rFonts w:ascii="Times New Roman" w:hAnsi="Times New Roman" w:cs="Times New Roman"/>
          <w:i/>
          <w:sz w:val="24"/>
          <w:szCs w:val="24"/>
        </w:rPr>
        <w:t>паратиромы</w:t>
      </w:r>
      <w:proofErr w:type="spellEnd"/>
      <w:r w:rsidRPr="0042409F">
        <w:rPr>
          <w:rFonts w:ascii="Times New Roman" w:hAnsi="Times New Roman" w:cs="Times New Roman"/>
          <w:i/>
          <w:sz w:val="24"/>
          <w:szCs w:val="24"/>
        </w:rPr>
        <w:t xml:space="preserve"> (</w:t>
      </w:r>
      <w:proofErr w:type="spellStart"/>
      <w:r w:rsidRPr="0042409F">
        <w:rPr>
          <w:rFonts w:ascii="Times New Roman" w:hAnsi="Times New Roman" w:cs="Times New Roman"/>
          <w:i/>
          <w:sz w:val="24"/>
          <w:szCs w:val="24"/>
        </w:rPr>
        <w:t>паратиром</w:t>
      </w:r>
      <w:proofErr w:type="spellEnd"/>
      <w:r w:rsidRPr="0042409F">
        <w:rPr>
          <w:rFonts w:ascii="Times New Roman" w:hAnsi="Times New Roman" w:cs="Times New Roman"/>
          <w:i/>
          <w:sz w:val="24"/>
          <w:szCs w:val="24"/>
        </w:rPr>
        <w:t xml:space="preserve">). Прирост МПК в лучевой кости </w:t>
      </w:r>
      <w:r w:rsidRPr="0042409F">
        <w:rPr>
          <w:rFonts w:ascii="Times New Roman" w:hAnsi="Times New Roman" w:cs="Times New Roman"/>
          <w:i/>
          <w:sz w:val="24"/>
          <w:szCs w:val="24"/>
          <w:lang w:bidi="en-US"/>
        </w:rPr>
        <w:t>(</w:t>
      </w:r>
      <w:r w:rsidRPr="0042409F">
        <w:rPr>
          <w:rFonts w:ascii="Times New Roman" w:hAnsi="Times New Roman" w:cs="Times New Roman"/>
          <w:i/>
          <w:sz w:val="24"/>
          <w:szCs w:val="24"/>
          <w:lang w:val="en-US" w:bidi="en-US"/>
        </w:rPr>
        <w:t>radius</w:t>
      </w:r>
      <w:r w:rsidR="00F57C32">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33%) через 6 месяцев достигает +6%, с дальнейшим сохранением темпа прироста на этом уровне до 24-го месяца (+7% от исходной МПК). Уменьшается риск возникновения переломов независимо от возраста, пола и исходных уровней кальция и ПТГ, веса удаленной ОЩЖ и гистологического заключения. Снижается частота возникновения новых конкрементов, тем не менее риск рецидива нефролитиаза сохраняется в течение 10 лет. Может отмечаться улучшение концентрационной способности почек. Прекращается </w:t>
      </w:r>
      <w:proofErr w:type="spellStart"/>
      <w:r w:rsidRPr="0042409F">
        <w:rPr>
          <w:rFonts w:ascii="Times New Roman" w:hAnsi="Times New Roman" w:cs="Times New Roman"/>
          <w:i/>
          <w:sz w:val="24"/>
          <w:szCs w:val="24"/>
        </w:rPr>
        <w:t>рецидивирование</w:t>
      </w:r>
      <w:proofErr w:type="spellEnd"/>
      <w:r w:rsidRPr="0042409F">
        <w:rPr>
          <w:rFonts w:ascii="Times New Roman" w:hAnsi="Times New Roman" w:cs="Times New Roman"/>
          <w:i/>
          <w:sz w:val="24"/>
          <w:szCs w:val="24"/>
        </w:rPr>
        <w:t xml:space="preserve"> язвенной болезни желудка и двенадцатиперстной кишки [2,9,62].</w:t>
      </w:r>
    </w:p>
    <w:p w:rsidR="009157AA" w:rsidRPr="0042409F" w:rsidRDefault="009157AA" w:rsidP="00F57C32">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В европейских клинических рекомендациях нарушения деятельности сердечно-сосудистой системы и метаболических процессов не оцениваются как показания к хирургическому лечению, но последние данные об их роли в повышении уровня смертности требуют дальнейшего изучения этого вопроса. Данные о благоприятном влиянии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на эти нарушения, вероятнее всего, будут способствовать расширению показаний к хирургическому лечению. Подтверждение полученных данных требует проведения крупных рандомизированных </w:t>
      </w:r>
      <w:proofErr w:type="spellStart"/>
      <w:r w:rsidRPr="0042409F">
        <w:rPr>
          <w:rFonts w:ascii="Times New Roman" w:hAnsi="Times New Roman" w:cs="Times New Roman"/>
          <w:i/>
          <w:sz w:val="24"/>
          <w:szCs w:val="24"/>
        </w:rPr>
        <w:t>проспективных</w:t>
      </w:r>
      <w:proofErr w:type="spellEnd"/>
      <w:r w:rsidRPr="0042409F">
        <w:rPr>
          <w:rFonts w:ascii="Times New Roman" w:hAnsi="Times New Roman" w:cs="Times New Roman"/>
          <w:i/>
          <w:sz w:val="24"/>
          <w:szCs w:val="24"/>
        </w:rPr>
        <w:t xml:space="preserve"> исследований пациентов, в том числе, с мягкой формой ПГПТ [2,9].</w:t>
      </w:r>
    </w:p>
    <w:p w:rsidR="009157AA" w:rsidRPr="0042409F" w:rsidRDefault="009157AA" w:rsidP="00F57C32">
      <w:pPr>
        <w:widowControl w:val="0"/>
        <w:numPr>
          <w:ilvl w:val="0"/>
          <w:numId w:val="18"/>
        </w:numPr>
        <w:tabs>
          <w:tab w:val="left" w:pos="851"/>
        </w:tabs>
        <w:spacing w:after="0" w:line="360" w:lineRule="auto"/>
        <w:ind w:left="0" w:firstLine="709"/>
        <w:jc w:val="both"/>
        <w:rPr>
          <w:rFonts w:ascii="Times New Roman" w:hAnsi="Times New Roman" w:cs="Times New Roman"/>
          <w:i/>
          <w:sz w:val="24"/>
          <w:szCs w:val="24"/>
        </w:rPr>
      </w:pPr>
      <w:r w:rsidRPr="0042409F">
        <w:rPr>
          <w:rFonts w:ascii="Times New Roman" w:hAnsi="Times New Roman" w:cs="Times New Roman"/>
          <w:sz w:val="24"/>
          <w:szCs w:val="24"/>
        </w:rPr>
        <w:t xml:space="preserve">Для оценки радикальности проведения хирургического лечения рекомендуется </w:t>
      </w:r>
      <w:proofErr w:type="spellStart"/>
      <w:r w:rsidRPr="0042409F">
        <w:rPr>
          <w:rFonts w:ascii="Times New Roman" w:hAnsi="Times New Roman" w:cs="Times New Roman"/>
          <w:sz w:val="24"/>
          <w:szCs w:val="24"/>
        </w:rPr>
        <w:t>интраоперационное</w:t>
      </w:r>
      <w:proofErr w:type="spellEnd"/>
      <w:r w:rsidRPr="0042409F">
        <w:rPr>
          <w:rFonts w:ascii="Times New Roman" w:hAnsi="Times New Roman" w:cs="Times New Roman"/>
          <w:sz w:val="24"/>
          <w:szCs w:val="24"/>
        </w:rPr>
        <w:t xml:space="preserve"> определение ПТГ сыворотки крови до и через 10-15 минут после удаления образования [1,2,9,59,63].</w:t>
      </w:r>
      <w:bookmarkStart w:id="54" w:name="bookmark42"/>
    </w:p>
    <w:p w:rsidR="009157AA" w:rsidRPr="0042409F" w:rsidRDefault="009157AA" w:rsidP="00F57C32">
      <w:pPr>
        <w:widowControl w:val="0"/>
        <w:tabs>
          <w:tab w:val="left" w:pos="851"/>
        </w:tabs>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w:t>
      </w:r>
      <w:r w:rsidR="00872541">
        <w:rPr>
          <w:rFonts w:ascii="Times New Roman" w:hAnsi="Times New Roman" w:cs="Times New Roman"/>
          <w:b/>
          <w:sz w:val="24"/>
          <w:szCs w:val="24"/>
        </w:rPr>
        <w:t xml:space="preserve"> </w:t>
      </w:r>
      <w:r w:rsidRPr="0042409F">
        <w:rPr>
          <w:rFonts w:ascii="Times New Roman" w:hAnsi="Times New Roman" w:cs="Times New Roman"/>
          <w:b/>
          <w:sz w:val="24"/>
          <w:szCs w:val="24"/>
        </w:rPr>
        <w:t>(уровень достоверности доказательств2)</w:t>
      </w:r>
      <w:bookmarkEnd w:id="54"/>
      <w:r w:rsidRPr="0042409F">
        <w:rPr>
          <w:rFonts w:ascii="Times New Roman" w:hAnsi="Times New Roman" w:cs="Times New Roman"/>
          <w:b/>
          <w:sz w:val="24"/>
          <w:szCs w:val="24"/>
        </w:rPr>
        <w:t xml:space="preserve">.    </w:t>
      </w:r>
    </w:p>
    <w:p w:rsidR="009157AA" w:rsidRPr="0042409F" w:rsidRDefault="009157AA" w:rsidP="00F57C32">
      <w:pPr>
        <w:widowControl w:val="0"/>
        <w:tabs>
          <w:tab w:val="left" w:pos="851"/>
        </w:tabs>
        <w:spacing w:after="0" w:line="360" w:lineRule="auto"/>
        <w:ind w:firstLine="709"/>
        <w:jc w:val="both"/>
        <w:rPr>
          <w:rFonts w:ascii="Times New Roman" w:hAnsi="Times New Roman" w:cs="Times New Roman"/>
          <w:i/>
          <w:sz w:val="24"/>
          <w:szCs w:val="24"/>
        </w:rPr>
      </w:pPr>
      <w:r w:rsidRPr="00B57A97">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Учитывая относительно короткий период </w:t>
      </w:r>
      <w:proofErr w:type="spellStart"/>
      <w:r w:rsidRPr="0042409F">
        <w:rPr>
          <w:rFonts w:ascii="Times New Roman" w:hAnsi="Times New Roman" w:cs="Times New Roman"/>
          <w:i/>
          <w:sz w:val="24"/>
          <w:szCs w:val="24"/>
        </w:rPr>
        <w:t>полужизни</w:t>
      </w:r>
      <w:proofErr w:type="spellEnd"/>
      <w:r w:rsidRPr="0042409F">
        <w:rPr>
          <w:rFonts w:ascii="Times New Roman" w:hAnsi="Times New Roman" w:cs="Times New Roman"/>
          <w:i/>
          <w:sz w:val="24"/>
          <w:szCs w:val="24"/>
        </w:rPr>
        <w:t xml:space="preserve"> ПТГ в крови (4-5 мин), после удаления источника</w:t>
      </w:r>
      <w:r w:rsidR="00B57A97">
        <w:rPr>
          <w:rFonts w:ascii="Times New Roman" w:hAnsi="Times New Roman" w:cs="Times New Roman"/>
          <w:i/>
          <w:sz w:val="24"/>
          <w:szCs w:val="24"/>
        </w:rPr>
        <w:t xml:space="preserve"> </w:t>
      </w:r>
      <w:r w:rsidRPr="0042409F">
        <w:rPr>
          <w:rFonts w:ascii="Times New Roman" w:hAnsi="Times New Roman" w:cs="Times New Roman"/>
          <w:i/>
          <w:sz w:val="24"/>
          <w:szCs w:val="24"/>
        </w:rPr>
        <w:t>(-</w:t>
      </w:r>
      <w:proofErr w:type="spellStart"/>
      <w:r w:rsidRPr="0042409F">
        <w:rPr>
          <w:rFonts w:ascii="Times New Roman" w:hAnsi="Times New Roman" w:cs="Times New Roman"/>
          <w:i/>
          <w:sz w:val="24"/>
          <w:szCs w:val="24"/>
        </w:rPr>
        <w:t>ов</w:t>
      </w:r>
      <w:proofErr w:type="spellEnd"/>
      <w:r w:rsidRPr="0042409F">
        <w:rPr>
          <w:rFonts w:ascii="Times New Roman" w:hAnsi="Times New Roman" w:cs="Times New Roman"/>
          <w:i/>
          <w:sz w:val="24"/>
          <w:szCs w:val="24"/>
        </w:rPr>
        <w:t>) гиперсекреции ПТГ отмечается значительное снижение уровня циркулирующего гормона.</w:t>
      </w:r>
      <w:r w:rsidR="00B57A97">
        <w:rPr>
          <w:rFonts w:ascii="Times New Roman" w:hAnsi="Times New Roman" w:cs="Times New Roman"/>
          <w:i/>
          <w:sz w:val="24"/>
          <w:szCs w:val="24"/>
        </w:rPr>
        <w:t xml:space="preserve"> </w:t>
      </w:r>
      <w:proofErr w:type="spellStart"/>
      <w:r w:rsidRPr="0042409F">
        <w:rPr>
          <w:rFonts w:ascii="Times New Roman" w:hAnsi="Times New Roman" w:cs="Times New Roman"/>
          <w:i/>
          <w:sz w:val="24"/>
          <w:szCs w:val="24"/>
        </w:rPr>
        <w:t>Интраоперационное</w:t>
      </w:r>
      <w:proofErr w:type="spellEnd"/>
      <w:r w:rsidRPr="0042409F">
        <w:rPr>
          <w:rFonts w:ascii="Times New Roman" w:hAnsi="Times New Roman" w:cs="Times New Roman"/>
          <w:i/>
          <w:sz w:val="24"/>
          <w:szCs w:val="24"/>
        </w:rPr>
        <w:t xml:space="preserve"> исследование уровня ПТГ до и через 15 минут после удаления образования позволяет оценить радикальность проведенного вмешательства.</w:t>
      </w:r>
      <w:r w:rsidR="00B57A97">
        <w:rPr>
          <w:rFonts w:ascii="Times New Roman" w:hAnsi="Times New Roman" w:cs="Times New Roman"/>
          <w:i/>
          <w:sz w:val="24"/>
          <w:szCs w:val="24"/>
        </w:rPr>
        <w:t xml:space="preserve"> </w:t>
      </w:r>
      <w:proofErr w:type="spellStart"/>
      <w:r w:rsidRPr="0042409F">
        <w:rPr>
          <w:rFonts w:ascii="Times New Roman" w:hAnsi="Times New Roman" w:cs="Times New Roman"/>
          <w:i/>
          <w:sz w:val="24"/>
          <w:szCs w:val="24"/>
        </w:rPr>
        <w:t>Интраоперационное</w:t>
      </w:r>
      <w:proofErr w:type="spellEnd"/>
      <w:r w:rsidRPr="0042409F">
        <w:rPr>
          <w:rFonts w:ascii="Times New Roman" w:hAnsi="Times New Roman" w:cs="Times New Roman"/>
          <w:i/>
          <w:sz w:val="24"/>
          <w:szCs w:val="24"/>
        </w:rPr>
        <w:t xml:space="preserve"> снижение уровня ПТГ до нормальных значений позволяет хирургу закончить операцию и не проводить ревизию других областей. Отсутствие </w:t>
      </w:r>
      <w:proofErr w:type="spellStart"/>
      <w:r w:rsidRPr="0042409F">
        <w:rPr>
          <w:rFonts w:ascii="Times New Roman" w:hAnsi="Times New Roman" w:cs="Times New Roman"/>
          <w:i/>
          <w:sz w:val="24"/>
          <w:szCs w:val="24"/>
        </w:rPr>
        <w:t>интраоперационного</w:t>
      </w:r>
      <w:proofErr w:type="spellEnd"/>
      <w:r w:rsidRPr="0042409F">
        <w:rPr>
          <w:rFonts w:ascii="Times New Roman" w:hAnsi="Times New Roman" w:cs="Times New Roman"/>
          <w:i/>
          <w:sz w:val="24"/>
          <w:szCs w:val="24"/>
        </w:rPr>
        <w:t xml:space="preserve"> снижения уровня ПТГ свидетельствует о сохранении источника(</w:t>
      </w:r>
      <w:proofErr w:type="spellStart"/>
      <w:r w:rsidRPr="0042409F">
        <w:rPr>
          <w:rFonts w:ascii="Times New Roman" w:hAnsi="Times New Roman" w:cs="Times New Roman"/>
          <w:i/>
          <w:sz w:val="24"/>
          <w:szCs w:val="24"/>
        </w:rPr>
        <w:t>ов</w:t>
      </w:r>
      <w:proofErr w:type="spellEnd"/>
      <w:r w:rsidRPr="0042409F">
        <w:rPr>
          <w:rFonts w:ascii="Times New Roman" w:hAnsi="Times New Roman" w:cs="Times New Roman"/>
          <w:i/>
          <w:sz w:val="24"/>
          <w:szCs w:val="24"/>
        </w:rPr>
        <w:t>) гиперсекреции ПТГ и требует проведение ревизии с целью их поиска.</w:t>
      </w:r>
      <w:r w:rsidR="00B57A97">
        <w:rPr>
          <w:rFonts w:ascii="Times New Roman" w:hAnsi="Times New Roman" w:cs="Times New Roman"/>
          <w:i/>
          <w:sz w:val="24"/>
          <w:szCs w:val="24"/>
        </w:rPr>
        <w:t xml:space="preserve"> </w:t>
      </w:r>
      <w:r w:rsidRPr="0042409F">
        <w:rPr>
          <w:rFonts w:ascii="Times New Roman" w:hAnsi="Times New Roman" w:cs="Times New Roman"/>
          <w:i/>
          <w:sz w:val="24"/>
          <w:szCs w:val="24"/>
        </w:rPr>
        <w:t xml:space="preserve">До сих </w:t>
      </w:r>
      <w:r w:rsidRPr="0042409F">
        <w:rPr>
          <w:rFonts w:ascii="Times New Roman" w:hAnsi="Times New Roman" w:cs="Times New Roman"/>
          <w:i/>
          <w:sz w:val="24"/>
          <w:szCs w:val="24"/>
        </w:rPr>
        <w:lastRenderedPageBreak/>
        <w:t xml:space="preserve">пор существует некоторая неопределенность относительно степени </w:t>
      </w:r>
      <w:proofErr w:type="spellStart"/>
      <w:r w:rsidRPr="0042409F">
        <w:rPr>
          <w:rFonts w:ascii="Times New Roman" w:hAnsi="Times New Roman" w:cs="Times New Roman"/>
          <w:i/>
          <w:sz w:val="24"/>
          <w:szCs w:val="24"/>
        </w:rPr>
        <w:t>интраоперационного</w:t>
      </w:r>
      <w:proofErr w:type="spellEnd"/>
      <w:r w:rsidRPr="0042409F">
        <w:rPr>
          <w:rFonts w:ascii="Times New Roman" w:hAnsi="Times New Roman" w:cs="Times New Roman"/>
          <w:i/>
          <w:sz w:val="24"/>
          <w:szCs w:val="24"/>
        </w:rPr>
        <w:t xml:space="preserve"> снижения уровня ПТГ для определения радикальности лечения. </w:t>
      </w:r>
    </w:p>
    <w:p w:rsidR="009157AA" w:rsidRPr="0042409F" w:rsidRDefault="009157AA" w:rsidP="00F57C32">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i/>
          <w:sz w:val="24"/>
          <w:szCs w:val="24"/>
        </w:rPr>
        <w:t xml:space="preserve">Наиболее часто используется правило снижения ПТГ на 50% от наибольшего значения ПТГ либо за период наблюдения, либо от уровня ПТГ до удаления аденомы </w:t>
      </w:r>
      <w:r w:rsidRPr="0042409F">
        <w:rPr>
          <w:rFonts w:ascii="Times New Roman" w:hAnsi="Times New Roman" w:cs="Times New Roman"/>
          <w:i/>
          <w:sz w:val="24"/>
          <w:szCs w:val="24"/>
          <w:lang w:bidi="en-US"/>
        </w:rPr>
        <w:t>(«</w:t>
      </w:r>
      <w:proofErr w:type="spellStart"/>
      <w:r w:rsidRPr="0042409F">
        <w:rPr>
          <w:rFonts w:ascii="Times New Roman" w:hAnsi="Times New Roman" w:cs="Times New Roman"/>
          <w:i/>
          <w:sz w:val="24"/>
          <w:szCs w:val="24"/>
          <w:lang w:val="en-US" w:bidi="en-US"/>
        </w:rPr>
        <w:t>Miamicriterion</w:t>
      </w:r>
      <w:proofErr w:type="spellEnd"/>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Более строгим критерием является снижение уровня ПТГ до нормальных значений. Следует отметить, что снижение уровня ПТГ более чем на 50% от исходного, но его сохранение выше </w:t>
      </w:r>
      <w:proofErr w:type="spellStart"/>
      <w:r w:rsidRPr="0042409F">
        <w:rPr>
          <w:rFonts w:ascii="Times New Roman" w:hAnsi="Times New Roman" w:cs="Times New Roman"/>
          <w:i/>
          <w:sz w:val="24"/>
          <w:szCs w:val="24"/>
        </w:rPr>
        <w:t>референсных</w:t>
      </w:r>
      <w:proofErr w:type="spellEnd"/>
      <w:r w:rsidRPr="0042409F">
        <w:rPr>
          <w:rFonts w:ascii="Times New Roman" w:hAnsi="Times New Roman" w:cs="Times New Roman"/>
          <w:i/>
          <w:sz w:val="24"/>
          <w:szCs w:val="24"/>
        </w:rPr>
        <w:t xml:space="preserve"> значений, может свидетельствовать как об оставшемся источнике гиперпродукции ПТГ (аденомы/гиперплазия оставшихся ОШЖ), так и о развитии ВГПТ вследствие </w:t>
      </w:r>
      <w:proofErr w:type="spellStart"/>
      <w:r w:rsidRPr="0042409F">
        <w:rPr>
          <w:rFonts w:ascii="Times New Roman" w:hAnsi="Times New Roman" w:cs="Times New Roman"/>
          <w:i/>
          <w:sz w:val="24"/>
          <w:szCs w:val="24"/>
        </w:rPr>
        <w:t>гипокальциемии</w:t>
      </w:r>
      <w:proofErr w:type="spellEnd"/>
      <w:r w:rsidRPr="0042409F">
        <w:rPr>
          <w:rFonts w:ascii="Times New Roman" w:hAnsi="Times New Roman" w:cs="Times New Roman"/>
          <w:i/>
          <w:sz w:val="24"/>
          <w:szCs w:val="24"/>
        </w:rPr>
        <w:t>.</w:t>
      </w:r>
    </w:p>
    <w:p w:rsidR="009157AA" w:rsidRPr="0042409F" w:rsidRDefault="009157AA" w:rsidP="00F57C32">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 раннем послеоперационном периоде на 2-4 сутки после </w:t>
      </w:r>
      <w:proofErr w:type="spellStart"/>
      <w:r w:rsidRPr="0042409F">
        <w:rPr>
          <w:rFonts w:ascii="Times New Roman" w:hAnsi="Times New Roman" w:cs="Times New Roman"/>
          <w:sz w:val="24"/>
          <w:szCs w:val="24"/>
        </w:rPr>
        <w:t>паратиреоидэктомии</w:t>
      </w:r>
      <w:proofErr w:type="spellEnd"/>
      <w:r w:rsidRPr="0042409F">
        <w:rPr>
          <w:rFonts w:ascii="Times New Roman" w:hAnsi="Times New Roman" w:cs="Times New Roman"/>
          <w:sz w:val="24"/>
          <w:szCs w:val="24"/>
        </w:rPr>
        <w:t xml:space="preserve"> рекомендуется мониторинг уровня общего и/или ионизированного кальция. При развитии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показано назначение активных форм/ аналогов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rPr>
        <w:t xml:space="preserve">и препаратов кальция [1,2,64,65,66]. </w:t>
      </w:r>
      <w:bookmarkStart w:id="55" w:name="bookmark43"/>
    </w:p>
    <w:p w:rsidR="009157AA" w:rsidRPr="0042409F" w:rsidRDefault="009157AA" w:rsidP="00B57A97">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В (уровень достоверности доказательств –</w:t>
      </w:r>
      <w:bookmarkEnd w:id="55"/>
      <w:r w:rsidRPr="0042409F">
        <w:rPr>
          <w:rFonts w:ascii="Times New Roman" w:hAnsi="Times New Roman" w:cs="Times New Roman"/>
          <w:b/>
          <w:sz w:val="24"/>
          <w:szCs w:val="24"/>
        </w:rPr>
        <w:t>2)</w:t>
      </w:r>
    </w:p>
    <w:p w:rsidR="009157AA" w:rsidRPr="0042409F" w:rsidRDefault="009157AA" w:rsidP="00B57A97">
      <w:pPr>
        <w:widowControl w:val="0"/>
        <w:spacing w:after="0" w:line="360" w:lineRule="auto"/>
        <w:ind w:firstLine="709"/>
        <w:jc w:val="center"/>
        <w:rPr>
          <w:rFonts w:ascii="Times New Roman" w:hAnsi="Times New Roman" w:cs="Times New Roman"/>
          <w:b/>
          <w:sz w:val="24"/>
          <w:szCs w:val="24"/>
        </w:rPr>
      </w:pPr>
      <w:r w:rsidRPr="0042409F">
        <w:rPr>
          <w:rFonts w:ascii="Times New Roman" w:hAnsi="Times New Roman" w:cs="Times New Roman"/>
          <w:b/>
          <w:sz w:val="24"/>
          <w:szCs w:val="24"/>
        </w:rPr>
        <w:t xml:space="preserve">Лечение острой </w:t>
      </w:r>
      <w:proofErr w:type="spellStart"/>
      <w:r w:rsidRPr="0042409F">
        <w:rPr>
          <w:rFonts w:ascii="Times New Roman" w:hAnsi="Times New Roman" w:cs="Times New Roman"/>
          <w:b/>
          <w:sz w:val="24"/>
          <w:szCs w:val="24"/>
        </w:rPr>
        <w:t>гипокальциемии</w:t>
      </w:r>
      <w:proofErr w:type="spellEnd"/>
      <w:r w:rsidRPr="0042409F">
        <w:rPr>
          <w:rFonts w:ascii="Times New Roman" w:hAnsi="Times New Roman" w:cs="Times New Roman"/>
          <w:b/>
          <w:sz w:val="24"/>
          <w:szCs w:val="24"/>
        </w:rPr>
        <w:t>.</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Внутривенное введение препаратов кальция необходимо при снижении уровня скорректированного на альбумин общего кальция менее 1,9 ммоль/л и/или при наличии симптомов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у пациента.  </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Предпочтительна установка центрального венозного катетера с целью предотвращения </w:t>
      </w:r>
      <w:proofErr w:type="spellStart"/>
      <w:r w:rsidRPr="0042409F">
        <w:rPr>
          <w:rFonts w:ascii="Times New Roman" w:hAnsi="Times New Roman" w:cs="Times New Roman"/>
          <w:sz w:val="24"/>
          <w:szCs w:val="24"/>
        </w:rPr>
        <w:t>склерозирования</w:t>
      </w:r>
      <w:proofErr w:type="spellEnd"/>
      <w:r w:rsidRPr="0042409F">
        <w:rPr>
          <w:rFonts w:ascii="Times New Roman" w:hAnsi="Times New Roman" w:cs="Times New Roman"/>
          <w:sz w:val="24"/>
          <w:szCs w:val="24"/>
        </w:rPr>
        <w:t xml:space="preserve"> периферических вен вследствие инфузии кальция. Предпочтительна инфузия кальция глюконата, поскольку кальция хлорид обладает большим раздражающим действием на окружающие ткани. Внутривенное введение кальция требует осторожности у пациентов с </w:t>
      </w:r>
      <w:proofErr w:type="spellStart"/>
      <w:r w:rsidRPr="0042409F">
        <w:rPr>
          <w:rFonts w:ascii="Times New Roman" w:hAnsi="Times New Roman" w:cs="Times New Roman"/>
          <w:sz w:val="24"/>
          <w:szCs w:val="24"/>
        </w:rPr>
        <w:t>гипокалиемией</w:t>
      </w:r>
      <w:proofErr w:type="spellEnd"/>
      <w:r w:rsidRPr="0042409F">
        <w:rPr>
          <w:rFonts w:ascii="Times New Roman" w:hAnsi="Times New Roman" w:cs="Times New Roman"/>
          <w:sz w:val="24"/>
          <w:szCs w:val="24"/>
        </w:rPr>
        <w:t xml:space="preserve"> и у пациентов, принимающих дигоксин, поскольку быстрое в/в введение кальция при данных состояниях может спровоцировать сердечные аритмии.</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1. </w:t>
      </w:r>
      <w:r w:rsidRPr="0042409F">
        <w:rPr>
          <w:rFonts w:ascii="Times New Roman" w:eastAsia="Arial Unicode MS" w:hAnsi="Times New Roman" w:cs="Times New Roman"/>
          <w:b/>
          <w:bCs/>
          <w:sz w:val="24"/>
          <w:szCs w:val="24"/>
          <w:lang w:eastAsia="ru-RU" w:bidi="ru-RU"/>
        </w:rPr>
        <w:t>Кальция глюконат**</w:t>
      </w:r>
      <w:r w:rsidRPr="0042409F">
        <w:rPr>
          <w:rFonts w:ascii="Times New Roman" w:hAnsi="Times New Roman" w:cs="Times New Roman"/>
          <w:sz w:val="24"/>
          <w:szCs w:val="24"/>
        </w:rPr>
        <w:t xml:space="preserve">20-40 мл в/в </w:t>
      </w:r>
      <w:proofErr w:type="spellStart"/>
      <w:r w:rsidRPr="0042409F">
        <w:rPr>
          <w:rFonts w:ascii="Times New Roman" w:hAnsi="Times New Roman" w:cs="Times New Roman"/>
          <w:sz w:val="24"/>
          <w:szCs w:val="24"/>
        </w:rPr>
        <w:t>болюсно</w:t>
      </w:r>
      <w:proofErr w:type="spellEnd"/>
      <w:r w:rsidRPr="0042409F">
        <w:rPr>
          <w:rFonts w:ascii="Times New Roman" w:hAnsi="Times New Roman" w:cs="Times New Roman"/>
          <w:sz w:val="24"/>
          <w:szCs w:val="24"/>
        </w:rPr>
        <w:t xml:space="preserve">, и/или 60-100 мл в 100-150 мл 0,9% раствора </w:t>
      </w:r>
      <w:r w:rsidRPr="0042409F">
        <w:rPr>
          <w:rFonts w:ascii="Times New Roman" w:hAnsi="Times New Roman" w:cs="Times New Roman"/>
          <w:sz w:val="24"/>
          <w:szCs w:val="24"/>
          <w:lang w:val="en-US" w:bidi="en-US"/>
        </w:rPr>
        <w:t>NaCl</w:t>
      </w:r>
      <w:r w:rsidRPr="0042409F">
        <w:rPr>
          <w:rFonts w:ascii="Times New Roman" w:hAnsi="Times New Roman" w:cs="Times New Roman"/>
          <w:sz w:val="24"/>
          <w:szCs w:val="24"/>
        </w:rPr>
        <w:t xml:space="preserve">(или 5% водного раствора декстрозы </w:t>
      </w:r>
      <w:proofErr w:type="spellStart"/>
      <w:r w:rsidRPr="0042409F">
        <w:rPr>
          <w:rFonts w:ascii="Times New Roman" w:hAnsi="Times New Roman" w:cs="Times New Roman"/>
          <w:sz w:val="24"/>
          <w:szCs w:val="24"/>
        </w:rPr>
        <w:t>капельно</w:t>
      </w:r>
      <w:proofErr w:type="spellEnd"/>
      <w:r w:rsidRPr="0042409F">
        <w:rPr>
          <w:rFonts w:ascii="Times New Roman" w:hAnsi="Times New Roman" w:cs="Times New Roman"/>
          <w:sz w:val="24"/>
          <w:szCs w:val="24"/>
        </w:rPr>
        <w:t xml:space="preserve"> с одновременным назначением препаратов кальция и активных метаболитов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rPr>
        <w:t xml:space="preserve">/аналогов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Необходим частый контроль уровня кальция крови (каждые 6-12 часов в начале терапии, после стабилизации состояния пациента - каждые 24 часа). Цель терапии - нормализация показателей общего и ионизированного кальция на нижней границе нормы или несколько </w:t>
      </w:r>
      <w:r w:rsidRPr="0042409F">
        <w:rPr>
          <w:rFonts w:ascii="Times New Roman" w:hAnsi="Times New Roman" w:cs="Times New Roman"/>
          <w:sz w:val="24"/>
          <w:szCs w:val="24"/>
        </w:rPr>
        <w:lastRenderedPageBreak/>
        <w:t xml:space="preserve">ниже </w:t>
      </w:r>
      <w:proofErr w:type="spellStart"/>
      <w:r w:rsidRPr="0042409F">
        <w:rPr>
          <w:rFonts w:ascii="Times New Roman" w:hAnsi="Times New Roman" w:cs="Times New Roman"/>
          <w:sz w:val="24"/>
          <w:szCs w:val="24"/>
        </w:rPr>
        <w:t>референсных</w:t>
      </w:r>
      <w:proofErr w:type="spellEnd"/>
      <w:r w:rsidRPr="0042409F">
        <w:rPr>
          <w:rFonts w:ascii="Times New Roman" w:hAnsi="Times New Roman" w:cs="Times New Roman"/>
          <w:sz w:val="24"/>
          <w:szCs w:val="24"/>
        </w:rPr>
        <w:t xml:space="preserve"> значений при отсутствии клинических симптомов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i/>
          <w:iCs/>
          <w:sz w:val="24"/>
          <w:szCs w:val="24"/>
        </w:rPr>
        <w:t>Примечание:</w:t>
      </w:r>
      <w:r w:rsidRPr="0042409F">
        <w:rPr>
          <w:rFonts w:ascii="Times New Roman" w:hAnsi="Times New Roman" w:cs="Times New Roman"/>
          <w:sz w:val="24"/>
          <w:szCs w:val="24"/>
        </w:rPr>
        <w:t xml:space="preserve"> 1 ампула кальция глюконата содержит 1 г кальция глюконата (93 мг элементарного кальция), эффект от введения длится 2-3 часа. При необходимости продолжения инфузионной терапии инфузия кальция глюконата может быть продолжена по схеме: 15 мг/кг элементарного кальция (в среднем 10 г кальция глюконата) в 1000 мл 0,9%раствора </w:t>
      </w:r>
      <w:r w:rsidRPr="0042409F">
        <w:rPr>
          <w:rFonts w:ascii="Times New Roman" w:hAnsi="Times New Roman" w:cs="Times New Roman"/>
          <w:sz w:val="24"/>
          <w:szCs w:val="24"/>
          <w:lang w:val="en-US" w:bidi="en-US"/>
        </w:rPr>
        <w:t>NaCl</w:t>
      </w:r>
      <w:r w:rsidRPr="0042409F">
        <w:rPr>
          <w:rFonts w:ascii="Times New Roman" w:hAnsi="Times New Roman" w:cs="Times New Roman"/>
          <w:sz w:val="24"/>
          <w:szCs w:val="24"/>
        </w:rPr>
        <w:t>(или 5%раствора декстрозы) со скоростью 1-3мг/кг/час (в среднем в течение 8-10 часов).</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Активные метаболиты витамина </w:t>
      </w:r>
      <w:r w:rsidRPr="0042409F">
        <w:rPr>
          <w:rFonts w:ascii="Times New Roman" w:hAnsi="Times New Roman" w:cs="Times New Roman"/>
          <w:sz w:val="24"/>
          <w:szCs w:val="24"/>
          <w:lang w:val="en-US" w:bidi="en-US"/>
        </w:rPr>
        <w:t>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w:t>
      </w:r>
      <w:proofErr w:type="spellStart"/>
      <w:r w:rsidRPr="0042409F">
        <w:rPr>
          <w:rFonts w:ascii="Times New Roman" w:eastAsia="Arial Unicode MS" w:hAnsi="Times New Roman" w:cs="Times New Roman"/>
          <w:b/>
          <w:bCs/>
          <w:sz w:val="24"/>
          <w:szCs w:val="24"/>
          <w:lang w:eastAsia="ru-RU" w:bidi="ru-RU"/>
        </w:rPr>
        <w:t>Альфакальцидол</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 1-3,5 мкг/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или </w:t>
      </w:r>
      <w:proofErr w:type="spellStart"/>
      <w:r w:rsidRPr="0042409F">
        <w:rPr>
          <w:rFonts w:ascii="Times New Roman" w:eastAsia="Arial Unicode MS" w:hAnsi="Times New Roman" w:cs="Times New Roman"/>
          <w:b/>
          <w:bCs/>
          <w:sz w:val="24"/>
          <w:szCs w:val="24"/>
          <w:lang w:eastAsia="ru-RU" w:bidi="ru-RU"/>
        </w:rPr>
        <w:t>Кальцитриол</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0,25-2 мкг/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перорально</w:t>
      </w:r>
    </w:p>
    <w:p w:rsidR="009157AA" w:rsidRPr="0042409F" w:rsidRDefault="009157AA" w:rsidP="00B57A97">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При сохранении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могут быть применены более высокие дозы под контролем кальция крови и мочи.</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lang w:eastAsia="ru-RU" w:bidi="ru-RU"/>
        </w:rPr>
        <w:t>Карбонат кальция**</w:t>
      </w:r>
      <w:r w:rsidRPr="0042409F">
        <w:rPr>
          <w:rFonts w:ascii="Times New Roman" w:hAnsi="Times New Roman" w:cs="Times New Roman"/>
          <w:sz w:val="24"/>
          <w:szCs w:val="24"/>
        </w:rPr>
        <w:t>до 3 г по алиментарному кальцию на 3-6 приемов в сутки</w:t>
      </w:r>
    </w:p>
    <w:p w:rsidR="009157AA" w:rsidRPr="0042409F" w:rsidRDefault="009157AA" w:rsidP="00B57A97">
      <w:pPr>
        <w:widowControl w:val="0"/>
        <w:tabs>
          <w:tab w:val="left" w:pos="851"/>
        </w:tabs>
        <w:spacing w:after="0" w:line="360" w:lineRule="auto"/>
        <w:ind w:firstLine="709"/>
        <w:jc w:val="center"/>
        <w:rPr>
          <w:sz w:val="24"/>
          <w:szCs w:val="24"/>
        </w:rPr>
      </w:pPr>
      <w:r w:rsidRPr="0042409F">
        <w:rPr>
          <w:rFonts w:ascii="Times New Roman" w:eastAsia="Arial Unicode MS" w:hAnsi="Times New Roman" w:cs="Times New Roman"/>
          <w:b/>
          <w:bCs/>
          <w:sz w:val="24"/>
          <w:szCs w:val="24"/>
          <w:lang w:eastAsia="ru-RU" w:bidi="ru-RU"/>
        </w:rPr>
        <w:t xml:space="preserve">Лечение хронической </w:t>
      </w:r>
      <w:proofErr w:type="spellStart"/>
      <w:r w:rsidRPr="0042409F">
        <w:rPr>
          <w:rFonts w:ascii="Times New Roman" w:eastAsia="Arial Unicode MS" w:hAnsi="Times New Roman" w:cs="Times New Roman"/>
          <w:b/>
          <w:bCs/>
          <w:sz w:val="24"/>
          <w:szCs w:val="24"/>
          <w:lang w:eastAsia="ru-RU" w:bidi="ru-RU"/>
        </w:rPr>
        <w:t>гипокальциемии</w:t>
      </w:r>
      <w:proofErr w:type="spellEnd"/>
      <w:r w:rsidRPr="0042409F">
        <w:rPr>
          <w:rFonts w:ascii="Times New Roman" w:eastAsia="Arial Unicode MS" w:hAnsi="Times New Roman" w:cs="Times New Roman"/>
          <w:b/>
          <w:bCs/>
          <w:sz w:val="24"/>
          <w:szCs w:val="24"/>
          <w:lang w:eastAsia="ru-RU" w:bidi="ru-RU"/>
        </w:rPr>
        <w:t>.</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sz w:val="24"/>
          <w:szCs w:val="24"/>
        </w:rPr>
      </w:pPr>
      <w:r w:rsidRPr="0042409F">
        <w:rPr>
          <w:rFonts w:ascii="Times New Roman" w:eastAsia="Arial Unicode MS" w:hAnsi="Times New Roman" w:cs="Times New Roman"/>
          <w:b/>
          <w:bCs/>
          <w:sz w:val="24"/>
          <w:szCs w:val="24"/>
          <w:lang w:eastAsia="ru-RU" w:bidi="ru-RU"/>
        </w:rPr>
        <w:t>Кальция карбонат**</w:t>
      </w:r>
      <w:r w:rsidRPr="0042409F">
        <w:rPr>
          <w:rFonts w:ascii="Times New Roman" w:hAnsi="Times New Roman" w:cs="Times New Roman"/>
          <w:sz w:val="24"/>
          <w:szCs w:val="24"/>
        </w:rPr>
        <w:t xml:space="preserve">500-1000 мг по элементарному кальцию 3раза/день, коррекция дозы до нормализации уровня кальция общего и ионизированного на нижней границе нормы и купирования симптомов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Возможно увеличение дозы до 1-2 г по элементарному кальцию 3 раза/день. </w:t>
      </w:r>
      <w:r w:rsidRPr="0042409F">
        <w:rPr>
          <w:rFonts w:ascii="Times New Roman" w:hAnsi="Times New Roman" w:cs="Times New Roman"/>
          <w:sz w:val="24"/>
          <w:szCs w:val="24"/>
          <w:vertAlign w:val="superscript"/>
          <w:lang w:val="en-US"/>
        </w:rPr>
        <w:footnoteReference w:id="1"/>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lang w:eastAsia="ru-RU" w:bidi="ru-RU"/>
        </w:rPr>
        <w:t>Альфакальцидол</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0,5-3 мкг возможно повышение дозы до 6 мкг/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Начало действия - 1-2 дня, прекращение действия через 5-7 дней</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lang w:eastAsia="ru-RU" w:bidi="ru-RU"/>
        </w:rPr>
        <w:t>Кальцитриол</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0,25-2 мкг/</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(в 1 или 2 приема). Начало действия - в течение 1-2 дней, прекращение действия через 2-3 дня</w:t>
      </w:r>
    </w:p>
    <w:p w:rsidR="009157AA" w:rsidRPr="00B57A97" w:rsidRDefault="009157AA" w:rsidP="00B57A97">
      <w:pPr>
        <w:widowControl w:val="0"/>
        <w:tabs>
          <w:tab w:val="left" w:pos="851"/>
        </w:tabs>
        <w:spacing w:after="0" w:line="360" w:lineRule="auto"/>
        <w:ind w:firstLine="709"/>
        <w:jc w:val="both"/>
        <w:rPr>
          <w:rFonts w:ascii="Times New Roman" w:hAnsi="Times New Roman" w:cs="Times New Roman"/>
          <w:sz w:val="24"/>
          <w:szCs w:val="24"/>
        </w:rPr>
      </w:pPr>
      <w:proofErr w:type="spellStart"/>
      <w:r w:rsidRPr="0042409F">
        <w:rPr>
          <w:rFonts w:ascii="Times New Roman" w:eastAsia="Arial Unicode MS" w:hAnsi="Times New Roman" w:cs="Times New Roman"/>
          <w:b/>
          <w:bCs/>
          <w:sz w:val="24"/>
          <w:szCs w:val="24"/>
          <w:lang w:eastAsia="ru-RU" w:bidi="ru-RU"/>
        </w:rPr>
        <w:t>Колекальциферол</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 необходим контроль уровня</w:t>
      </w:r>
      <w:r w:rsidR="00B57A97">
        <w:rPr>
          <w:rFonts w:ascii="Times New Roman" w:hAnsi="Times New Roman" w:cs="Times New Roman"/>
          <w:sz w:val="24"/>
          <w:szCs w:val="24"/>
        </w:rPr>
        <w:t xml:space="preserve"> </w:t>
      </w:r>
      <w:r w:rsidRPr="0042409F">
        <w:rPr>
          <w:rFonts w:ascii="Times New Roman" w:eastAsia="Arial Unicode MS" w:hAnsi="Times New Roman" w:cs="Times New Roman"/>
          <w:b/>
          <w:bCs/>
          <w:sz w:val="24"/>
          <w:szCs w:val="24"/>
          <w:lang w:bidi="en-US"/>
        </w:rPr>
        <w:t>250</w:t>
      </w:r>
      <w:r w:rsidRPr="0042409F">
        <w:rPr>
          <w:rFonts w:ascii="Times New Roman" w:eastAsia="Arial Unicode MS" w:hAnsi="Times New Roman" w:cs="Times New Roman"/>
          <w:b/>
          <w:bCs/>
          <w:sz w:val="24"/>
          <w:szCs w:val="24"/>
          <w:lang w:val="en-US" w:bidi="en-US"/>
        </w:rPr>
        <w:t>HD</w:t>
      </w:r>
      <w:r w:rsidR="00B57A97">
        <w:rPr>
          <w:rFonts w:ascii="Times New Roman" w:eastAsia="Arial Unicode MS" w:hAnsi="Times New Roman" w:cs="Times New Roman"/>
          <w:b/>
          <w:bCs/>
          <w:sz w:val="24"/>
          <w:szCs w:val="24"/>
          <w:lang w:bidi="en-US"/>
        </w:rPr>
        <w:t xml:space="preserve"> </w:t>
      </w:r>
      <w:r w:rsidRPr="0042409F">
        <w:rPr>
          <w:rFonts w:ascii="Times New Roman" w:hAnsi="Times New Roman" w:cs="Times New Roman"/>
          <w:sz w:val="24"/>
          <w:szCs w:val="24"/>
        </w:rPr>
        <w:t xml:space="preserve">крови, поскольку дефицит витамина </w:t>
      </w:r>
      <w:r w:rsidRPr="0042409F">
        <w:rPr>
          <w:rFonts w:ascii="Times New Roman" w:hAnsi="Times New Roman" w:cs="Times New Roman"/>
          <w:sz w:val="24"/>
          <w:szCs w:val="24"/>
          <w:lang w:val="en-US" w:bidi="en-US"/>
        </w:rPr>
        <w:t>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может провоцировать стимуляцию синтеза ПТГ. В случае сочетанной терапии с активными метаболитами витамина </w:t>
      </w:r>
      <w:r w:rsidRPr="0042409F">
        <w:rPr>
          <w:rFonts w:ascii="Times New Roman" w:hAnsi="Times New Roman" w:cs="Times New Roman"/>
          <w:sz w:val="24"/>
          <w:szCs w:val="24"/>
          <w:lang w:val="en-US" w:bidi="en-US"/>
        </w:rPr>
        <w:t>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рекомендуемые дозы </w:t>
      </w:r>
      <w:proofErr w:type="spellStart"/>
      <w:r w:rsidRPr="0042409F">
        <w:rPr>
          <w:rFonts w:ascii="Times New Roman" w:eastAsia="Arial Unicode MS" w:hAnsi="Times New Roman" w:cs="Times New Roman"/>
          <w:b/>
          <w:bCs/>
          <w:sz w:val="24"/>
          <w:szCs w:val="24"/>
          <w:lang w:eastAsia="ru-RU" w:bidi="ru-RU"/>
        </w:rPr>
        <w:t>колекальциферола</w:t>
      </w:r>
      <w:proofErr w:type="spellEnd"/>
      <w:r w:rsidRPr="0042409F">
        <w:rPr>
          <w:rFonts w:ascii="Times New Roman" w:eastAsia="Arial Unicode MS" w:hAnsi="Times New Roman" w:cs="Times New Roman"/>
          <w:b/>
          <w:bCs/>
          <w:sz w:val="24"/>
          <w:szCs w:val="24"/>
          <w:lang w:eastAsia="ru-RU" w:bidi="ru-RU"/>
        </w:rPr>
        <w:t>**</w:t>
      </w:r>
      <w:r w:rsidRPr="0042409F">
        <w:rPr>
          <w:rFonts w:ascii="Times New Roman" w:hAnsi="Times New Roman" w:cs="Times New Roman"/>
          <w:sz w:val="24"/>
          <w:szCs w:val="24"/>
        </w:rPr>
        <w:t xml:space="preserve">до 1000 ЕД ежедневно. Цель терапии - повышение уровня </w:t>
      </w:r>
      <w:r w:rsidRPr="0042409F">
        <w:rPr>
          <w:rFonts w:ascii="Times New Roman" w:hAnsi="Times New Roman" w:cs="Times New Roman"/>
          <w:sz w:val="24"/>
          <w:szCs w:val="24"/>
          <w:lang w:bidi="en-US"/>
        </w:rPr>
        <w:t>250</w:t>
      </w:r>
      <w:r w:rsidRPr="0042409F">
        <w:rPr>
          <w:rFonts w:ascii="Times New Roman" w:hAnsi="Times New Roman" w:cs="Times New Roman"/>
          <w:sz w:val="24"/>
          <w:szCs w:val="24"/>
          <w:lang w:val="en-US" w:bidi="en-US"/>
        </w:rPr>
        <w:t>HD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более 20 </w:t>
      </w:r>
      <w:proofErr w:type="spellStart"/>
      <w:r w:rsidRPr="0042409F">
        <w:rPr>
          <w:rFonts w:ascii="Times New Roman" w:hAnsi="Times New Roman" w:cs="Times New Roman"/>
          <w:sz w:val="24"/>
          <w:szCs w:val="24"/>
        </w:rPr>
        <w:t>нг</w:t>
      </w:r>
      <w:proofErr w:type="spellEnd"/>
      <w:r w:rsidRPr="0042409F">
        <w:rPr>
          <w:rFonts w:ascii="Times New Roman" w:hAnsi="Times New Roman" w:cs="Times New Roman"/>
          <w:sz w:val="24"/>
          <w:szCs w:val="24"/>
        </w:rPr>
        <w:t xml:space="preserve">/мл (50 </w:t>
      </w:r>
      <w:proofErr w:type="spellStart"/>
      <w:r w:rsidRPr="0042409F">
        <w:rPr>
          <w:rFonts w:ascii="Times New Roman" w:hAnsi="Times New Roman" w:cs="Times New Roman"/>
          <w:sz w:val="24"/>
          <w:szCs w:val="24"/>
        </w:rPr>
        <w:t>нмоль</w:t>
      </w:r>
      <w:proofErr w:type="spellEnd"/>
      <w:r w:rsidRPr="0042409F">
        <w:rPr>
          <w:rFonts w:ascii="Times New Roman" w:hAnsi="Times New Roman" w:cs="Times New Roman"/>
          <w:sz w:val="24"/>
          <w:szCs w:val="24"/>
        </w:rPr>
        <w:t xml:space="preserve">/л), допустимо повышение уровня </w:t>
      </w:r>
      <w:r w:rsidRPr="0042409F">
        <w:rPr>
          <w:rFonts w:ascii="Times New Roman" w:hAnsi="Times New Roman" w:cs="Times New Roman"/>
          <w:sz w:val="24"/>
          <w:szCs w:val="24"/>
          <w:lang w:bidi="en-US"/>
        </w:rPr>
        <w:t>250</w:t>
      </w:r>
      <w:r w:rsidRPr="0042409F">
        <w:rPr>
          <w:rFonts w:ascii="Times New Roman" w:hAnsi="Times New Roman" w:cs="Times New Roman"/>
          <w:sz w:val="24"/>
          <w:szCs w:val="24"/>
          <w:lang w:val="en-US" w:bidi="en-US"/>
        </w:rPr>
        <w:t>HD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более 30 </w:t>
      </w:r>
      <w:proofErr w:type="spellStart"/>
      <w:r w:rsidRPr="0042409F">
        <w:rPr>
          <w:rFonts w:ascii="Times New Roman" w:hAnsi="Times New Roman" w:cs="Times New Roman"/>
          <w:sz w:val="24"/>
          <w:szCs w:val="24"/>
        </w:rPr>
        <w:t>нг</w:t>
      </w:r>
      <w:proofErr w:type="spellEnd"/>
      <w:r w:rsidRPr="0042409F">
        <w:rPr>
          <w:rFonts w:ascii="Times New Roman" w:hAnsi="Times New Roman" w:cs="Times New Roman"/>
          <w:sz w:val="24"/>
          <w:szCs w:val="24"/>
        </w:rPr>
        <w:t xml:space="preserve">/мл (75 </w:t>
      </w:r>
      <w:proofErr w:type="spellStart"/>
      <w:r w:rsidRPr="0042409F">
        <w:rPr>
          <w:rFonts w:ascii="Times New Roman" w:hAnsi="Times New Roman" w:cs="Times New Roman"/>
          <w:sz w:val="24"/>
          <w:szCs w:val="24"/>
        </w:rPr>
        <w:t>нмоль</w:t>
      </w:r>
      <w:proofErr w:type="spellEnd"/>
      <w:r w:rsidRPr="0042409F">
        <w:rPr>
          <w:rFonts w:ascii="Times New Roman" w:hAnsi="Times New Roman" w:cs="Times New Roman"/>
          <w:sz w:val="24"/>
          <w:szCs w:val="24"/>
        </w:rPr>
        <w:t xml:space="preserve">/л). </w:t>
      </w:r>
      <w:r w:rsidRPr="00B57A97">
        <w:rPr>
          <w:rFonts w:ascii="Times New Roman" w:hAnsi="Times New Roman" w:cs="Times New Roman"/>
          <w:sz w:val="24"/>
          <w:szCs w:val="24"/>
        </w:rPr>
        <w:t>Начало действия - через 10-14 дней, прекращение действия через 14-75 дней.</w:t>
      </w:r>
    </w:p>
    <w:p w:rsidR="009157AA" w:rsidRPr="0042409F" w:rsidRDefault="009157AA" w:rsidP="00B57A97">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Лечение препаратами активных форм витамина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аналогами витамина </w:t>
      </w:r>
      <w:r w:rsidRPr="0042409F">
        <w:rPr>
          <w:rFonts w:ascii="Times New Roman" w:hAnsi="Times New Roman" w:cs="Times New Roman"/>
          <w:sz w:val="24"/>
          <w:szCs w:val="24"/>
          <w:lang w:val="en-US" w:bidi="en-US"/>
        </w:rPr>
        <w:t>D</w:t>
      </w:r>
      <w:r w:rsidR="00B57A97">
        <w:rPr>
          <w:rFonts w:ascii="Times New Roman" w:hAnsi="Times New Roman" w:cs="Times New Roman"/>
          <w:sz w:val="24"/>
          <w:szCs w:val="24"/>
          <w:lang w:bidi="en-US"/>
        </w:rPr>
        <w:t xml:space="preserve"> </w:t>
      </w:r>
      <w:r w:rsidRPr="0042409F">
        <w:rPr>
          <w:rFonts w:ascii="Times New Roman" w:hAnsi="Times New Roman" w:cs="Times New Roman"/>
          <w:sz w:val="24"/>
          <w:szCs w:val="24"/>
        </w:rPr>
        <w:t xml:space="preserve">и кальция показано пациентам с наличием симптомов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и/или снижением уровня скорректированного кальция менее 2,1 ммоль/л (ионизированного кальция менее 1,0 </w:t>
      </w:r>
      <w:r w:rsidRPr="0042409F">
        <w:rPr>
          <w:rFonts w:ascii="Times New Roman" w:hAnsi="Times New Roman" w:cs="Times New Roman"/>
          <w:sz w:val="24"/>
          <w:szCs w:val="24"/>
        </w:rPr>
        <w:lastRenderedPageBreak/>
        <w:t xml:space="preserve">ммоль/л) [64,65,66]. </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b/>
          <w:sz w:val="24"/>
          <w:szCs w:val="24"/>
        </w:rPr>
      </w:pPr>
      <w:bookmarkStart w:id="56" w:name="bookmark44"/>
      <w:r w:rsidRPr="0042409F">
        <w:rPr>
          <w:rFonts w:ascii="Times New Roman" w:hAnsi="Times New Roman" w:cs="Times New Roman"/>
          <w:b/>
          <w:sz w:val="24"/>
          <w:szCs w:val="24"/>
        </w:rPr>
        <w:t>Уровень убедительности рекомендаций А (уровень достоверности доказательств - 1).</w:t>
      </w:r>
      <w:bookmarkEnd w:id="56"/>
    </w:p>
    <w:p w:rsidR="009157AA" w:rsidRPr="0042409F" w:rsidRDefault="009157AA" w:rsidP="00B57A97">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Для коррекции проводимой терапии </w:t>
      </w:r>
      <w:proofErr w:type="spellStart"/>
      <w:r w:rsidRPr="0042409F">
        <w:rPr>
          <w:rFonts w:ascii="Times New Roman" w:hAnsi="Times New Roman" w:cs="Times New Roman"/>
          <w:sz w:val="24"/>
          <w:szCs w:val="24"/>
        </w:rPr>
        <w:t>гипокальциемии</w:t>
      </w:r>
      <w:proofErr w:type="spellEnd"/>
      <w:r w:rsidRPr="0042409F">
        <w:rPr>
          <w:rFonts w:ascii="Times New Roman" w:hAnsi="Times New Roman" w:cs="Times New Roman"/>
          <w:sz w:val="24"/>
          <w:szCs w:val="24"/>
        </w:rPr>
        <w:t xml:space="preserve"> рекомендуется регулярный контроль уровня кальция общего и/или ионизированного со следующей периодичностью: 1 раз в неделю - до 1 месяца, далее 1 раз в 1 месяц - до 3 месяцев, далее 1 раз в 3 месяца- до 12 мес. Контроль фосфора,</w:t>
      </w:r>
      <w:r w:rsidR="00B57A97">
        <w:rPr>
          <w:rFonts w:ascii="Times New Roman" w:hAnsi="Times New Roman" w:cs="Times New Roman"/>
          <w:sz w:val="24"/>
          <w:szCs w:val="24"/>
        </w:rPr>
        <w:t xml:space="preserve"> </w:t>
      </w:r>
      <w:r w:rsidRPr="0042409F">
        <w:rPr>
          <w:rFonts w:ascii="Times New Roman" w:hAnsi="Times New Roman" w:cs="Times New Roman"/>
          <w:sz w:val="24"/>
          <w:szCs w:val="24"/>
        </w:rPr>
        <w:t xml:space="preserve">креатинина крови, кальция в суточной моче - 1 раз в 1 </w:t>
      </w:r>
      <w:proofErr w:type="spellStart"/>
      <w:r w:rsidRPr="0042409F">
        <w:rPr>
          <w:rFonts w:ascii="Times New Roman" w:hAnsi="Times New Roman" w:cs="Times New Roman"/>
          <w:sz w:val="24"/>
          <w:szCs w:val="24"/>
        </w:rPr>
        <w:t>мес</w:t>
      </w:r>
      <w:proofErr w:type="spellEnd"/>
      <w:r w:rsidRPr="0042409F">
        <w:rPr>
          <w:rFonts w:ascii="Times New Roman" w:hAnsi="Times New Roman" w:cs="Times New Roman"/>
          <w:sz w:val="24"/>
          <w:szCs w:val="24"/>
        </w:rPr>
        <w:t xml:space="preserve">, далее 1 раз в 3 месяца в течение года 64,65,66]. </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b/>
          <w:sz w:val="24"/>
          <w:szCs w:val="24"/>
        </w:rPr>
      </w:pPr>
      <w:bookmarkStart w:id="57" w:name="bookmark45"/>
      <w:r w:rsidRPr="0042409F">
        <w:rPr>
          <w:rFonts w:ascii="Times New Roman" w:hAnsi="Times New Roman" w:cs="Times New Roman"/>
          <w:b/>
          <w:sz w:val="24"/>
          <w:szCs w:val="24"/>
        </w:rPr>
        <w:t xml:space="preserve">Уровень убедительности рекомендаций </w:t>
      </w:r>
      <w:r w:rsidRPr="0042409F">
        <w:rPr>
          <w:rFonts w:ascii="Times New Roman" w:hAnsi="Times New Roman" w:cs="Times New Roman"/>
          <w:b/>
          <w:sz w:val="24"/>
          <w:szCs w:val="24"/>
          <w:lang w:val="en-US" w:bidi="en-US"/>
        </w:rPr>
        <w:t>D</w:t>
      </w:r>
      <w:r w:rsidR="00B57A97">
        <w:rPr>
          <w:rFonts w:ascii="Times New Roman" w:hAnsi="Times New Roman" w:cs="Times New Roman"/>
          <w:b/>
          <w:sz w:val="24"/>
          <w:szCs w:val="24"/>
          <w:lang w:bidi="en-US"/>
        </w:rPr>
        <w:t xml:space="preserve"> </w:t>
      </w:r>
      <w:r w:rsidRPr="0042409F">
        <w:rPr>
          <w:rFonts w:ascii="Times New Roman" w:hAnsi="Times New Roman" w:cs="Times New Roman"/>
          <w:b/>
          <w:sz w:val="24"/>
          <w:szCs w:val="24"/>
        </w:rPr>
        <w:t>(уровень достоверности доказательств - 3).</w:t>
      </w:r>
      <w:bookmarkEnd w:id="57"/>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eastAsia="Arial Unicode MS" w:hAnsi="Times New Roman" w:cs="Times New Roman"/>
          <w:b/>
          <w:bCs/>
          <w:i/>
          <w:iCs/>
          <w:sz w:val="24"/>
          <w:szCs w:val="24"/>
          <w:shd w:val="clear" w:color="auto" w:fill="FFFFFF"/>
          <w:lang w:eastAsia="ru-RU" w:bidi="ru-RU"/>
        </w:rPr>
        <w:t xml:space="preserve">Комментарии: </w:t>
      </w:r>
      <w:r w:rsidRPr="0042409F">
        <w:rPr>
          <w:rFonts w:ascii="Times New Roman" w:hAnsi="Times New Roman" w:cs="Times New Roman"/>
          <w:i/>
          <w:sz w:val="24"/>
          <w:szCs w:val="24"/>
        </w:rPr>
        <w:t xml:space="preserve">В послеоперационном периоде может развиваться </w:t>
      </w:r>
      <w:proofErr w:type="spellStart"/>
      <w:r w:rsidRPr="0042409F">
        <w:rPr>
          <w:rFonts w:ascii="Times New Roman" w:hAnsi="Times New Roman" w:cs="Times New Roman"/>
          <w:i/>
          <w:sz w:val="24"/>
          <w:szCs w:val="24"/>
        </w:rPr>
        <w:t>гипокальциемия</w:t>
      </w:r>
      <w:proofErr w:type="spellEnd"/>
      <w:r w:rsidRPr="0042409F">
        <w:rPr>
          <w:rFonts w:ascii="Times New Roman" w:hAnsi="Times New Roman" w:cs="Times New Roman"/>
          <w:i/>
          <w:sz w:val="24"/>
          <w:szCs w:val="24"/>
        </w:rPr>
        <w:t xml:space="preserve"> (до 50% случаев), которая обусловлена длительной супрессией нормальных ОЩЖ активной </w:t>
      </w:r>
      <w:proofErr w:type="spellStart"/>
      <w:r w:rsidRPr="0042409F">
        <w:rPr>
          <w:rFonts w:ascii="Times New Roman" w:hAnsi="Times New Roman" w:cs="Times New Roman"/>
          <w:i/>
          <w:sz w:val="24"/>
          <w:szCs w:val="24"/>
        </w:rPr>
        <w:t>паратиромой</w:t>
      </w:r>
      <w:proofErr w:type="spellEnd"/>
      <w:r w:rsidRPr="0042409F">
        <w:rPr>
          <w:rFonts w:ascii="Times New Roman" w:hAnsi="Times New Roman" w:cs="Times New Roman"/>
          <w:i/>
          <w:sz w:val="24"/>
          <w:szCs w:val="24"/>
        </w:rPr>
        <w:t xml:space="preserve">, послеоперационным отеком оставшихся ОЩЖ или синдромом «голодных костей». В последующем (от нескольких дней до полугода) чувствительность ткани нормальных ОЩЖ к кальцию восстанавливается. Тяжесть </w:t>
      </w:r>
      <w:proofErr w:type="spellStart"/>
      <w:r w:rsidRPr="0042409F">
        <w:rPr>
          <w:rFonts w:ascii="Times New Roman" w:hAnsi="Times New Roman" w:cs="Times New Roman"/>
          <w:i/>
          <w:sz w:val="24"/>
          <w:szCs w:val="24"/>
        </w:rPr>
        <w:t>гипокальциемии</w:t>
      </w:r>
      <w:proofErr w:type="spellEnd"/>
      <w:r w:rsidRPr="0042409F">
        <w:rPr>
          <w:rFonts w:ascii="Times New Roman" w:hAnsi="Times New Roman" w:cs="Times New Roman"/>
          <w:i/>
          <w:sz w:val="24"/>
          <w:szCs w:val="24"/>
        </w:rPr>
        <w:t xml:space="preserve"> коррелирует со степенью выраженности и длительности течения ПГПТ [64,65,66]. </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Послеоперационный стойкий </w:t>
      </w:r>
      <w:proofErr w:type="spellStart"/>
      <w:r w:rsidRPr="0042409F">
        <w:rPr>
          <w:rFonts w:ascii="Times New Roman" w:hAnsi="Times New Roman" w:cs="Times New Roman"/>
          <w:i/>
          <w:sz w:val="24"/>
          <w:szCs w:val="24"/>
        </w:rPr>
        <w:t>гипопаратиреоз</w:t>
      </w:r>
      <w:proofErr w:type="spellEnd"/>
      <w:r w:rsidRPr="0042409F">
        <w:rPr>
          <w:rFonts w:ascii="Times New Roman" w:hAnsi="Times New Roman" w:cs="Times New Roman"/>
          <w:i/>
          <w:sz w:val="24"/>
          <w:szCs w:val="24"/>
        </w:rPr>
        <w:t xml:space="preserve"> (стойкая </w:t>
      </w:r>
      <w:proofErr w:type="spellStart"/>
      <w:r w:rsidRPr="0042409F">
        <w:rPr>
          <w:rFonts w:ascii="Times New Roman" w:hAnsi="Times New Roman" w:cs="Times New Roman"/>
          <w:i/>
          <w:sz w:val="24"/>
          <w:szCs w:val="24"/>
        </w:rPr>
        <w:t>гипокальциемия</w:t>
      </w:r>
      <w:proofErr w:type="spellEnd"/>
      <w:r w:rsidRPr="0042409F">
        <w:rPr>
          <w:rFonts w:ascii="Times New Roman" w:hAnsi="Times New Roman" w:cs="Times New Roman"/>
          <w:i/>
          <w:sz w:val="24"/>
          <w:szCs w:val="24"/>
        </w:rPr>
        <w:t xml:space="preserve">) развивается в 10-20% случаев и чаще происходит при наличии предшествующих операций на шее в анамнезе; в исходе субтотальной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по поводу </w:t>
      </w:r>
      <w:proofErr w:type="spellStart"/>
      <w:r w:rsidRPr="0042409F">
        <w:rPr>
          <w:rFonts w:ascii="Times New Roman" w:hAnsi="Times New Roman" w:cs="Times New Roman"/>
          <w:i/>
          <w:sz w:val="24"/>
          <w:szCs w:val="24"/>
        </w:rPr>
        <w:t>мультигландулярного</w:t>
      </w:r>
      <w:proofErr w:type="spellEnd"/>
      <w:r w:rsidRPr="0042409F">
        <w:rPr>
          <w:rFonts w:ascii="Times New Roman" w:hAnsi="Times New Roman" w:cs="Times New Roman"/>
          <w:i/>
          <w:sz w:val="24"/>
          <w:szCs w:val="24"/>
        </w:rPr>
        <w:t xml:space="preserve"> поражения, хирургического лечения удалением по поводу рака ОЩЖ, развитии синдрома «голодных костей» в результате предшествующей тяжелой костной формы ПГПТ.</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i/>
          <w:sz w:val="24"/>
          <w:szCs w:val="24"/>
        </w:rPr>
      </w:pPr>
      <w:r w:rsidRPr="0042409F">
        <w:rPr>
          <w:rFonts w:ascii="Times New Roman" w:hAnsi="Times New Roman" w:cs="Times New Roman"/>
          <w:i/>
          <w:sz w:val="24"/>
          <w:szCs w:val="24"/>
        </w:rPr>
        <w:t xml:space="preserve">Клинические проявления </w:t>
      </w:r>
      <w:proofErr w:type="spellStart"/>
      <w:r w:rsidRPr="0042409F">
        <w:rPr>
          <w:rFonts w:ascii="Times New Roman" w:hAnsi="Times New Roman" w:cs="Times New Roman"/>
          <w:i/>
          <w:sz w:val="24"/>
          <w:szCs w:val="24"/>
        </w:rPr>
        <w:t>гипокальциемии</w:t>
      </w:r>
      <w:proofErr w:type="spellEnd"/>
      <w:r w:rsidRPr="0042409F">
        <w:rPr>
          <w:rFonts w:ascii="Times New Roman" w:hAnsi="Times New Roman" w:cs="Times New Roman"/>
          <w:i/>
          <w:sz w:val="24"/>
          <w:szCs w:val="24"/>
        </w:rPr>
        <w:t xml:space="preserve"> [17]: </w:t>
      </w:r>
      <w:proofErr w:type="spellStart"/>
      <w:r w:rsidRPr="0042409F">
        <w:rPr>
          <w:rFonts w:ascii="Times New Roman" w:hAnsi="Times New Roman" w:cs="Times New Roman"/>
          <w:i/>
          <w:sz w:val="24"/>
          <w:szCs w:val="24"/>
        </w:rPr>
        <w:t>парастезии</w:t>
      </w:r>
      <w:proofErr w:type="spellEnd"/>
      <w:r w:rsidRPr="0042409F">
        <w:rPr>
          <w:rFonts w:ascii="Times New Roman" w:hAnsi="Times New Roman" w:cs="Times New Roman"/>
          <w:i/>
          <w:sz w:val="24"/>
          <w:szCs w:val="24"/>
        </w:rPr>
        <w:t xml:space="preserve">; положительные симптомы </w:t>
      </w:r>
      <w:proofErr w:type="spellStart"/>
      <w:r w:rsidRPr="0042409F">
        <w:rPr>
          <w:rFonts w:ascii="Times New Roman" w:hAnsi="Times New Roman" w:cs="Times New Roman"/>
          <w:i/>
          <w:sz w:val="24"/>
          <w:szCs w:val="24"/>
        </w:rPr>
        <w:t>Хвостека</w:t>
      </w:r>
      <w:proofErr w:type="spellEnd"/>
      <w:r w:rsidRPr="0042409F">
        <w:rPr>
          <w:rFonts w:ascii="Times New Roman" w:hAnsi="Times New Roman" w:cs="Times New Roman"/>
          <w:i/>
          <w:sz w:val="24"/>
          <w:szCs w:val="24"/>
        </w:rPr>
        <w:t xml:space="preserve"> и </w:t>
      </w:r>
      <w:proofErr w:type="spellStart"/>
      <w:r w:rsidRPr="0042409F">
        <w:rPr>
          <w:rFonts w:ascii="Times New Roman" w:hAnsi="Times New Roman" w:cs="Times New Roman"/>
          <w:i/>
          <w:sz w:val="24"/>
          <w:szCs w:val="24"/>
        </w:rPr>
        <w:t>Труссо</w:t>
      </w:r>
      <w:proofErr w:type="spellEnd"/>
      <w:r w:rsidRPr="0042409F">
        <w:rPr>
          <w:rFonts w:ascii="Times New Roman" w:hAnsi="Times New Roman" w:cs="Times New Roman"/>
          <w:i/>
          <w:sz w:val="24"/>
          <w:szCs w:val="24"/>
        </w:rPr>
        <w:t xml:space="preserve">; тетания; ларингоспазм; изменения на ЭКГ (аритмия, удлинение интервала </w:t>
      </w:r>
      <w:r w:rsidR="00872541">
        <w:rPr>
          <w:rFonts w:ascii="Times New Roman" w:hAnsi="Times New Roman" w:cs="Times New Roman"/>
          <w:i/>
          <w:sz w:val="24"/>
          <w:szCs w:val="24"/>
          <w:lang w:val="en-US" w:bidi="en-US"/>
        </w:rPr>
        <w:t>Q</w:t>
      </w:r>
      <w:r w:rsidRPr="0042409F">
        <w:rPr>
          <w:rFonts w:ascii="Times New Roman" w:hAnsi="Times New Roman" w:cs="Times New Roman"/>
          <w:i/>
          <w:sz w:val="24"/>
          <w:szCs w:val="24"/>
          <w:lang w:val="en-US" w:bidi="en-US"/>
        </w:rPr>
        <w:t>T</w:t>
      </w:r>
      <w:r w:rsidRPr="0042409F">
        <w:rPr>
          <w:rFonts w:ascii="Times New Roman" w:hAnsi="Times New Roman" w:cs="Times New Roman"/>
          <w:i/>
          <w:sz w:val="24"/>
          <w:szCs w:val="24"/>
          <w:lang w:bidi="en-US"/>
        </w:rPr>
        <w:t xml:space="preserve">. </w:t>
      </w:r>
      <w:r w:rsidRPr="0042409F">
        <w:rPr>
          <w:rFonts w:ascii="Times New Roman" w:hAnsi="Times New Roman" w:cs="Times New Roman"/>
          <w:i/>
          <w:sz w:val="24"/>
          <w:szCs w:val="24"/>
        </w:rPr>
        <w:t xml:space="preserve">Как правило, симптомы </w:t>
      </w:r>
      <w:proofErr w:type="spellStart"/>
      <w:r w:rsidRPr="0042409F">
        <w:rPr>
          <w:rFonts w:ascii="Times New Roman" w:hAnsi="Times New Roman" w:cs="Times New Roman"/>
          <w:i/>
          <w:sz w:val="24"/>
          <w:szCs w:val="24"/>
        </w:rPr>
        <w:t>гипокальциемии</w:t>
      </w:r>
      <w:proofErr w:type="spellEnd"/>
      <w:r w:rsidRPr="0042409F">
        <w:rPr>
          <w:rFonts w:ascii="Times New Roman" w:hAnsi="Times New Roman" w:cs="Times New Roman"/>
          <w:i/>
          <w:sz w:val="24"/>
          <w:szCs w:val="24"/>
        </w:rPr>
        <w:t xml:space="preserve"> развиваются при снижении уровня кальция менее 1,9 ммоль/л. Однако эти симптомы могут развиваться и при других значениях, зависит от скорости снижения уровня кальция [17].</w:t>
      </w:r>
    </w:p>
    <w:p w:rsidR="009157AA" w:rsidRPr="0042409F" w:rsidRDefault="009157AA" w:rsidP="00B57A97">
      <w:pPr>
        <w:widowControl w:val="0"/>
        <w:numPr>
          <w:ilvl w:val="0"/>
          <w:numId w:val="18"/>
        </w:numPr>
        <w:tabs>
          <w:tab w:val="left" w:pos="851"/>
        </w:tabs>
        <w:spacing w:after="0" w:line="360" w:lineRule="auto"/>
        <w:ind w:left="0" w:firstLine="709"/>
        <w:jc w:val="both"/>
        <w:rPr>
          <w:rFonts w:ascii="Times New Roman" w:hAnsi="Times New Roman" w:cs="Times New Roman"/>
          <w:i/>
          <w:sz w:val="24"/>
          <w:szCs w:val="24"/>
        </w:rPr>
      </w:pPr>
      <w:r w:rsidRPr="0042409F">
        <w:rPr>
          <w:rFonts w:ascii="Times New Roman" w:hAnsi="Times New Roman" w:cs="Times New Roman"/>
          <w:sz w:val="24"/>
          <w:szCs w:val="24"/>
        </w:rPr>
        <w:t>У пациентов со снижением СКФ ниже 60 мл/мин рекомендуется повторная оценка креатинина с расчетом СКФ, для исключения прогрессирования хронической почечной недостаточности в послеоперационном периоде.</w:t>
      </w:r>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b/>
          <w:sz w:val="24"/>
          <w:szCs w:val="24"/>
        </w:rPr>
      </w:pPr>
      <w:bookmarkStart w:id="58" w:name="bookmark46"/>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bookmarkEnd w:id="58"/>
    </w:p>
    <w:p w:rsidR="009157AA" w:rsidRPr="0042409F" w:rsidRDefault="009157AA" w:rsidP="00B57A97">
      <w:pPr>
        <w:widowControl w:val="0"/>
        <w:tabs>
          <w:tab w:val="left" w:pos="851"/>
        </w:tabs>
        <w:spacing w:after="0" w:line="360" w:lineRule="auto"/>
        <w:ind w:firstLine="709"/>
        <w:jc w:val="both"/>
        <w:rPr>
          <w:rFonts w:ascii="Times New Roman" w:hAnsi="Times New Roman" w:cs="Times New Roman"/>
          <w:i/>
          <w:sz w:val="24"/>
          <w:szCs w:val="24"/>
        </w:rPr>
      </w:pPr>
      <w:r w:rsidRPr="00B57A97">
        <w:rPr>
          <w:rFonts w:ascii="Times New Roman" w:eastAsia="Arial Unicode MS" w:hAnsi="Times New Roman" w:cs="Times New Roman"/>
          <w:i/>
          <w:iCs/>
          <w:sz w:val="24"/>
          <w:szCs w:val="24"/>
          <w:shd w:val="clear" w:color="auto" w:fill="FFFFFF"/>
          <w:lang w:eastAsia="ru-RU" w:bidi="ru-RU"/>
        </w:rPr>
        <w:t>Комментарии:</w:t>
      </w:r>
      <w:r w:rsidRPr="0042409F">
        <w:rPr>
          <w:rFonts w:ascii="Times New Roman" w:eastAsia="Arial Unicode MS" w:hAnsi="Times New Roman" w:cs="Times New Roman"/>
          <w:b/>
          <w:bCs/>
          <w:i/>
          <w:iCs/>
          <w:sz w:val="24"/>
          <w:szCs w:val="24"/>
          <w:shd w:val="clear" w:color="auto" w:fill="FFFFFF"/>
          <w:lang w:eastAsia="ru-RU" w:bidi="ru-RU"/>
        </w:rPr>
        <w:t xml:space="preserve"> </w:t>
      </w:r>
      <w:r w:rsidRPr="0042409F">
        <w:rPr>
          <w:rFonts w:ascii="Times New Roman" w:hAnsi="Times New Roman" w:cs="Times New Roman"/>
          <w:i/>
          <w:sz w:val="24"/>
          <w:szCs w:val="24"/>
        </w:rPr>
        <w:t xml:space="preserve">При продолжительном периоде наблюдения в послеоперационном </w:t>
      </w:r>
      <w:r w:rsidRPr="0042409F">
        <w:rPr>
          <w:rFonts w:ascii="Times New Roman" w:hAnsi="Times New Roman" w:cs="Times New Roman"/>
          <w:i/>
          <w:sz w:val="24"/>
          <w:szCs w:val="24"/>
        </w:rPr>
        <w:lastRenderedPageBreak/>
        <w:t xml:space="preserve">периоде значимо снижается частота возникновения новых конкрементов, а также отмечается улучшение концентрационной способности почек. Однако ряд анестезиологических препаратов обладает </w:t>
      </w:r>
      <w:proofErr w:type="spellStart"/>
      <w:r w:rsidRPr="0042409F">
        <w:rPr>
          <w:rFonts w:ascii="Times New Roman" w:hAnsi="Times New Roman" w:cs="Times New Roman"/>
          <w:i/>
          <w:sz w:val="24"/>
          <w:szCs w:val="24"/>
        </w:rPr>
        <w:t>нефротоксичностью</w:t>
      </w:r>
      <w:proofErr w:type="spellEnd"/>
      <w:r w:rsidRPr="0042409F">
        <w:rPr>
          <w:rFonts w:ascii="Times New Roman" w:hAnsi="Times New Roman" w:cs="Times New Roman"/>
          <w:i/>
          <w:sz w:val="24"/>
          <w:szCs w:val="24"/>
        </w:rPr>
        <w:t>, в связи с чем рекомендуется оценка креатинина с расчетом СКФ для исключения прогрессирования хронической почечной недостаточности (у пациентов со снижением СКФ менее 60 мл/мин/1,73 л. [67-68]</w:t>
      </w:r>
    </w:p>
    <w:p w:rsidR="00B0320C" w:rsidRPr="00695ADA" w:rsidRDefault="00B0320C" w:rsidP="00B57A97">
      <w:pPr>
        <w:pStyle w:val="2"/>
        <w:tabs>
          <w:tab w:val="left" w:pos="851"/>
        </w:tabs>
        <w:ind w:firstLine="709"/>
        <w:jc w:val="center"/>
        <w:rPr>
          <w:rStyle w:val="apple-converted-space"/>
          <w:rFonts w:ascii="Times New Roman" w:hAnsi="Times New Roman" w:cs="Times New Roman"/>
          <w:b/>
          <w:color w:val="auto"/>
          <w:sz w:val="24"/>
          <w:szCs w:val="24"/>
          <w:u w:val="single"/>
        </w:rPr>
      </w:pPr>
      <w:bookmarkStart w:id="59" w:name="_Toc124415304"/>
      <w:bookmarkStart w:id="60" w:name="_msoanchor_1"/>
      <w:bookmarkStart w:id="61" w:name="_Toc139443696"/>
      <w:r w:rsidRPr="00695ADA">
        <w:rPr>
          <w:rStyle w:val="apple-converted-space"/>
          <w:rFonts w:ascii="Times New Roman" w:hAnsi="Times New Roman" w:cs="Times New Roman"/>
          <w:b/>
          <w:color w:val="auto"/>
          <w:sz w:val="24"/>
          <w:szCs w:val="24"/>
          <w:u w:val="single"/>
        </w:rPr>
        <w:t>3.3 Иное лечение</w:t>
      </w:r>
      <w:bookmarkEnd w:id="59"/>
      <w:bookmarkEnd w:id="61"/>
    </w:p>
    <w:p w:rsidR="00342DDF" w:rsidRPr="0042409F" w:rsidRDefault="00342DDF" w:rsidP="00B57A97">
      <w:pPr>
        <w:widowControl w:val="0"/>
        <w:tabs>
          <w:tab w:val="left" w:pos="851"/>
        </w:tabs>
        <w:spacing w:after="0" w:line="360" w:lineRule="auto"/>
        <w:ind w:firstLine="709"/>
        <w:jc w:val="both"/>
        <w:rPr>
          <w:rFonts w:ascii="Times New Roman" w:hAnsi="Times New Roman" w:cs="Times New Roman"/>
          <w:i/>
          <w:sz w:val="24"/>
          <w:szCs w:val="24"/>
        </w:rPr>
      </w:pPr>
      <w:proofErr w:type="spellStart"/>
      <w:r w:rsidRPr="0042409F">
        <w:rPr>
          <w:rFonts w:ascii="Times New Roman" w:eastAsia="Arial Unicode MS" w:hAnsi="Times New Roman" w:cs="Times New Roman"/>
          <w:b/>
          <w:bCs/>
          <w:sz w:val="24"/>
          <w:szCs w:val="24"/>
          <w:u w:val="single"/>
          <w:shd w:val="clear" w:color="auto" w:fill="FFFFFF"/>
          <w:lang w:eastAsia="ru-RU" w:bidi="ru-RU"/>
        </w:rPr>
        <w:t>Гиперкальциемический</w:t>
      </w:r>
      <w:proofErr w:type="spellEnd"/>
      <w:r w:rsidRPr="0042409F">
        <w:rPr>
          <w:rFonts w:ascii="Times New Roman" w:eastAsia="Arial Unicode MS" w:hAnsi="Times New Roman" w:cs="Times New Roman"/>
          <w:b/>
          <w:bCs/>
          <w:sz w:val="24"/>
          <w:szCs w:val="24"/>
          <w:u w:val="single"/>
          <w:shd w:val="clear" w:color="auto" w:fill="FFFFFF"/>
          <w:lang w:eastAsia="ru-RU" w:bidi="ru-RU"/>
        </w:rPr>
        <w:t xml:space="preserve"> криз </w:t>
      </w:r>
      <w:r w:rsidRPr="0042409F">
        <w:rPr>
          <w:rFonts w:ascii="Times New Roman" w:hAnsi="Times New Roman" w:cs="Times New Roman"/>
          <w:sz w:val="24"/>
          <w:szCs w:val="24"/>
        </w:rPr>
        <w:t xml:space="preserve">- грозное осложнение тяжелого ПГПТ, возникающее в результате резкого повышения уровня кальция крови, может быть спровоцировано развитием инфекционных заболеваний, переломов, длительной иммобилизацией, приемом </w:t>
      </w:r>
      <w:proofErr w:type="spellStart"/>
      <w:r w:rsidRPr="0042409F">
        <w:rPr>
          <w:rFonts w:ascii="Times New Roman" w:hAnsi="Times New Roman" w:cs="Times New Roman"/>
          <w:sz w:val="24"/>
          <w:szCs w:val="24"/>
        </w:rPr>
        <w:t>антацидных</w:t>
      </w:r>
      <w:proofErr w:type="spellEnd"/>
      <w:r w:rsidRPr="0042409F">
        <w:rPr>
          <w:rFonts w:ascii="Times New Roman" w:hAnsi="Times New Roman" w:cs="Times New Roman"/>
          <w:sz w:val="24"/>
          <w:szCs w:val="24"/>
        </w:rPr>
        <w:t xml:space="preserve"> средств. Криз характеризуется внезапным развитием лихорадки, судорог, тошноты, боли в мышцах и суставах, острой боли в животе, неукротимой рвоты, спутанности сознания, ступора, комы (в 40% случаев). В 57 - 60% случаев криз заканчивается летально [80-82]. При этом зависимость степени проявлений от уровня кальция может не быть линейной.</w:t>
      </w:r>
    </w:p>
    <w:p w:rsidR="00342DDF" w:rsidRPr="0042409F" w:rsidRDefault="00342DDF" w:rsidP="009C71C3">
      <w:pPr>
        <w:widowControl w:val="0"/>
        <w:spacing w:after="0" w:line="360" w:lineRule="auto"/>
        <w:ind w:firstLine="709"/>
        <w:jc w:val="both"/>
        <w:rPr>
          <w:rFonts w:ascii="Times New Roman" w:hAnsi="Times New Roman" w:cs="Times New Roman"/>
          <w:sz w:val="24"/>
          <w:szCs w:val="24"/>
        </w:rPr>
      </w:pPr>
      <w:proofErr w:type="spellStart"/>
      <w:r w:rsidRPr="0042409F">
        <w:rPr>
          <w:rFonts w:ascii="Times New Roman" w:hAnsi="Times New Roman" w:cs="Times New Roman"/>
          <w:sz w:val="24"/>
          <w:szCs w:val="24"/>
        </w:rPr>
        <w:t>Гиперкальциемический</w:t>
      </w:r>
      <w:proofErr w:type="spellEnd"/>
      <w:r w:rsidRPr="0042409F">
        <w:rPr>
          <w:rFonts w:ascii="Times New Roman" w:hAnsi="Times New Roman" w:cs="Times New Roman"/>
          <w:sz w:val="24"/>
          <w:szCs w:val="24"/>
        </w:rPr>
        <w:t xml:space="preserve"> криз при ПГПТ является показанием для экстренной операции - удаления аденомы или </w:t>
      </w:r>
      <w:proofErr w:type="spellStart"/>
      <w:r w:rsidRPr="0042409F">
        <w:rPr>
          <w:rFonts w:ascii="Times New Roman" w:hAnsi="Times New Roman" w:cs="Times New Roman"/>
          <w:sz w:val="24"/>
          <w:szCs w:val="24"/>
        </w:rPr>
        <w:t>гиперплазированных</w:t>
      </w:r>
      <w:proofErr w:type="spellEnd"/>
      <w:r w:rsidRPr="0042409F">
        <w:rPr>
          <w:rFonts w:ascii="Times New Roman" w:hAnsi="Times New Roman" w:cs="Times New Roman"/>
          <w:sz w:val="24"/>
          <w:szCs w:val="24"/>
        </w:rPr>
        <w:t xml:space="preserve"> ОЩЖ. </w:t>
      </w:r>
      <w:proofErr w:type="spellStart"/>
      <w:r w:rsidRPr="0042409F">
        <w:rPr>
          <w:rFonts w:ascii="Times New Roman" w:hAnsi="Times New Roman" w:cs="Times New Roman"/>
          <w:sz w:val="24"/>
          <w:szCs w:val="24"/>
        </w:rPr>
        <w:t>Паратиреоидэктомия</w:t>
      </w:r>
      <w:proofErr w:type="spellEnd"/>
      <w:r w:rsidRPr="0042409F">
        <w:rPr>
          <w:rFonts w:ascii="Times New Roman" w:hAnsi="Times New Roman" w:cs="Times New Roman"/>
          <w:sz w:val="24"/>
          <w:szCs w:val="24"/>
        </w:rPr>
        <w:t xml:space="preserve"> — самый эффективный способ снизить кальций, однако на практике часто возникают причины, по которым она не проводится экстренно. Прежде всего, это тяжелое общее состояние пациента, обусловленное высокой гиперкальциемией. Для уменьшения риска общей анестезии начинают с консервативных мероприятий по снижению уровня кальция.</w:t>
      </w:r>
    </w:p>
    <w:p w:rsidR="00342DDF" w:rsidRPr="0042409F" w:rsidRDefault="00342DDF" w:rsidP="009C71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Симптоматическое лечение тяжелой гиперкальциемии должно быть начато немедленно и заключается в отмене лекарственных средств, способствующих повышению кальция (витамин </w:t>
      </w:r>
      <w:r w:rsidRPr="0042409F">
        <w:rPr>
          <w:rFonts w:ascii="Times New Roman" w:hAnsi="Times New Roman" w:cs="Times New Roman"/>
          <w:sz w:val="24"/>
          <w:szCs w:val="24"/>
          <w:lang w:val="en-US" w:bidi="en-US"/>
        </w:rPr>
        <w:t>D</w:t>
      </w:r>
      <w:r w:rsidRPr="0042409F">
        <w:rPr>
          <w:rFonts w:ascii="Times New Roman" w:hAnsi="Times New Roman" w:cs="Times New Roman"/>
          <w:sz w:val="24"/>
          <w:szCs w:val="24"/>
          <w:lang w:bidi="en-US"/>
        </w:rPr>
        <w:t xml:space="preserve">, </w:t>
      </w:r>
      <w:proofErr w:type="spellStart"/>
      <w:r w:rsidRPr="0042409F">
        <w:rPr>
          <w:rFonts w:ascii="Times New Roman" w:hAnsi="Times New Roman" w:cs="Times New Roman"/>
          <w:sz w:val="24"/>
          <w:szCs w:val="24"/>
        </w:rPr>
        <w:t>тиазидные</w:t>
      </w:r>
      <w:proofErr w:type="spellEnd"/>
      <w:r w:rsidRPr="0042409F">
        <w:rPr>
          <w:rFonts w:ascii="Times New Roman" w:hAnsi="Times New Roman" w:cs="Times New Roman"/>
          <w:sz w:val="24"/>
          <w:szCs w:val="24"/>
        </w:rPr>
        <w:t xml:space="preserve"> диуретики), адекватной </w:t>
      </w:r>
      <w:proofErr w:type="spellStart"/>
      <w:r w:rsidRPr="0042409F">
        <w:rPr>
          <w:rFonts w:ascii="Times New Roman" w:hAnsi="Times New Roman" w:cs="Times New Roman"/>
          <w:sz w:val="24"/>
          <w:szCs w:val="24"/>
        </w:rPr>
        <w:t>регидратации</w:t>
      </w:r>
      <w:proofErr w:type="spellEnd"/>
      <w:r w:rsidRPr="0042409F">
        <w:rPr>
          <w:rFonts w:ascii="Times New Roman" w:hAnsi="Times New Roman" w:cs="Times New Roman"/>
          <w:sz w:val="24"/>
          <w:szCs w:val="24"/>
        </w:rPr>
        <w:t xml:space="preserve"> наряду с форсированным диурезом и введении препаратов, подавляющих костную резорбцию (табл</w:t>
      </w:r>
      <w:r w:rsidR="009C71C3">
        <w:rPr>
          <w:rFonts w:ascii="Times New Roman" w:hAnsi="Times New Roman" w:cs="Times New Roman"/>
          <w:sz w:val="24"/>
          <w:szCs w:val="24"/>
        </w:rPr>
        <w:t xml:space="preserve">ица </w:t>
      </w:r>
      <w:r w:rsidRPr="0042409F">
        <w:rPr>
          <w:rFonts w:ascii="Times New Roman" w:hAnsi="Times New Roman" w:cs="Times New Roman"/>
          <w:sz w:val="24"/>
          <w:szCs w:val="24"/>
        </w:rPr>
        <w:t>5).</w:t>
      </w:r>
      <w:r w:rsidR="009C71C3">
        <w:rPr>
          <w:rFonts w:ascii="Times New Roman" w:hAnsi="Times New Roman" w:cs="Times New Roman"/>
          <w:sz w:val="24"/>
          <w:szCs w:val="24"/>
        </w:rPr>
        <w:t xml:space="preserve"> </w:t>
      </w:r>
      <w:r w:rsidRPr="0042409F">
        <w:rPr>
          <w:rFonts w:ascii="Times New Roman" w:hAnsi="Times New Roman" w:cs="Times New Roman"/>
          <w:sz w:val="24"/>
          <w:szCs w:val="24"/>
        </w:rPr>
        <w:t xml:space="preserve">Поскольку дегидратация организма - одно из основных патофизиологических проявлений гиперкальциемии, терапию начинают с восполнения объема циркулирующей крови. </w:t>
      </w:r>
    </w:p>
    <w:p w:rsidR="00342DDF" w:rsidRPr="0042409F" w:rsidRDefault="00342DDF" w:rsidP="009C71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В отсутствие тяжелой патологии сердечно-сосудистой системы и почечной недостаточности введение физиологического раствора начинают со скоростью 300 - 500 мл в час до полного возмещения дефицита жидкости и восстановления диуреза (диурез не менее 200 - 300 мл/ч). </w:t>
      </w:r>
      <w:proofErr w:type="spellStart"/>
      <w:r w:rsidRPr="0042409F">
        <w:rPr>
          <w:rFonts w:ascii="Times New Roman" w:hAnsi="Times New Roman" w:cs="Times New Roman"/>
          <w:sz w:val="24"/>
          <w:szCs w:val="24"/>
        </w:rPr>
        <w:t>Регидратационная</w:t>
      </w:r>
      <w:proofErr w:type="spellEnd"/>
      <w:r w:rsidRPr="0042409F">
        <w:rPr>
          <w:rFonts w:ascii="Times New Roman" w:hAnsi="Times New Roman" w:cs="Times New Roman"/>
          <w:sz w:val="24"/>
          <w:szCs w:val="24"/>
        </w:rPr>
        <w:t xml:space="preserve"> терапия и восстановление почечной перфузии приводит к нормализации экскреции кальция с мочой до 2,5 - 7,5 ммоль/</w:t>
      </w:r>
      <w:proofErr w:type="spellStart"/>
      <w:r w:rsidRPr="0042409F">
        <w:rPr>
          <w:rFonts w:ascii="Times New Roman" w:hAnsi="Times New Roman" w:cs="Times New Roman"/>
          <w:sz w:val="24"/>
          <w:szCs w:val="24"/>
        </w:rPr>
        <w:t>сут</w:t>
      </w:r>
      <w:proofErr w:type="spellEnd"/>
      <w:r w:rsidRPr="0042409F">
        <w:rPr>
          <w:rFonts w:ascii="Times New Roman" w:hAnsi="Times New Roman" w:cs="Times New Roman"/>
          <w:sz w:val="24"/>
          <w:szCs w:val="24"/>
        </w:rPr>
        <w:t xml:space="preserve"> и снижению </w:t>
      </w:r>
      <w:proofErr w:type="spellStart"/>
      <w:r w:rsidRPr="0042409F">
        <w:rPr>
          <w:rFonts w:ascii="Times New Roman" w:hAnsi="Times New Roman" w:cs="Times New Roman"/>
          <w:sz w:val="24"/>
          <w:szCs w:val="24"/>
        </w:rPr>
        <w:t>кальциемии</w:t>
      </w:r>
      <w:proofErr w:type="spellEnd"/>
      <w:r w:rsidRPr="0042409F">
        <w:rPr>
          <w:rFonts w:ascii="Times New Roman" w:hAnsi="Times New Roman" w:cs="Times New Roman"/>
          <w:sz w:val="24"/>
          <w:szCs w:val="24"/>
        </w:rPr>
        <w:t xml:space="preserve"> в </w:t>
      </w:r>
      <w:r w:rsidRPr="0042409F">
        <w:rPr>
          <w:rFonts w:ascii="Times New Roman" w:hAnsi="Times New Roman" w:cs="Times New Roman"/>
          <w:sz w:val="24"/>
          <w:szCs w:val="24"/>
        </w:rPr>
        <w:lastRenderedPageBreak/>
        <w:t xml:space="preserve">среднем на 0,6 ммоль/л. Отсутствие адекватного диуреза в течение нескольких часов после начала инфузионной терапии является показанием к проведению срочного гемодиализа с </w:t>
      </w:r>
      <w:proofErr w:type="spellStart"/>
      <w:r w:rsidRPr="0042409F">
        <w:rPr>
          <w:rFonts w:ascii="Times New Roman" w:hAnsi="Times New Roman" w:cs="Times New Roman"/>
          <w:sz w:val="24"/>
          <w:szCs w:val="24"/>
        </w:rPr>
        <w:t>бескальциевым</w:t>
      </w:r>
      <w:proofErr w:type="spellEnd"/>
      <w:r w:rsidRPr="0042409F">
        <w:rPr>
          <w:rFonts w:ascii="Times New Roman" w:hAnsi="Times New Roman" w:cs="Times New Roman"/>
          <w:sz w:val="24"/>
          <w:szCs w:val="24"/>
        </w:rPr>
        <w:t xml:space="preserve"> диализирующим раствором [17,80,81].На втором этапе при необходимости пытаются увеличить экскрецию кальция. Поскольку повышение </w:t>
      </w:r>
      <w:proofErr w:type="spellStart"/>
      <w:r w:rsidRPr="0042409F">
        <w:rPr>
          <w:rFonts w:ascii="Times New Roman" w:hAnsi="Times New Roman" w:cs="Times New Roman"/>
          <w:sz w:val="24"/>
          <w:szCs w:val="24"/>
        </w:rPr>
        <w:t>натрийуреза</w:t>
      </w:r>
      <w:proofErr w:type="spellEnd"/>
      <w:r w:rsidRPr="0042409F">
        <w:rPr>
          <w:rFonts w:ascii="Times New Roman" w:hAnsi="Times New Roman" w:cs="Times New Roman"/>
          <w:sz w:val="24"/>
          <w:szCs w:val="24"/>
        </w:rPr>
        <w:t xml:space="preserve"> увеличивает концентрацию кальция в моче, проводится форсированный диурез фуросемидом на фоне продолжающейся инфузионной терапии. При угрозе для жизни суммарно за сутки возможно введение до 6 л жидкости [17]. При проведении форсированного диуреза с мочой теряются большие количества калия и магния, в связи с чем необходимы частая оценка их сывороточной концентрации и восполнение этих электролитов в случае их дефицита. В условиях </w:t>
      </w:r>
      <w:proofErr w:type="spellStart"/>
      <w:r w:rsidRPr="0042409F">
        <w:rPr>
          <w:rFonts w:ascii="Times New Roman" w:hAnsi="Times New Roman" w:cs="Times New Roman"/>
          <w:sz w:val="24"/>
          <w:szCs w:val="24"/>
        </w:rPr>
        <w:t>гипергидратации</w:t>
      </w:r>
      <w:proofErr w:type="spellEnd"/>
      <w:r w:rsidRPr="0042409F">
        <w:rPr>
          <w:rFonts w:ascii="Times New Roman" w:hAnsi="Times New Roman" w:cs="Times New Roman"/>
          <w:sz w:val="24"/>
          <w:szCs w:val="24"/>
        </w:rPr>
        <w:t xml:space="preserve"> может развиться отек легких, поэтому целесообразно проводить мониторинг центрального венозного давления. </w:t>
      </w:r>
    </w:p>
    <w:p w:rsidR="00342DDF" w:rsidRPr="0042409F" w:rsidRDefault="00342DDF" w:rsidP="009C71C3">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Необходим осторожный подход в выборе доз фуросемида во избежание повторного обезвоживания. </w:t>
      </w:r>
      <w:proofErr w:type="spellStart"/>
      <w:r w:rsidRPr="0042409F">
        <w:rPr>
          <w:rFonts w:ascii="Times New Roman" w:hAnsi="Times New Roman" w:cs="Times New Roman"/>
          <w:sz w:val="24"/>
          <w:szCs w:val="24"/>
        </w:rPr>
        <w:t>Регидратационная</w:t>
      </w:r>
      <w:proofErr w:type="spellEnd"/>
      <w:r w:rsidRPr="0042409F">
        <w:rPr>
          <w:rFonts w:ascii="Times New Roman" w:hAnsi="Times New Roman" w:cs="Times New Roman"/>
          <w:sz w:val="24"/>
          <w:szCs w:val="24"/>
        </w:rPr>
        <w:t xml:space="preserve"> терапия в сочетании с форсированным диурезом показана практически во всех случаях тяжелой гиперкальциемии, однако необходимо помнить об усилении камнеобразования в почках на фоне повышенной экскреции кальция.</w:t>
      </w:r>
      <w:r w:rsidR="009C71C3">
        <w:rPr>
          <w:rFonts w:ascii="Times New Roman" w:hAnsi="Times New Roman" w:cs="Times New Roman"/>
          <w:sz w:val="24"/>
          <w:szCs w:val="24"/>
        </w:rPr>
        <w:t xml:space="preserve"> </w:t>
      </w:r>
      <w:r w:rsidRPr="0042409F">
        <w:rPr>
          <w:rFonts w:ascii="Times New Roman" w:hAnsi="Times New Roman" w:cs="Times New Roman"/>
          <w:sz w:val="24"/>
          <w:szCs w:val="24"/>
        </w:rPr>
        <w:t xml:space="preserve">Преимуществами инфузионной терапии являются быстрое начало действия, исчисляемое часами, и патофизиологическая обоснованность, поскольку </w:t>
      </w:r>
      <w:proofErr w:type="spellStart"/>
      <w:r w:rsidRPr="0042409F">
        <w:rPr>
          <w:rFonts w:ascii="Times New Roman" w:hAnsi="Times New Roman" w:cs="Times New Roman"/>
          <w:sz w:val="24"/>
          <w:szCs w:val="24"/>
        </w:rPr>
        <w:t>регидратация</w:t>
      </w:r>
      <w:proofErr w:type="spellEnd"/>
      <w:r w:rsidRPr="0042409F">
        <w:rPr>
          <w:rFonts w:ascii="Times New Roman" w:hAnsi="Times New Roman" w:cs="Times New Roman"/>
          <w:sz w:val="24"/>
          <w:szCs w:val="24"/>
        </w:rPr>
        <w:t xml:space="preserve"> показана во всех случаях. Применение только </w:t>
      </w:r>
      <w:proofErr w:type="spellStart"/>
      <w:r w:rsidRPr="0042409F">
        <w:rPr>
          <w:rFonts w:ascii="Times New Roman" w:hAnsi="Times New Roman" w:cs="Times New Roman"/>
          <w:sz w:val="24"/>
          <w:szCs w:val="24"/>
        </w:rPr>
        <w:t>регидратации</w:t>
      </w:r>
      <w:proofErr w:type="spellEnd"/>
      <w:r w:rsidRPr="0042409F">
        <w:rPr>
          <w:rFonts w:ascii="Times New Roman" w:hAnsi="Times New Roman" w:cs="Times New Roman"/>
          <w:sz w:val="24"/>
          <w:szCs w:val="24"/>
        </w:rPr>
        <w:t xml:space="preserve"> и форсированного диуреза в ряде случаев не позволяет значительно снизить уровень </w:t>
      </w:r>
      <w:proofErr w:type="spellStart"/>
      <w:r w:rsidRPr="0042409F">
        <w:rPr>
          <w:rFonts w:ascii="Times New Roman" w:hAnsi="Times New Roman" w:cs="Times New Roman"/>
          <w:sz w:val="24"/>
          <w:szCs w:val="24"/>
        </w:rPr>
        <w:t>кальциемии</w:t>
      </w:r>
      <w:proofErr w:type="spellEnd"/>
      <w:r w:rsidRPr="0042409F">
        <w:rPr>
          <w:rFonts w:ascii="Times New Roman" w:hAnsi="Times New Roman" w:cs="Times New Roman"/>
          <w:sz w:val="24"/>
          <w:szCs w:val="24"/>
        </w:rPr>
        <w:t xml:space="preserve">, и поэтому параллельно начинают введение препаратов, непосредственно снижающих уровень кальция. К ним относят </w:t>
      </w:r>
      <w:proofErr w:type="spellStart"/>
      <w:r w:rsidRPr="0042409F">
        <w:rPr>
          <w:rFonts w:ascii="Times New Roman" w:hAnsi="Times New Roman" w:cs="Times New Roman"/>
          <w:sz w:val="24"/>
          <w:szCs w:val="24"/>
        </w:rPr>
        <w:t>бисфосфонаты</w:t>
      </w:r>
      <w:proofErr w:type="spellEnd"/>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цинакальцет</w:t>
      </w:r>
      <w:proofErr w:type="spellEnd"/>
      <w:r w:rsidRPr="0042409F">
        <w:rPr>
          <w:rFonts w:ascii="Times New Roman" w:hAnsi="Times New Roman" w:cs="Times New Roman"/>
          <w:sz w:val="24"/>
          <w:szCs w:val="24"/>
        </w:rPr>
        <w:t xml:space="preserve">, </w:t>
      </w:r>
      <w:proofErr w:type="spellStart"/>
      <w:r w:rsidRPr="0042409F">
        <w:rPr>
          <w:rFonts w:ascii="Times New Roman" w:hAnsi="Times New Roman" w:cs="Times New Roman"/>
          <w:sz w:val="24"/>
          <w:szCs w:val="24"/>
        </w:rPr>
        <w:t>деносумаб</w:t>
      </w:r>
      <w:proofErr w:type="spellEnd"/>
      <w:r w:rsidRPr="0042409F">
        <w:rPr>
          <w:rFonts w:ascii="Times New Roman" w:hAnsi="Times New Roman" w:cs="Times New Roman"/>
          <w:sz w:val="24"/>
          <w:szCs w:val="24"/>
        </w:rPr>
        <w:t xml:space="preserve"> [17,83]. Общим свойством таких препаратов является отсроченный </w:t>
      </w:r>
      <w:proofErr w:type="spellStart"/>
      <w:r w:rsidRPr="0042409F">
        <w:rPr>
          <w:rFonts w:ascii="Times New Roman" w:hAnsi="Times New Roman" w:cs="Times New Roman"/>
          <w:sz w:val="24"/>
          <w:szCs w:val="24"/>
        </w:rPr>
        <w:t>гипокальциемический</w:t>
      </w:r>
      <w:proofErr w:type="spellEnd"/>
      <w:r w:rsidRPr="0042409F">
        <w:rPr>
          <w:rFonts w:ascii="Times New Roman" w:hAnsi="Times New Roman" w:cs="Times New Roman"/>
          <w:sz w:val="24"/>
          <w:szCs w:val="24"/>
        </w:rPr>
        <w:t xml:space="preserve"> эффект (несколько дней). Опубликованы случаи успешного применения </w:t>
      </w:r>
      <w:proofErr w:type="spellStart"/>
      <w:r w:rsidRPr="0042409F">
        <w:rPr>
          <w:rFonts w:ascii="Times New Roman" w:hAnsi="Times New Roman" w:cs="Times New Roman"/>
          <w:sz w:val="24"/>
          <w:szCs w:val="24"/>
        </w:rPr>
        <w:t>деносумаба</w:t>
      </w:r>
      <w:proofErr w:type="spellEnd"/>
      <w:r w:rsidRPr="0042409F">
        <w:rPr>
          <w:rFonts w:ascii="Times New Roman" w:hAnsi="Times New Roman" w:cs="Times New Roman"/>
          <w:sz w:val="24"/>
          <w:szCs w:val="24"/>
        </w:rPr>
        <w:t xml:space="preserve"> для снижения гиперкальциемии при раке ОЩЖ {73,84,85].</w:t>
      </w:r>
    </w:p>
    <w:p w:rsidR="009C71C3" w:rsidRDefault="00342DDF" w:rsidP="009C71C3">
      <w:pPr>
        <w:widowControl w:val="0"/>
        <w:spacing w:after="0" w:line="360" w:lineRule="auto"/>
        <w:ind w:firstLine="851"/>
        <w:jc w:val="right"/>
        <w:rPr>
          <w:rFonts w:ascii="Times New Roman" w:hAnsi="Times New Roman" w:cs="Times New Roman"/>
          <w:b/>
          <w:sz w:val="24"/>
          <w:szCs w:val="24"/>
          <w:lang w:val="en-US"/>
        </w:rPr>
      </w:pPr>
      <w:proofErr w:type="spellStart"/>
      <w:r w:rsidRPr="0042409F">
        <w:rPr>
          <w:rFonts w:ascii="Times New Roman" w:hAnsi="Times New Roman" w:cs="Times New Roman"/>
          <w:b/>
          <w:sz w:val="24"/>
          <w:szCs w:val="24"/>
          <w:lang w:val="en-US"/>
        </w:rPr>
        <w:t>Табл</w:t>
      </w:r>
      <w:r w:rsidR="009C71C3">
        <w:rPr>
          <w:rFonts w:ascii="Times New Roman" w:hAnsi="Times New Roman" w:cs="Times New Roman"/>
          <w:b/>
          <w:sz w:val="24"/>
          <w:szCs w:val="24"/>
        </w:rPr>
        <w:t>ица</w:t>
      </w:r>
      <w:proofErr w:type="spellEnd"/>
      <w:r w:rsidR="009C71C3">
        <w:rPr>
          <w:rFonts w:ascii="Times New Roman" w:hAnsi="Times New Roman" w:cs="Times New Roman"/>
          <w:b/>
          <w:sz w:val="24"/>
          <w:szCs w:val="24"/>
        </w:rPr>
        <w:t xml:space="preserve"> </w:t>
      </w:r>
      <w:r w:rsidRPr="0042409F">
        <w:rPr>
          <w:rFonts w:ascii="Times New Roman" w:hAnsi="Times New Roman" w:cs="Times New Roman"/>
          <w:b/>
          <w:sz w:val="24"/>
          <w:szCs w:val="24"/>
          <w:lang w:val="en-US"/>
        </w:rPr>
        <w:t>5</w:t>
      </w:r>
    </w:p>
    <w:p w:rsidR="00342DDF" w:rsidRPr="0042409F" w:rsidRDefault="00342DDF" w:rsidP="009C71C3">
      <w:pPr>
        <w:widowControl w:val="0"/>
        <w:spacing w:after="0" w:line="360" w:lineRule="auto"/>
        <w:ind w:firstLine="851"/>
        <w:jc w:val="center"/>
        <w:rPr>
          <w:rFonts w:ascii="Times New Roman" w:hAnsi="Times New Roman" w:cs="Times New Roman"/>
          <w:b/>
          <w:sz w:val="24"/>
          <w:szCs w:val="24"/>
          <w:lang w:val="en-US"/>
        </w:rPr>
      </w:pPr>
      <w:proofErr w:type="spellStart"/>
      <w:r w:rsidRPr="0042409F">
        <w:rPr>
          <w:rFonts w:ascii="Times New Roman" w:hAnsi="Times New Roman" w:cs="Times New Roman"/>
          <w:b/>
          <w:sz w:val="24"/>
          <w:szCs w:val="24"/>
          <w:lang w:val="en-US"/>
        </w:rPr>
        <w:t>Симптоматическое</w:t>
      </w:r>
      <w:proofErr w:type="spellEnd"/>
      <w:r w:rsidRPr="0042409F">
        <w:rPr>
          <w:rFonts w:ascii="Times New Roman" w:hAnsi="Times New Roman" w:cs="Times New Roman"/>
          <w:b/>
          <w:sz w:val="24"/>
          <w:szCs w:val="24"/>
          <w:lang w:val="en-US"/>
        </w:rPr>
        <w:t xml:space="preserve"> </w:t>
      </w:r>
      <w:proofErr w:type="spellStart"/>
      <w:r w:rsidRPr="0042409F">
        <w:rPr>
          <w:rFonts w:ascii="Times New Roman" w:hAnsi="Times New Roman" w:cs="Times New Roman"/>
          <w:b/>
          <w:sz w:val="24"/>
          <w:szCs w:val="24"/>
          <w:lang w:val="en-US"/>
        </w:rPr>
        <w:t>лечение</w:t>
      </w:r>
      <w:proofErr w:type="spellEnd"/>
      <w:r w:rsidRPr="0042409F">
        <w:rPr>
          <w:rFonts w:ascii="Times New Roman" w:hAnsi="Times New Roman" w:cs="Times New Roman"/>
          <w:b/>
          <w:sz w:val="24"/>
          <w:szCs w:val="24"/>
          <w:lang w:val="en-US"/>
        </w:rPr>
        <w:t xml:space="preserve"> </w:t>
      </w:r>
      <w:proofErr w:type="spellStart"/>
      <w:r w:rsidRPr="0042409F">
        <w:rPr>
          <w:rFonts w:ascii="Times New Roman" w:hAnsi="Times New Roman" w:cs="Times New Roman"/>
          <w:b/>
          <w:sz w:val="24"/>
          <w:szCs w:val="24"/>
          <w:lang w:val="en-US"/>
        </w:rPr>
        <w:t>тяжелой</w:t>
      </w:r>
      <w:proofErr w:type="spellEnd"/>
      <w:r w:rsidRPr="0042409F">
        <w:rPr>
          <w:rFonts w:ascii="Times New Roman" w:hAnsi="Times New Roman" w:cs="Times New Roman"/>
          <w:b/>
          <w:sz w:val="24"/>
          <w:szCs w:val="24"/>
          <w:lang w:val="en-US"/>
        </w:rPr>
        <w:t xml:space="preserve"> </w:t>
      </w:r>
      <w:proofErr w:type="spellStart"/>
      <w:r w:rsidRPr="0042409F">
        <w:rPr>
          <w:rFonts w:ascii="Times New Roman" w:hAnsi="Times New Roman" w:cs="Times New Roman"/>
          <w:b/>
          <w:sz w:val="24"/>
          <w:szCs w:val="24"/>
          <w:lang w:val="en-US"/>
        </w:rPr>
        <w:t>гиперкальциемии</w:t>
      </w:r>
      <w:proofErr w:type="spellEnd"/>
    </w:p>
    <w:tbl>
      <w:tblPr>
        <w:tblStyle w:val="51"/>
        <w:tblW w:w="0" w:type="auto"/>
        <w:tblInd w:w="0" w:type="dxa"/>
        <w:tblLook w:val="04A0" w:firstRow="1" w:lastRow="0" w:firstColumn="1" w:lastColumn="0" w:noHBand="0" w:noVBand="1"/>
      </w:tblPr>
      <w:tblGrid>
        <w:gridCol w:w="3227"/>
        <w:gridCol w:w="3260"/>
        <w:gridCol w:w="3402"/>
      </w:tblGrid>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342DDF">
            <w:pPr>
              <w:spacing w:after="0" w:line="240" w:lineRule="auto"/>
              <w:ind w:firstLine="851"/>
              <w:jc w:val="both"/>
              <w:rPr>
                <w:rFonts w:ascii="Times New Roman" w:hAnsi="Times New Roman" w:cs="Times New Roman"/>
              </w:rPr>
            </w:pPr>
            <w:r w:rsidRPr="0042409F">
              <w:rPr>
                <w:rFonts w:ascii="Times New Roman" w:hAnsi="Times New Roman" w:cs="Times New Roman"/>
              </w:rPr>
              <w:t>препарат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342DDF">
            <w:pPr>
              <w:spacing w:after="0" w:line="240" w:lineRule="auto"/>
              <w:ind w:firstLine="851"/>
              <w:jc w:val="both"/>
              <w:rPr>
                <w:rFonts w:ascii="Times New Roman" w:hAnsi="Times New Roman" w:cs="Times New Roman"/>
              </w:rPr>
            </w:pPr>
            <w:r w:rsidRPr="0042409F">
              <w:rPr>
                <w:rFonts w:ascii="Times New Roman" w:hAnsi="Times New Roman" w:cs="Times New Roman"/>
              </w:rPr>
              <w:t>Функция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342DDF">
            <w:pPr>
              <w:spacing w:after="0" w:line="240" w:lineRule="auto"/>
              <w:ind w:firstLine="851"/>
              <w:jc w:val="both"/>
              <w:rPr>
                <w:rFonts w:ascii="Times New Roman" w:hAnsi="Times New Roman" w:cs="Times New Roman"/>
              </w:rPr>
            </w:pPr>
            <w:r w:rsidRPr="0042409F">
              <w:rPr>
                <w:rFonts w:ascii="Times New Roman" w:hAnsi="Times New Roman" w:cs="Times New Roman"/>
              </w:rPr>
              <w:t>предостережения</w:t>
            </w: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142"/>
              <w:jc w:val="both"/>
              <w:rPr>
                <w:rFonts w:ascii="Times New Roman" w:hAnsi="Times New Roman" w:cs="Times New Roman"/>
              </w:rPr>
            </w:pPr>
            <w:r w:rsidRPr="0042409F">
              <w:rPr>
                <w:rFonts w:ascii="Times New Roman" w:hAnsi="Times New Roman" w:cs="Times New Roman"/>
              </w:rPr>
              <w:t>Физиологический раствор** 300-500 мл/час (5-6 л/</w:t>
            </w:r>
            <w:proofErr w:type="spellStart"/>
            <w:r w:rsidRPr="0042409F">
              <w:rPr>
                <w:rFonts w:ascii="Times New Roman" w:hAnsi="Times New Roman" w:cs="Times New Roman"/>
              </w:rPr>
              <w:t>сут</w:t>
            </w:r>
            <w:proofErr w:type="spellEnd"/>
            <w:r w:rsidRPr="0042409F">
              <w:rPr>
                <w:rFonts w:ascii="Times New Roman" w:hAnsi="Times New Roman" w:cs="Times New Roman"/>
              </w:rPr>
              <w:t xml:space="preserve"> ежедневно. 3 дня) до полного возмещения дефицита жидкости и восстановления диуреза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 xml:space="preserve">Увеличивает фильтрацию и выделение </w:t>
            </w:r>
            <w:proofErr w:type="spellStart"/>
            <w:r w:rsidRPr="0042409F">
              <w:rPr>
                <w:rFonts w:ascii="Times New Roman" w:hAnsi="Times New Roman" w:cs="Times New Roman"/>
              </w:rPr>
              <w:t>Са</w:t>
            </w:r>
            <w:proofErr w:type="spellEnd"/>
            <w:r w:rsidRPr="0042409F">
              <w:rPr>
                <w:rFonts w:ascii="Times New Roman" w:hAnsi="Times New Roman" w:cs="Times New Roman"/>
              </w:rPr>
              <w:t>++</w:t>
            </w:r>
          </w:p>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Понижает СА++  на 0,25-0.75 ммоль/л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2"/>
              <w:jc w:val="both"/>
              <w:rPr>
                <w:rFonts w:ascii="Times New Roman" w:hAnsi="Times New Roman" w:cs="Times New Roman"/>
              </w:rPr>
            </w:pPr>
            <w:r w:rsidRPr="0042409F">
              <w:rPr>
                <w:rFonts w:ascii="Times New Roman" w:hAnsi="Times New Roman" w:cs="Times New Roman"/>
              </w:rPr>
              <w:t xml:space="preserve">Избегать </w:t>
            </w:r>
            <w:proofErr w:type="spellStart"/>
            <w:r w:rsidRPr="0042409F">
              <w:rPr>
                <w:rFonts w:ascii="Times New Roman" w:hAnsi="Times New Roman" w:cs="Times New Roman"/>
              </w:rPr>
              <w:t>гипергидратации</w:t>
            </w:r>
            <w:proofErr w:type="spellEnd"/>
            <w:r w:rsidRPr="0042409F">
              <w:rPr>
                <w:rFonts w:ascii="Times New Roman" w:hAnsi="Times New Roman" w:cs="Times New Roman"/>
              </w:rPr>
              <w:t xml:space="preserve"> у пациентов с сердечно-сосудистой патологией</w:t>
            </w: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142"/>
              <w:jc w:val="both"/>
              <w:rPr>
                <w:rFonts w:ascii="Times New Roman" w:hAnsi="Times New Roman" w:cs="Times New Roman"/>
              </w:rPr>
            </w:pPr>
            <w:r w:rsidRPr="0042409F">
              <w:rPr>
                <w:rFonts w:ascii="Times New Roman" w:hAnsi="Times New Roman" w:cs="Times New Roman"/>
              </w:rPr>
              <w:t xml:space="preserve">Фуросемид** 10-40 мг по </w:t>
            </w:r>
            <w:r w:rsidRPr="0042409F">
              <w:rPr>
                <w:rFonts w:ascii="Times New Roman" w:hAnsi="Times New Roman" w:cs="Times New Roman"/>
              </w:rPr>
              <w:lastRenderedPageBreak/>
              <w:t>необходимости (диурез не менее 200-300 мл/час)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lastRenderedPageBreak/>
              <w:t xml:space="preserve">Ингибирует </w:t>
            </w:r>
            <w:proofErr w:type="spellStart"/>
            <w:r w:rsidRPr="0042409F">
              <w:rPr>
                <w:rFonts w:ascii="Times New Roman" w:hAnsi="Times New Roman" w:cs="Times New Roman"/>
              </w:rPr>
              <w:t>реабсорбшию</w:t>
            </w:r>
            <w:proofErr w:type="spellEnd"/>
            <w:r w:rsidRPr="0042409F">
              <w:rPr>
                <w:rFonts w:ascii="Times New Roman" w:hAnsi="Times New Roman" w:cs="Times New Roman"/>
              </w:rPr>
              <w:t xml:space="preserve"> </w:t>
            </w:r>
            <w:r w:rsidRPr="0042409F">
              <w:rPr>
                <w:rFonts w:ascii="Times New Roman" w:hAnsi="Times New Roman" w:cs="Times New Roman"/>
              </w:rPr>
              <w:lastRenderedPageBreak/>
              <w:t>кальция в дистальных канальцах почек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2"/>
              <w:jc w:val="both"/>
              <w:rPr>
                <w:rFonts w:ascii="Times New Roman" w:hAnsi="Times New Roman" w:cs="Times New Roman"/>
              </w:rPr>
            </w:pPr>
            <w:proofErr w:type="spellStart"/>
            <w:r w:rsidRPr="0042409F">
              <w:rPr>
                <w:rFonts w:ascii="Times New Roman" w:hAnsi="Times New Roman" w:cs="Times New Roman"/>
              </w:rPr>
              <w:lastRenderedPageBreak/>
              <w:t>Гипокалиемия</w:t>
            </w:r>
            <w:proofErr w:type="spellEnd"/>
            <w:r w:rsidRPr="0042409F">
              <w:rPr>
                <w:rFonts w:ascii="Times New Roman" w:hAnsi="Times New Roman" w:cs="Times New Roman"/>
              </w:rPr>
              <w:t xml:space="preserve">, </w:t>
            </w:r>
            <w:r w:rsidR="009C71C3">
              <w:rPr>
                <w:rFonts w:ascii="Times New Roman" w:hAnsi="Times New Roman" w:cs="Times New Roman"/>
              </w:rPr>
              <w:lastRenderedPageBreak/>
              <w:t>о</w:t>
            </w:r>
            <w:r w:rsidRPr="0042409F">
              <w:rPr>
                <w:rFonts w:ascii="Times New Roman" w:hAnsi="Times New Roman" w:cs="Times New Roman"/>
              </w:rPr>
              <w:t>безвоживание, если внутрисосудистый объем не во</w:t>
            </w:r>
            <w:r w:rsidR="004D6024">
              <w:rPr>
                <w:rFonts w:ascii="Times New Roman" w:hAnsi="Times New Roman" w:cs="Times New Roman"/>
              </w:rPr>
              <w:t>с</w:t>
            </w:r>
            <w:r w:rsidRPr="0042409F">
              <w:rPr>
                <w:rFonts w:ascii="Times New Roman" w:hAnsi="Times New Roman" w:cs="Times New Roman"/>
              </w:rPr>
              <w:t>становлен</w:t>
            </w: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142"/>
              <w:jc w:val="both"/>
              <w:rPr>
                <w:rFonts w:ascii="Times New Roman" w:hAnsi="Times New Roman" w:cs="Times New Roman"/>
              </w:rPr>
            </w:pPr>
            <w:proofErr w:type="spellStart"/>
            <w:r w:rsidRPr="0042409F">
              <w:rPr>
                <w:rFonts w:ascii="Times New Roman" w:hAnsi="Times New Roman" w:cs="Times New Roman"/>
              </w:rPr>
              <w:lastRenderedPageBreak/>
              <w:t>Деносумаб</w:t>
            </w:r>
            <w:proofErr w:type="spellEnd"/>
            <w:r w:rsidRPr="0042409F">
              <w:rPr>
                <w:rFonts w:ascii="Times New Roman" w:hAnsi="Times New Roman" w:cs="Times New Roman"/>
              </w:rPr>
              <w:t xml:space="preserve"> 60 мг п/к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proofErr w:type="spellStart"/>
            <w:r w:rsidRPr="0042409F">
              <w:rPr>
                <w:rFonts w:ascii="Times New Roman" w:hAnsi="Times New Roman" w:cs="Times New Roman"/>
              </w:rPr>
              <w:t>Моноклональное</w:t>
            </w:r>
            <w:proofErr w:type="spellEnd"/>
            <w:r w:rsidRPr="0042409F">
              <w:rPr>
                <w:rFonts w:ascii="Times New Roman" w:hAnsi="Times New Roman" w:cs="Times New Roman"/>
              </w:rPr>
              <w:t xml:space="preserve"> человеческое АТ к </w:t>
            </w:r>
            <w:r w:rsidRPr="0042409F">
              <w:rPr>
                <w:rFonts w:ascii="Times New Roman" w:hAnsi="Times New Roman" w:cs="Times New Roman"/>
                <w:lang w:val="en-US"/>
              </w:rPr>
              <w:t>RANKL</w:t>
            </w:r>
            <w:r w:rsidRPr="0042409F">
              <w:rPr>
                <w:rFonts w:ascii="Times New Roman" w:hAnsi="Times New Roman" w:cs="Times New Roman"/>
              </w:rPr>
              <w:t xml:space="preserve">, </w:t>
            </w:r>
            <w:proofErr w:type="spellStart"/>
            <w:r w:rsidR="009C71C3">
              <w:rPr>
                <w:rFonts w:ascii="Times New Roman" w:hAnsi="Times New Roman" w:cs="Times New Roman"/>
              </w:rPr>
              <w:t>а</w:t>
            </w:r>
            <w:r w:rsidRPr="0042409F">
              <w:rPr>
                <w:rFonts w:ascii="Times New Roman" w:hAnsi="Times New Roman" w:cs="Times New Roman"/>
              </w:rPr>
              <w:t>нтирезорбтивный</w:t>
            </w:r>
            <w:proofErr w:type="spellEnd"/>
            <w:r w:rsidRPr="0042409F">
              <w:rPr>
                <w:rFonts w:ascii="Times New Roman" w:hAnsi="Times New Roman" w:cs="Times New Roman"/>
              </w:rPr>
              <w:t xml:space="preserve"> эффект</w:t>
            </w:r>
          </w:p>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Возможность применения при ХПН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DDF" w:rsidRPr="0042409F" w:rsidRDefault="00342DDF" w:rsidP="009C71C3">
            <w:pPr>
              <w:spacing w:after="0" w:line="240" w:lineRule="auto"/>
              <w:ind w:firstLine="42"/>
              <w:jc w:val="both"/>
              <w:rPr>
                <w:rFonts w:ascii="Times New Roman" w:hAnsi="Times New Roman" w:cs="Times New Roman"/>
              </w:rPr>
            </w:pPr>
            <w:proofErr w:type="spellStart"/>
            <w:r w:rsidRPr="0042409F">
              <w:rPr>
                <w:rFonts w:ascii="Times New Roman" w:hAnsi="Times New Roman" w:cs="Times New Roman"/>
              </w:rPr>
              <w:t>Гипокальциемия</w:t>
            </w:r>
            <w:proofErr w:type="spellEnd"/>
            <w:r w:rsidRPr="0042409F">
              <w:rPr>
                <w:rFonts w:ascii="Times New Roman" w:hAnsi="Times New Roman" w:cs="Times New Roman"/>
              </w:rPr>
              <w:t>,</w:t>
            </w:r>
            <w:r w:rsidR="005E1716">
              <w:rPr>
                <w:rFonts w:ascii="Times New Roman" w:hAnsi="Times New Roman" w:cs="Times New Roman"/>
              </w:rPr>
              <w:t xml:space="preserve"> </w:t>
            </w:r>
            <w:r w:rsidRPr="0042409F">
              <w:rPr>
                <w:rFonts w:ascii="Times New Roman" w:hAnsi="Times New Roman" w:cs="Times New Roman"/>
              </w:rPr>
              <w:t>воспаление подкожно-жировой клетчатки</w:t>
            </w:r>
          </w:p>
          <w:p w:rsidR="00342DDF" w:rsidRPr="0042409F" w:rsidRDefault="00342DDF" w:rsidP="009C71C3">
            <w:pPr>
              <w:spacing w:after="0" w:line="240" w:lineRule="auto"/>
              <w:ind w:firstLine="42"/>
              <w:jc w:val="both"/>
              <w:rPr>
                <w:rFonts w:ascii="Times New Roman" w:hAnsi="Times New Roman" w:cs="Times New Roman"/>
              </w:rPr>
            </w:pP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142"/>
              <w:jc w:val="both"/>
              <w:rPr>
                <w:rFonts w:ascii="Times New Roman" w:hAnsi="Times New Roman" w:cs="Times New Roman"/>
              </w:rPr>
            </w:pPr>
            <w:proofErr w:type="spellStart"/>
            <w:r w:rsidRPr="0042409F">
              <w:rPr>
                <w:rFonts w:ascii="Times New Roman" w:hAnsi="Times New Roman" w:cs="Times New Roman"/>
              </w:rPr>
              <w:t>Бисфосфонаты</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Подавляют функцию и активность остеокластов и резорбцию кости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DDF" w:rsidRPr="0042409F" w:rsidRDefault="00342DDF" w:rsidP="009C71C3">
            <w:pPr>
              <w:spacing w:after="0" w:line="240" w:lineRule="auto"/>
              <w:ind w:firstLine="42"/>
              <w:jc w:val="both"/>
              <w:rPr>
                <w:rFonts w:ascii="Times New Roman" w:hAnsi="Times New Roman" w:cs="Times New Roman"/>
              </w:rPr>
            </w:pP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142"/>
              <w:jc w:val="both"/>
              <w:rPr>
                <w:rFonts w:ascii="Times New Roman" w:hAnsi="Times New Roman" w:cs="Times New Roman"/>
              </w:rPr>
            </w:pPr>
            <w:proofErr w:type="spellStart"/>
            <w:r w:rsidRPr="0042409F">
              <w:rPr>
                <w:rFonts w:ascii="Times New Roman" w:hAnsi="Times New Roman" w:cs="Times New Roman"/>
              </w:rPr>
              <w:t>Золендровая</w:t>
            </w:r>
            <w:proofErr w:type="spellEnd"/>
            <w:r w:rsidRPr="0042409F">
              <w:rPr>
                <w:rFonts w:ascii="Times New Roman" w:hAnsi="Times New Roman" w:cs="Times New Roman"/>
              </w:rPr>
              <w:t xml:space="preserve"> кислота в/в </w:t>
            </w:r>
            <w:proofErr w:type="spellStart"/>
            <w:r w:rsidRPr="0042409F">
              <w:rPr>
                <w:rFonts w:ascii="Times New Roman" w:hAnsi="Times New Roman" w:cs="Times New Roman"/>
              </w:rPr>
              <w:t>капельно</w:t>
            </w:r>
            <w:proofErr w:type="spellEnd"/>
            <w:r w:rsidRPr="0042409F">
              <w:rPr>
                <w:rFonts w:ascii="Times New Roman" w:hAnsi="Times New Roman" w:cs="Times New Roman"/>
              </w:rPr>
              <w:t xml:space="preserve"> 15 мин.</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DDF" w:rsidRPr="0042409F" w:rsidRDefault="00342DDF" w:rsidP="009C71C3">
            <w:pPr>
              <w:spacing w:after="0" w:line="240" w:lineRule="auto"/>
              <w:ind w:firstLine="43"/>
              <w:jc w:val="both"/>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2"/>
              <w:jc w:val="both"/>
              <w:rPr>
                <w:rFonts w:ascii="Times New Roman" w:hAnsi="Times New Roman" w:cs="Times New Roman"/>
              </w:rPr>
            </w:pPr>
            <w:proofErr w:type="spellStart"/>
            <w:r w:rsidRPr="0042409F">
              <w:rPr>
                <w:rFonts w:ascii="Times New Roman" w:hAnsi="Times New Roman" w:cs="Times New Roman"/>
              </w:rPr>
              <w:t>Нефротоксичны</w:t>
            </w:r>
            <w:proofErr w:type="spellEnd"/>
            <w:r w:rsidRPr="0042409F">
              <w:rPr>
                <w:rFonts w:ascii="Times New Roman" w:hAnsi="Times New Roman" w:cs="Times New Roman"/>
              </w:rPr>
              <w:t xml:space="preserve"> </w:t>
            </w:r>
            <w:r w:rsidR="005E1716">
              <w:rPr>
                <w:rFonts w:ascii="Times New Roman" w:hAnsi="Times New Roman" w:cs="Times New Roman"/>
              </w:rPr>
              <w:t>п</w:t>
            </w:r>
            <w:r w:rsidRPr="0042409F">
              <w:rPr>
                <w:rFonts w:ascii="Times New Roman" w:hAnsi="Times New Roman" w:cs="Times New Roman"/>
              </w:rPr>
              <w:t>ротивопоказаны при СКФ менее 35 мл/мин/1,73м</w:t>
            </w:r>
            <w:r w:rsidRPr="0042409F">
              <w:rPr>
                <w:rFonts w:ascii="Times New Roman" w:hAnsi="Times New Roman" w:cs="Times New Roman"/>
                <w:vertAlign w:val="superscript"/>
              </w:rPr>
              <w:t>2</w:t>
            </w:r>
            <w:r w:rsidRPr="0042409F">
              <w:rPr>
                <w:rFonts w:ascii="Times New Roman" w:hAnsi="Times New Roman" w:cs="Times New Roman"/>
              </w:rPr>
              <w:t xml:space="preserve">, снижают </w:t>
            </w:r>
            <w:proofErr w:type="spellStart"/>
            <w:r w:rsidRPr="0042409F">
              <w:rPr>
                <w:rFonts w:ascii="Times New Roman" w:hAnsi="Times New Roman" w:cs="Times New Roman"/>
              </w:rPr>
              <w:t>Са</w:t>
            </w:r>
            <w:proofErr w:type="spellEnd"/>
            <w:r w:rsidRPr="0042409F">
              <w:rPr>
                <w:rFonts w:ascii="Times New Roman" w:hAnsi="Times New Roman" w:cs="Times New Roman"/>
                <w:vertAlign w:val="superscript"/>
              </w:rPr>
              <w:t>++</w:t>
            </w:r>
            <w:r w:rsidRPr="0042409F">
              <w:rPr>
                <w:rFonts w:ascii="Times New Roman" w:hAnsi="Times New Roman" w:cs="Times New Roman"/>
              </w:rPr>
              <w:t>, снижают РО</w:t>
            </w:r>
            <w:r w:rsidRPr="0042409F">
              <w:rPr>
                <w:rFonts w:ascii="Times New Roman" w:hAnsi="Times New Roman" w:cs="Times New Roman"/>
                <w:vertAlign w:val="subscript"/>
              </w:rPr>
              <w:t>4</w:t>
            </w:r>
            <w:r w:rsidRPr="0042409F">
              <w:rPr>
                <w:rFonts w:ascii="Times New Roman" w:hAnsi="Times New Roman" w:cs="Times New Roman"/>
              </w:rPr>
              <w:t>. Максимальные эффекты - в течение 72 часов</w:t>
            </w:r>
          </w:p>
        </w:tc>
      </w:tr>
      <w:tr w:rsidR="0042409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jc w:val="both"/>
              <w:rPr>
                <w:rFonts w:ascii="Times New Roman" w:hAnsi="Times New Roman" w:cs="Times New Roman"/>
              </w:rPr>
            </w:pPr>
            <w:proofErr w:type="spellStart"/>
            <w:r w:rsidRPr="0042409F">
              <w:rPr>
                <w:rFonts w:ascii="Times New Roman" w:hAnsi="Times New Roman" w:cs="Times New Roman"/>
              </w:rPr>
              <w:t>Кальцимиметики</w:t>
            </w:r>
            <w:proofErr w:type="spellEnd"/>
            <w:r w:rsidRPr="0042409F">
              <w:rPr>
                <w:rFonts w:ascii="Times New Roman" w:hAnsi="Times New Roman" w:cs="Times New Roman"/>
              </w:rPr>
              <w:t xml:space="preserve"> – </w:t>
            </w:r>
            <w:proofErr w:type="spellStart"/>
            <w:r w:rsidRPr="0042409F">
              <w:rPr>
                <w:rFonts w:ascii="Times New Roman" w:hAnsi="Times New Roman" w:cs="Times New Roman"/>
              </w:rPr>
              <w:t>цинакальцет</w:t>
            </w:r>
            <w:proofErr w:type="spellEnd"/>
            <w:r w:rsidR="009C71C3">
              <w:rPr>
                <w:rFonts w:ascii="Times New Roman" w:hAnsi="Times New Roman" w:cs="Times New Roman"/>
              </w:rPr>
              <w:t xml:space="preserve"> </w:t>
            </w:r>
            <w:r w:rsidRPr="0042409F">
              <w:rPr>
                <w:rFonts w:ascii="Times New Roman" w:hAnsi="Times New Roman" w:cs="Times New Roman"/>
                <w:lang w:val="en-US"/>
              </w:rPr>
              <w:t>HCl</w:t>
            </w:r>
            <w:r w:rsidRPr="0042409F">
              <w:rPr>
                <w:rFonts w:ascii="Times New Roman" w:hAnsi="Times New Roman" w:cs="Times New Roman"/>
              </w:rPr>
              <w:t xml:space="preserve"> 30-180 мг/</w:t>
            </w:r>
            <w:proofErr w:type="spellStart"/>
            <w:r w:rsidRPr="0042409F">
              <w:rPr>
                <w:rFonts w:ascii="Times New Roman" w:hAnsi="Times New Roman" w:cs="Times New Roman"/>
              </w:rPr>
              <w:t>сут</w:t>
            </w:r>
            <w:proofErr w:type="spellEnd"/>
            <w:r w:rsidRPr="0042409F">
              <w:rPr>
                <w:rFonts w:ascii="Times New Roman" w:hAnsi="Times New Roman" w:cs="Times New Roman"/>
              </w:rPr>
              <w:t xml:space="preserve"> внутрь ежедневно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Агонист кальций-чувствительного рецептора</w:t>
            </w:r>
          </w:p>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Возможность применения при ХПН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2"/>
              <w:jc w:val="both"/>
              <w:rPr>
                <w:rFonts w:ascii="Times New Roman" w:hAnsi="Times New Roman" w:cs="Times New Roman"/>
              </w:rPr>
            </w:pPr>
            <w:proofErr w:type="spellStart"/>
            <w:r w:rsidRPr="0042409F">
              <w:rPr>
                <w:rFonts w:ascii="Times New Roman" w:hAnsi="Times New Roman" w:cs="Times New Roman"/>
              </w:rPr>
              <w:t>Гипокальциемия</w:t>
            </w:r>
            <w:proofErr w:type="spellEnd"/>
            <w:r w:rsidRPr="0042409F">
              <w:rPr>
                <w:rFonts w:ascii="Times New Roman" w:hAnsi="Times New Roman" w:cs="Times New Roman"/>
              </w:rPr>
              <w:t>, тошнота, рвота</w:t>
            </w:r>
          </w:p>
        </w:tc>
      </w:tr>
      <w:tr w:rsidR="00342DDF" w:rsidRPr="0042409F" w:rsidTr="005E171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jc w:val="both"/>
              <w:rPr>
                <w:rFonts w:ascii="Times New Roman" w:hAnsi="Times New Roman" w:cs="Times New Roman"/>
              </w:rPr>
            </w:pPr>
            <w:r w:rsidRPr="0042409F">
              <w:rPr>
                <w:rFonts w:ascii="Times New Roman" w:hAnsi="Times New Roman" w:cs="Times New Roman"/>
              </w:rPr>
              <w:t>Кальцитонин** 4-8 ЕД/кг внутривенно каждые 6 часов в течение 24 часов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DDF" w:rsidRPr="0042409F" w:rsidRDefault="00342DDF" w:rsidP="009C71C3">
            <w:pPr>
              <w:spacing w:after="0" w:line="240" w:lineRule="auto"/>
              <w:ind w:firstLine="43"/>
              <w:jc w:val="both"/>
              <w:rPr>
                <w:rFonts w:ascii="Times New Roman" w:hAnsi="Times New Roman" w:cs="Times New Roman"/>
              </w:rPr>
            </w:pPr>
            <w:r w:rsidRPr="0042409F">
              <w:rPr>
                <w:rFonts w:ascii="Times New Roman" w:hAnsi="Times New Roman" w:cs="Times New Roman"/>
              </w:rPr>
              <w:t>Ингибирует костную резорбцию, повышает выделение кальция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DDF" w:rsidRPr="0042409F" w:rsidRDefault="00342DDF" w:rsidP="009C71C3">
            <w:pPr>
              <w:spacing w:after="0" w:line="240" w:lineRule="auto"/>
              <w:ind w:firstLine="42"/>
              <w:jc w:val="both"/>
              <w:rPr>
                <w:rFonts w:ascii="Times New Roman" w:hAnsi="Times New Roman" w:cs="Times New Roman"/>
              </w:rPr>
            </w:pPr>
            <w:r w:rsidRPr="0042409F">
              <w:rPr>
                <w:rFonts w:ascii="Times New Roman" w:hAnsi="Times New Roman" w:cs="Times New Roman"/>
              </w:rPr>
              <w:t>Возможна рвота, судороги</w:t>
            </w:r>
          </w:p>
          <w:p w:rsidR="00342DDF" w:rsidRPr="0042409F" w:rsidRDefault="00342DDF" w:rsidP="009C71C3">
            <w:pPr>
              <w:spacing w:after="0" w:line="240" w:lineRule="auto"/>
              <w:ind w:firstLine="42"/>
              <w:jc w:val="both"/>
              <w:rPr>
                <w:rFonts w:ascii="Times New Roman" w:hAnsi="Times New Roman" w:cs="Times New Roman"/>
              </w:rPr>
            </w:pPr>
            <w:r w:rsidRPr="0042409F">
              <w:rPr>
                <w:rFonts w:ascii="Times New Roman" w:hAnsi="Times New Roman" w:cs="Times New Roman"/>
              </w:rPr>
              <w:t xml:space="preserve">Быстрое повышение </w:t>
            </w:r>
            <w:proofErr w:type="spellStart"/>
            <w:r w:rsidRPr="0042409F">
              <w:rPr>
                <w:rFonts w:ascii="Times New Roman" w:hAnsi="Times New Roman" w:cs="Times New Roman"/>
              </w:rPr>
              <w:t>Са</w:t>
            </w:r>
            <w:proofErr w:type="spellEnd"/>
            <w:r w:rsidRPr="0042409F">
              <w:rPr>
                <w:rFonts w:ascii="Times New Roman" w:hAnsi="Times New Roman" w:cs="Times New Roman"/>
              </w:rPr>
              <w:t>++ в течение</w:t>
            </w:r>
            <w:r w:rsidR="009C71C3">
              <w:rPr>
                <w:rFonts w:ascii="Times New Roman" w:hAnsi="Times New Roman" w:cs="Times New Roman"/>
              </w:rPr>
              <w:t xml:space="preserve"> </w:t>
            </w:r>
            <w:r w:rsidRPr="0042409F">
              <w:rPr>
                <w:rFonts w:ascii="Times New Roman" w:hAnsi="Times New Roman" w:cs="Times New Roman"/>
              </w:rPr>
              <w:t>2-6 часов после отмены, эффект ускользания</w:t>
            </w:r>
          </w:p>
          <w:p w:rsidR="00342DDF" w:rsidRPr="0042409F" w:rsidRDefault="00342DDF" w:rsidP="009C71C3">
            <w:pPr>
              <w:spacing w:after="0" w:line="240" w:lineRule="auto"/>
              <w:ind w:firstLine="42"/>
              <w:jc w:val="both"/>
              <w:rPr>
                <w:rFonts w:ascii="Times New Roman" w:hAnsi="Times New Roman" w:cs="Times New Roman"/>
              </w:rPr>
            </w:pPr>
          </w:p>
        </w:tc>
      </w:tr>
    </w:tbl>
    <w:p w:rsidR="00342DDF" w:rsidRPr="0042409F" w:rsidRDefault="00342DDF" w:rsidP="009C71C3">
      <w:pPr>
        <w:tabs>
          <w:tab w:val="left" w:pos="567"/>
          <w:tab w:val="left" w:pos="709"/>
        </w:tabs>
        <w:spacing w:after="0" w:line="360" w:lineRule="auto"/>
      </w:pPr>
    </w:p>
    <w:p w:rsidR="00B0320C" w:rsidRPr="00695ADA" w:rsidRDefault="00B0320C" w:rsidP="009C71C3">
      <w:pPr>
        <w:pStyle w:val="1"/>
        <w:tabs>
          <w:tab w:val="left" w:pos="567"/>
          <w:tab w:val="left" w:pos="709"/>
        </w:tabs>
        <w:spacing w:before="0" w:line="360" w:lineRule="auto"/>
        <w:jc w:val="center"/>
        <w:rPr>
          <w:rFonts w:ascii="Times New Roman" w:hAnsi="Times New Roman"/>
          <w:b/>
          <w:color w:val="auto"/>
          <w:sz w:val="28"/>
          <w:szCs w:val="28"/>
        </w:rPr>
      </w:pPr>
      <w:bookmarkStart w:id="62" w:name="_Toc124415305"/>
      <w:bookmarkStart w:id="63" w:name="_Toc531695531"/>
      <w:bookmarkStart w:id="64" w:name="_Toc115079999"/>
      <w:bookmarkStart w:id="65" w:name="_Toc139443697"/>
      <w:bookmarkEnd w:id="60"/>
      <w:r w:rsidRPr="00695ADA">
        <w:rPr>
          <w:rFonts w:ascii="Times New Roman" w:hAnsi="Times New Roman"/>
          <w:b/>
          <w:color w:val="auto"/>
          <w:sz w:val="28"/>
          <w:szCs w:val="28"/>
        </w:rPr>
        <w:t>4. Реабилитация</w:t>
      </w:r>
      <w:bookmarkEnd w:id="62"/>
      <w:bookmarkEnd w:id="63"/>
      <w:bookmarkEnd w:id="64"/>
      <w:bookmarkEnd w:id="65"/>
    </w:p>
    <w:p w:rsidR="00CA675A" w:rsidRDefault="00CA675A" w:rsidP="002C268F">
      <w:pPr>
        <w:widowControl w:val="0"/>
        <w:tabs>
          <w:tab w:val="left" w:pos="567"/>
          <w:tab w:val="left" w:pos="709"/>
        </w:tabs>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Специфических реаби</w:t>
      </w:r>
      <w:r w:rsidR="00FB23D0">
        <w:rPr>
          <w:rFonts w:ascii="Times New Roman" w:hAnsi="Times New Roman" w:cs="Times New Roman"/>
          <w:sz w:val="24"/>
          <w:szCs w:val="24"/>
        </w:rPr>
        <w:t>ли</w:t>
      </w:r>
      <w:r w:rsidRPr="0042409F">
        <w:rPr>
          <w:rFonts w:ascii="Times New Roman" w:hAnsi="Times New Roman" w:cs="Times New Roman"/>
          <w:sz w:val="24"/>
          <w:szCs w:val="24"/>
        </w:rPr>
        <w:t xml:space="preserve">тационных мероприятий в отношении пациентов с первичным </w:t>
      </w:r>
      <w:proofErr w:type="spellStart"/>
      <w:r w:rsidRPr="0042409F">
        <w:rPr>
          <w:rFonts w:ascii="Times New Roman" w:hAnsi="Times New Roman" w:cs="Times New Roman"/>
          <w:sz w:val="24"/>
          <w:szCs w:val="24"/>
        </w:rPr>
        <w:t>гиперпаратиреозом</w:t>
      </w:r>
      <w:proofErr w:type="spellEnd"/>
      <w:r w:rsidRPr="0042409F">
        <w:rPr>
          <w:rFonts w:ascii="Times New Roman" w:hAnsi="Times New Roman" w:cs="Times New Roman"/>
          <w:sz w:val="24"/>
          <w:szCs w:val="24"/>
        </w:rPr>
        <w:t xml:space="preserve"> не разработано. После успешного оперативного вмешательства большинство симптомов подвергается обратному развитию. В течение 1 года после операции МПК увеличивается на 5-10 % [19,86-88].</w:t>
      </w:r>
    </w:p>
    <w:p w:rsidR="00CA675A" w:rsidRPr="00B134E0" w:rsidRDefault="00DA7984" w:rsidP="009C71C3">
      <w:pPr>
        <w:pStyle w:val="1"/>
        <w:tabs>
          <w:tab w:val="left" w:pos="567"/>
          <w:tab w:val="left" w:pos="709"/>
        </w:tabs>
        <w:spacing w:before="0" w:line="360" w:lineRule="auto"/>
        <w:jc w:val="center"/>
        <w:rPr>
          <w:rFonts w:ascii="Times New Roman" w:hAnsi="Times New Roman"/>
          <w:b/>
          <w:color w:val="auto"/>
          <w:sz w:val="28"/>
          <w:szCs w:val="28"/>
        </w:rPr>
      </w:pPr>
      <w:bookmarkStart w:id="66" w:name="_Toc139443698"/>
      <w:r w:rsidRPr="00B134E0">
        <w:rPr>
          <w:rFonts w:ascii="Times New Roman" w:hAnsi="Times New Roman"/>
          <w:b/>
          <w:color w:val="auto"/>
          <w:sz w:val="28"/>
          <w:szCs w:val="28"/>
        </w:rPr>
        <w:t>5</w:t>
      </w:r>
      <w:r w:rsidR="00CA675A" w:rsidRPr="00B134E0">
        <w:rPr>
          <w:rFonts w:ascii="Times New Roman" w:hAnsi="Times New Roman"/>
          <w:b/>
          <w:color w:val="auto"/>
          <w:sz w:val="28"/>
          <w:szCs w:val="28"/>
        </w:rPr>
        <w:t xml:space="preserve">. </w:t>
      </w:r>
      <w:r w:rsidR="002C268F">
        <w:rPr>
          <w:rFonts w:ascii="Times New Roman" w:hAnsi="Times New Roman"/>
          <w:b/>
          <w:color w:val="auto"/>
          <w:sz w:val="28"/>
          <w:szCs w:val="28"/>
        </w:rPr>
        <w:t>Профилактика и д</w:t>
      </w:r>
      <w:r w:rsidR="00CA675A" w:rsidRPr="00B134E0">
        <w:rPr>
          <w:rFonts w:ascii="Times New Roman" w:hAnsi="Times New Roman"/>
          <w:b/>
          <w:color w:val="auto"/>
          <w:sz w:val="28"/>
          <w:szCs w:val="28"/>
        </w:rPr>
        <w:t>испансерное наблюдение</w:t>
      </w:r>
      <w:bookmarkEnd w:id="66"/>
    </w:p>
    <w:p w:rsidR="002C268F" w:rsidRDefault="00DA7984" w:rsidP="002C268F">
      <w:pPr>
        <w:widowControl w:val="0"/>
        <w:tabs>
          <w:tab w:val="left" w:pos="567"/>
          <w:tab w:val="left" w:pos="709"/>
        </w:tabs>
        <w:spacing w:after="0" w:line="360" w:lineRule="auto"/>
        <w:ind w:firstLine="851"/>
        <w:jc w:val="right"/>
        <w:rPr>
          <w:rFonts w:ascii="Times New Roman" w:hAnsi="Times New Roman" w:cs="Times New Roman"/>
          <w:b/>
          <w:sz w:val="24"/>
          <w:szCs w:val="24"/>
        </w:rPr>
      </w:pPr>
      <w:r w:rsidRPr="0042409F">
        <w:rPr>
          <w:rFonts w:ascii="Times New Roman" w:hAnsi="Times New Roman" w:cs="Times New Roman"/>
          <w:b/>
          <w:sz w:val="24"/>
          <w:szCs w:val="24"/>
        </w:rPr>
        <w:t>Табл</w:t>
      </w:r>
      <w:r w:rsidR="002C268F">
        <w:rPr>
          <w:rFonts w:ascii="Times New Roman" w:hAnsi="Times New Roman" w:cs="Times New Roman"/>
          <w:b/>
          <w:sz w:val="24"/>
          <w:szCs w:val="24"/>
        </w:rPr>
        <w:t xml:space="preserve">ица </w:t>
      </w:r>
      <w:r w:rsidRPr="0042409F">
        <w:rPr>
          <w:rFonts w:ascii="Times New Roman" w:hAnsi="Times New Roman" w:cs="Times New Roman"/>
          <w:b/>
          <w:sz w:val="24"/>
          <w:szCs w:val="24"/>
        </w:rPr>
        <w:t>6</w:t>
      </w:r>
    </w:p>
    <w:p w:rsidR="00DA7984" w:rsidRPr="0042409F" w:rsidRDefault="00DA7984" w:rsidP="002C268F">
      <w:pPr>
        <w:widowControl w:val="0"/>
        <w:tabs>
          <w:tab w:val="left" w:pos="567"/>
          <w:tab w:val="left" w:pos="709"/>
        </w:tabs>
        <w:spacing w:after="0" w:line="360" w:lineRule="auto"/>
        <w:ind w:firstLine="851"/>
        <w:jc w:val="center"/>
        <w:rPr>
          <w:rFonts w:ascii="Times New Roman" w:hAnsi="Times New Roman" w:cs="Times New Roman"/>
          <w:b/>
          <w:sz w:val="24"/>
          <w:szCs w:val="24"/>
        </w:rPr>
      </w:pPr>
      <w:r w:rsidRPr="0042409F">
        <w:rPr>
          <w:rFonts w:ascii="Times New Roman" w:hAnsi="Times New Roman" w:cs="Times New Roman"/>
          <w:b/>
          <w:sz w:val="24"/>
          <w:szCs w:val="24"/>
        </w:rPr>
        <w:t>Диспансеризация при ПГПТ</w:t>
      </w:r>
    </w:p>
    <w:tbl>
      <w:tblPr>
        <w:tblStyle w:val="60"/>
        <w:tblpPr w:leftFromText="180" w:rightFromText="180" w:vertAnchor="text" w:tblpY="203"/>
        <w:tblW w:w="0" w:type="auto"/>
        <w:tblInd w:w="0" w:type="dxa"/>
        <w:tblLook w:val="04A0" w:firstRow="1" w:lastRow="0" w:firstColumn="1" w:lastColumn="0" w:noHBand="0" w:noVBand="1"/>
      </w:tblPr>
      <w:tblGrid>
        <w:gridCol w:w="2391"/>
        <w:gridCol w:w="2391"/>
        <w:gridCol w:w="2272"/>
        <w:gridCol w:w="2511"/>
      </w:tblGrid>
      <w:tr w:rsidR="0042409F" w:rsidRPr="0042409F" w:rsidTr="00C802BB">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jc w:val="both"/>
              <w:rPr>
                <w:rFonts w:ascii="Times New Roman" w:hAnsi="Times New Roman" w:cs="Times New Roman"/>
                <w:u w:val="single"/>
              </w:rPr>
            </w:pPr>
            <w:r w:rsidRPr="0042409F">
              <w:rPr>
                <w:rFonts w:ascii="Times New Roman" w:hAnsi="Times New Roman" w:cs="Times New Roman"/>
              </w:rPr>
              <w:t>Частота наблюдения эндокринологом и другими специалистами</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ind w:firstLine="26"/>
              <w:jc w:val="both"/>
              <w:rPr>
                <w:rFonts w:ascii="Times New Roman" w:hAnsi="Times New Roman" w:cs="Times New Roman"/>
                <w:u w:val="single"/>
              </w:rPr>
            </w:pPr>
            <w:r w:rsidRPr="0042409F">
              <w:rPr>
                <w:rFonts w:ascii="Times New Roman" w:hAnsi="Times New Roman" w:cs="Times New Roman"/>
              </w:rPr>
              <w:t>Диагностические наблюдения</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ind w:firstLine="36"/>
              <w:jc w:val="both"/>
              <w:rPr>
                <w:rFonts w:ascii="Times New Roman" w:hAnsi="Times New Roman" w:cs="Times New Roman"/>
                <w:u w:val="single"/>
              </w:rPr>
            </w:pPr>
            <w:r w:rsidRPr="0042409F">
              <w:rPr>
                <w:rFonts w:ascii="Times New Roman" w:hAnsi="Times New Roman" w:cs="Times New Roman"/>
              </w:rPr>
              <w:t>Лечебные     и реабилитационные мероприятия</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ind w:firstLine="39"/>
              <w:jc w:val="both"/>
              <w:rPr>
                <w:rFonts w:ascii="Times New Roman" w:hAnsi="Times New Roman" w:cs="Times New Roman"/>
                <w:u w:val="single"/>
              </w:rPr>
            </w:pPr>
            <w:r w:rsidRPr="0042409F">
              <w:rPr>
                <w:rFonts w:ascii="Times New Roman" w:hAnsi="Times New Roman" w:cs="Times New Roman"/>
              </w:rPr>
              <w:t>Сроки динамического наблюдения больных и показания к снятию их с учета</w:t>
            </w:r>
          </w:p>
        </w:tc>
      </w:tr>
      <w:tr w:rsidR="0042409F" w:rsidRPr="0042409F" w:rsidTr="00C802BB">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jc w:val="both"/>
              <w:rPr>
                <w:rFonts w:ascii="Times New Roman" w:hAnsi="Times New Roman" w:cs="Times New Roman"/>
              </w:rPr>
            </w:pPr>
            <w:r w:rsidRPr="0042409F">
              <w:rPr>
                <w:rFonts w:ascii="Times New Roman" w:hAnsi="Times New Roman" w:cs="Times New Roman"/>
              </w:rPr>
              <w:t xml:space="preserve">Эндокринолог - 4 </w:t>
            </w:r>
            <w:r w:rsidRPr="0042409F">
              <w:rPr>
                <w:rFonts w:ascii="Times New Roman" w:hAnsi="Times New Roman" w:cs="Times New Roman"/>
              </w:rPr>
              <w:lastRenderedPageBreak/>
              <w:t>раза в год. Невролог, травматолог, уролог - по показаниям</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984" w:rsidRPr="0042409F" w:rsidRDefault="00DA7984" w:rsidP="002C268F">
            <w:pPr>
              <w:spacing w:after="0" w:line="240" w:lineRule="auto"/>
              <w:ind w:firstLine="26"/>
              <w:jc w:val="both"/>
              <w:rPr>
                <w:rFonts w:ascii="Times New Roman" w:hAnsi="Times New Roman" w:cs="Times New Roman"/>
              </w:rPr>
            </w:pPr>
            <w:r w:rsidRPr="0042409F">
              <w:rPr>
                <w:rFonts w:ascii="Times New Roman" w:hAnsi="Times New Roman" w:cs="Times New Roman"/>
              </w:rPr>
              <w:lastRenderedPageBreak/>
              <w:t xml:space="preserve">Клинический анализ </w:t>
            </w:r>
            <w:r w:rsidRPr="0042409F">
              <w:rPr>
                <w:rFonts w:ascii="Times New Roman" w:hAnsi="Times New Roman" w:cs="Times New Roman"/>
              </w:rPr>
              <w:lastRenderedPageBreak/>
              <w:t xml:space="preserve">крови и мочи, определение ионизированного кальция. фосфора, щелочной фосфатазы, рентгенограмма трубчатых костей и черепа, ЭКГ, УЗИ почек, печени, желчных путей – 1 раз в год. </w:t>
            </w:r>
          </w:p>
          <w:p w:rsidR="00DA7984" w:rsidRPr="0042409F" w:rsidRDefault="00DA7984" w:rsidP="002C268F">
            <w:pPr>
              <w:spacing w:after="0" w:line="240" w:lineRule="auto"/>
              <w:ind w:firstLine="26"/>
              <w:jc w:val="both"/>
              <w:rPr>
                <w:rFonts w:ascii="Times New Roman" w:hAnsi="Times New Roman" w:cs="Times New Roman"/>
                <w:u w:val="single"/>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ind w:firstLine="36"/>
              <w:jc w:val="both"/>
              <w:rPr>
                <w:rFonts w:ascii="Times New Roman" w:hAnsi="Times New Roman" w:cs="Times New Roman"/>
                <w:u w:val="single"/>
              </w:rPr>
            </w:pPr>
            <w:r w:rsidRPr="0042409F">
              <w:rPr>
                <w:rFonts w:ascii="Times New Roman" w:hAnsi="Times New Roman" w:cs="Times New Roman"/>
              </w:rPr>
              <w:lastRenderedPageBreak/>
              <w:t xml:space="preserve">Хирургическое </w:t>
            </w:r>
            <w:r w:rsidRPr="0042409F">
              <w:rPr>
                <w:rFonts w:ascii="Times New Roman" w:hAnsi="Times New Roman" w:cs="Times New Roman"/>
              </w:rPr>
              <w:lastRenderedPageBreak/>
              <w:t>лечение, медикаментозное лечение при необходимости</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984" w:rsidRPr="0042409F" w:rsidRDefault="00DA7984" w:rsidP="002C268F">
            <w:pPr>
              <w:spacing w:after="0" w:line="240" w:lineRule="auto"/>
              <w:ind w:firstLine="39"/>
              <w:jc w:val="both"/>
              <w:rPr>
                <w:rFonts w:ascii="Times New Roman" w:hAnsi="Times New Roman" w:cs="Times New Roman"/>
              </w:rPr>
            </w:pPr>
            <w:r w:rsidRPr="0042409F">
              <w:rPr>
                <w:rFonts w:ascii="Times New Roman" w:hAnsi="Times New Roman" w:cs="Times New Roman"/>
              </w:rPr>
              <w:lastRenderedPageBreak/>
              <w:t xml:space="preserve">В течение 2-х лет </w:t>
            </w:r>
            <w:r w:rsidRPr="0042409F">
              <w:rPr>
                <w:rFonts w:ascii="Times New Roman" w:hAnsi="Times New Roman" w:cs="Times New Roman"/>
              </w:rPr>
              <w:lastRenderedPageBreak/>
              <w:t>после хирургического лечения</w:t>
            </w:r>
          </w:p>
        </w:tc>
      </w:tr>
    </w:tbl>
    <w:p w:rsidR="00DA7984" w:rsidRPr="0042409F" w:rsidRDefault="00DA7984" w:rsidP="00DA7984">
      <w:pPr>
        <w:widowControl w:val="0"/>
        <w:spacing w:after="0" w:line="240" w:lineRule="auto"/>
        <w:ind w:firstLine="851"/>
        <w:jc w:val="both"/>
        <w:rPr>
          <w:rFonts w:ascii="Times New Roman" w:hAnsi="Times New Roman" w:cs="Times New Roman"/>
          <w:sz w:val="24"/>
          <w:szCs w:val="24"/>
          <w:lang w:eastAsia="ru-RU" w:bidi="ru-RU"/>
        </w:rPr>
      </w:pPr>
    </w:p>
    <w:p w:rsidR="00DA7984" w:rsidRPr="0042409F" w:rsidRDefault="00DA7984" w:rsidP="002C268F">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Проведение контрольной </w:t>
      </w:r>
      <w:proofErr w:type="spellStart"/>
      <w:r w:rsidRPr="0042409F">
        <w:rPr>
          <w:rFonts w:ascii="Times New Roman" w:hAnsi="Times New Roman" w:cs="Times New Roman"/>
          <w:sz w:val="24"/>
          <w:szCs w:val="24"/>
        </w:rPr>
        <w:t>рентгенденситометрии</w:t>
      </w:r>
      <w:proofErr w:type="spellEnd"/>
      <w:r w:rsidRPr="0042409F">
        <w:rPr>
          <w:rFonts w:ascii="Times New Roman" w:hAnsi="Times New Roman" w:cs="Times New Roman"/>
          <w:sz w:val="24"/>
          <w:szCs w:val="24"/>
        </w:rPr>
        <w:t xml:space="preserve"> для оценки прироста МПК рекомендуется через 12 месяцев после хирургического лечения и далее 1 раз в год в течение 3-х лет. В случае отрицательной динамики МПК, сохранении низкой МПК (Т-или </w:t>
      </w:r>
      <w:r w:rsidRPr="0042409F">
        <w:rPr>
          <w:rFonts w:ascii="Times New Roman" w:hAnsi="Times New Roman" w:cs="Times New Roman"/>
          <w:sz w:val="24"/>
          <w:szCs w:val="24"/>
          <w:lang w:val="en-US" w:bidi="en-US"/>
        </w:rPr>
        <w:t>Z</w:t>
      </w:r>
      <w:r w:rsidRPr="0042409F">
        <w:rPr>
          <w:rFonts w:ascii="Times New Roman" w:hAnsi="Times New Roman" w:cs="Times New Roman"/>
          <w:sz w:val="24"/>
          <w:szCs w:val="24"/>
        </w:rPr>
        <w:t xml:space="preserve">-критерий ниже 3,0) рекомендуется назначение </w:t>
      </w:r>
      <w:proofErr w:type="spellStart"/>
      <w:r w:rsidRPr="0042409F">
        <w:rPr>
          <w:rFonts w:ascii="Times New Roman" w:hAnsi="Times New Roman" w:cs="Times New Roman"/>
          <w:sz w:val="24"/>
          <w:szCs w:val="24"/>
        </w:rPr>
        <w:t>антирезорбтивной</w:t>
      </w:r>
      <w:proofErr w:type="spellEnd"/>
      <w:r w:rsidRPr="0042409F">
        <w:rPr>
          <w:rFonts w:ascii="Times New Roman" w:hAnsi="Times New Roman" w:cs="Times New Roman"/>
          <w:sz w:val="24"/>
          <w:szCs w:val="24"/>
        </w:rPr>
        <w:t xml:space="preserve"> терапии под контролем показателей фосфорно-кальциевого обмена. Чаще данная тактика требуется у мужчин старше 50 лет и женщин в менопаузе.</w:t>
      </w:r>
    </w:p>
    <w:p w:rsidR="00DA7984" w:rsidRPr="0042409F" w:rsidRDefault="00DA7984" w:rsidP="002C268F">
      <w:pPr>
        <w:widowControl w:val="0"/>
        <w:spacing w:after="0" w:line="360" w:lineRule="auto"/>
        <w:ind w:firstLine="709"/>
        <w:jc w:val="both"/>
        <w:rPr>
          <w:rFonts w:ascii="Times New Roman" w:hAnsi="Times New Roman" w:cs="Times New Roman"/>
          <w:b/>
          <w:sz w:val="24"/>
          <w:szCs w:val="24"/>
        </w:rPr>
      </w:pPr>
      <w:bookmarkStart w:id="67" w:name="bookmark55"/>
      <w:r w:rsidRPr="0042409F">
        <w:rPr>
          <w:rFonts w:ascii="Times New Roman" w:hAnsi="Times New Roman" w:cs="Times New Roman"/>
          <w:b/>
          <w:sz w:val="24"/>
          <w:szCs w:val="24"/>
        </w:rPr>
        <w:t>Уровень убедительности рекомендаций С (уровень достоверности доказательств - 3).</w:t>
      </w:r>
      <w:bookmarkEnd w:id="67"/>
    </w:p>
    <w:p w:rsidR="00DA7984" w:rsidRPr="0042409F" w:rsidRDefault="00DA7984" w:rsidP="002C268F">
      <w:pPr>
        <w:widowControl w:val="0"/>
        <w:spacing w:after="0" w:line="360" w:lineRule="auto"/>
        <w:ind w:firstLine="709"/>
        <w:jc w:val="both"/>
        <w:rPr>
          <w:rFonts w:ascii="Times New Roman" w:hAnsi="Times New Roman" w:cs="Times New Roman"/>
          <w:i/>
          <w:sz w:val="24"/>
          <w:szCs w:val="24"/>
        </w:rPr>
      </w:pPr>
      <w:r w:rsidRPr="002C268F">
        <w:rPr>
          <w:rFonts w:ascii="Times New Roman" w:eastAsia="Arial Unicode MS" w:hAnsi="Times New Roman" w:cs="Times New Roman"/>
          <w:i/>
          <w:iCs/>
          <w:sz w:val="24"/>
          <w:szCs w:val="24"/>
          <w:lang w:eastAsia="ru-RU" w:bidi="ru-RU"/>
        </w:rPr>
        <w:t>Комментарии:</w:t>
      </w:r>
      <w:r w:rsidRPr="0042409F">
        <w:rPr>
          <w:rFonts w:ascii="Times New Roman" w:eastAsia="Arial Unicode MS" w:hAnsi="Times New Roman" w:cs="Times New Roman"/>
          <w:b/>
          <w:bCs/>
          <w:sz w:val="24"/>
          <w:szCs w:val="24"/>
          <w:lang w:eastAsia="ru-RU" w:bidi="ru-RU"/>
        </w:rPr>
        <w:t xml:space="preserve"> </w:t>
      </w:r>
      <w:r w:rsidRPr="0042409F">
        <w:rPr>
          <w:rFonts w:ascii="Times New Roman" w:hAnsi="Times New Roman" w:cs="Times New Roman"/>
          <w:i/>
          <w:sz w:val="24"/>
          <w:szCs w:val="24"/>
        </w:rPr>
        <w:t xml:space="preserve">Как правило, в течение первых 2-3 лет после успешно проведенной </w:t>
      </w:r>
      <w:proofErr w:type="spellStart"/>
      <w:r w:rsidRPr="0042409F">
        <w:rPr>
          <w:rFonts w:ascii="Times New Roman" w:hAnsi="Times New Roman" w:cs="Times New Roman"/>
          <w:i/>
          <w:sz w:val="24"/>
          <w:szCs w:val="24"/>
        </w:rPr>
        <w:t>паратиреоидэктомии</w:t>
      </w:r>
      <w:proofErr w:type="spellEnd"/>
      <w:r w:rsidRPr="0042409F">
        <w:rPr>
          <w:rFonts w:ascii="Times New Roman" w:hAnsi="Times New Roman" w:cs="Times New Roman"/>
          <w:i/>
          <w:sz w:val="24"/>
          <w:szCs w:val="24"/>
        </w:rPr>
        <w:t xml:space="preserve"> происходит активное восстановление костного метаболизма, существенный прирост МПК (в среднем 5-10% за год) в зависимости от выраженности костных потерь и возраста пациента [19,86-88]. В этот период может не требоваться дополнительного лечения, за исключением </w:t>
      </w:r>
      <w:proofErr w:type="spellStart"/>
      <w:r w:rsidRPr="0042409F">
        <w:rPr>
          <w:rFonts w:ascii="Times New Roman" w:hAnsi="Times New Roman" w:cs="Times New Roman"/>
          <w:i/>
          <w:sz w:val="24"/>
          <w:szCs w:val="24"/>
        </w:rPr>
        <w:t>назначе-ния</w:t>
      </w:r>
      <w:proofErr w:type="spellEnd"/>
      <w:r w:rsidRPr="0042409F">
        <w:rPr>
          <w:rFonts w:ascii="Times New Roman" w:hAnsi="Times New Roman" w:cs="Times New Roman"/>
          <w:i/>
          <w:sz w:val="24"/>
          <w:szCs w:val="24"/>
        </w:rPr>
        <w:t xml:space="preserve"> препаратов кальция и активных метаболитов витамина </w:t>
      </w:r>
      <w:r w:rsidRPr="0042409F">
        <w:rPr>
          <w:rFonts w:ascii="Times New Roman" w:hAnsi="Times New Roman" w:cs="Times New Roman"/>
          <w:i/>
          <w:sz w:val="24"/>
          <w:szCs w:val="24"/>
          <w:lang w:val="en-US" w:bidi="en-US"/>
        </w:rPr>
        <w:t>D</w:t>
      </w:r>
      <w:r w:rsidRPr="0042409F">
        <w:rPr>
          <w:rFonts w:ascii="Times New Roman" w:hAnsi="Times New Roman" w:cs="Times New Roman"/>
          <w:i/>
          <w:sz w:val="24"/>
          <w:szCs w:val="24"/>
          <w:lang w:bidi="en-US"/>
        </w:rPr>
        <w:t>.</w:t>
      </w:r>
    </w:p>
    <w:p w:rsidR="00DA7984" w:rsidRPr="0042409F" w:rsidRDefault="00DA7984" w:rsidP="00BB77A1">
      <w:pPr>
        <w:widowControl w:val="0"/>
        <w:numPr>
          <w:ilvl w:val="0"/>
          <w:numId w:val="18"/>
        </w:numPr>
        <w:tabs>
          <w:tab w:val="left" w:pos="851"/>
        </w:tabs>
        <w:spacing w:after="0" w:line="360" w:lineRule="auto"/>
        <w:ind w:left="0" w:firstLine="709"/>
        <w:jc w:val="both"/>
        <w:rPr>
          <w:rFonts w:ascii="Times New Roman" w:hAnsi="Times New Roman" w:cs="Times New Roman"/>
          <w:sz w:val="24"/>
          <w:szCs w:val="24"/>
        </w:rPr>
      </w:pPr>
      <w:r w:rsidRPr="0042409F">
        <w:rPr>
          <w:rFonts w:ascii="Times New Roman" w:hAnsi="Times New Roman" w:cs="Times New Roman"/>
          <w:sz w:val="24"/>
          <w:szCs w:val="24"/>
        </w:rPr>
        <w:t>После операции 1 раз в 12 месяцев необходимо оценивать динамику МПК. Через 12 месяцев после операции при отрицательной динамике МПК, сохранении низкой МПК (Т</w:t>
      </w:r>
      <w:r w:rsidRPr="0042409F">
        <w:rPr>
          <w:rFonts w:ascii="Times New Roman" w:hAnsi="Times New Roman" w:cs="Times New Roman"/>
          <w:sz w:val="24"/>
          <w:szCs w:val="24"/>
        </w:rPr>
        <w:softHyphen/>
        <w:t xml:space="preserve">или </w:t>
      </w:r>
      <w:r w:rsidRPr="0042409F">
        <w:rPr>
          <w:rFonts w:ascii="Times New Roman" w:hAnsi="Times New Roman" w:cs="Times New Roman"/>
          <w:sz w:val="24"/>
          <w:szCs w:val="24"/>
          <w:lang w:val="en-US" w:bidi="en-US"/>
        </w:rPr>
        <w:t>Z</w:t>
      </w:r>
      <w:r w:rsidRPr="0042409F">
        <w:rPr>
          <w:rFonts w:ascii="Times New Roman" w:hAnsi="Times New Roman" w:cs="Times New Roman"/>
          <w:sz w:val="24"/>
          <w:szCs w:val="24"/>
        </w:rPr>
        <w:t xml:space="preserve">-критерий ниже 3,0), и особенно у мужчин старше 50 лет и женщин в менопаузе при условии </w:t>
      </w:r>
      <w:proofErr w:type="spellStart"/>
      <w:r w:rsidRPr="0042409F">
        <w:rPr>
          <w:rFonts w:ascii="Times New Roman" w:hAnsi="Times New Roman" w:cs="Times New Roman"/>
          <w:sz w:val="24"/>
          <w:szCs w:val="24"/>
        </w:rPr>
        <w:t>нормокальциемии</w:t>
      </w:r>
      <w:proofErr w:type="spellEnd"/>
      <w:r w:rsidRPr="0042409F">
        <w:rPr>
          <w:rFonts w:ascii="Times New Roman" w:hAnsi="Times New Roman" w:cs="Times New Roman"/>
          <w:sz w:val="24"/>
          <w:szCs w:val="24"/>
        </w:rPr>
        <w:t xml:space="preserve">, рекомендуется назначение препаратов специфической </w:t>
      </w:r>
      <w:proofErr w:type="spellStart"/>
      <w:r w:rsidRPr="0042409F">
        <w:rPr>
          <w:rFonts w:ascii="Times New Roman" w:hAnsi="Times New Roman" w:cs="Times New Roman"/>
          <w:sz w:val="24"/>
          <w:szCs w:val="24"/>
        </w:rPr>
        <w:t>антиостеопоротической</w:t>
      </w:r>
      <w:proofErr w:type="spellEnd"/>
      <w:r w:rsidRPr="0042409F">
        <w:rPr>
          <w:rFonts w:ascii="Times New Roman" w:hAnsi="Times New Roman" w:cs="Times New Roman"/>
          <w:sz w:val="24"/>
          <w:szCs w:val="24"/>
        </w:rPr>
        <w:t xml:space="preserve"> терапии. Лечение остеопороза без отличий от основных принципов терапии первичного остеопороза. </w:t>
      </w:r>
      <w:bookmarkStart w:id="68" w:name="bookmark56"/>
    </w:p>
    <w:p w:rsidR="00CA675A" w:rsidRPr="0042409F" w:rsidRDefault="00DA7984" w:rsidP="002C268F">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Уровень убедительности рекомендаций С (уровень достоверности доказательств - 4).</w:t>
      </w:r>
      <w:bookmarkEnd w:id="68"/>
    </w:p>
    <w:p w:rsidR="00B0320C" w:rsidRPr="00B134E0" w:rsidRDefault="00CA675A" w:rsidP="002C268F">
      <w:pPr>
        <w:pStyle w:val="1"/>
        <w:ind w:firstLine="709"/>
        <w:jc w:val="center"/>
        <w:rPr>
          <w:rFonts w:ascii="Times New Roman" w:hAnsi="Times New Roman"/>
          <w:b/>
          <w:color w:val="auto"/>
          <w:sz w:val="28"/>
          <w:szCs w:val="28"/>
        </w:rPr>
      </w:pPr>
      <w:bookmarkStart w:id="69" w:name="_Toc124415306"/>
      <w:bookmarkStart w:id="70" w:name="_Toc139443699"/>
      <w:r w:rsidRPr="00B134E0">
        <w:rPr>
          <w:rFonts w:ascii="Times New Roman" w:hAnsi="Times New Roman"/>
          <w:b/>
          <w:color w:val="auto"/>
          <w:sz w:val="28"/>
          <w:szCs w:val="28"/>
        </w:rPr>
        <w:lastRenderedPageBreak/>
        <w:t>6</w:t>
      </w:r>
      <w:r w:rsidR="00B0320C" w:rsidRPr="00B134E0">
        <w:rPr>
          <w:rFonts w:ascii="Times New Roman" w:hAnsi="Times New Roman"/>
          <w:b/>
          <w:color w:val="auto"/>
          <w:sz w:val="28"/>
          <w:szCs w:val="28"/>
        </w:rPr>
        <w:t>. Организация медицинской помощи</w:t>
      </w:r>
      <w:bookmarkEnd w:id="69"/>
      <w:bookmarkEnd w:id="70"/>
    </w:p>
    <w:p w:rsidR="00B85538" w:rsidRPr="006121F8" w:rsidRDefault="00B0320C" w:rsidP="00B85538">
      <w:pPr>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Times New Roman" w:hAnsi="Times New Roman" w:cs="Times New Roman"/>
          <w:sz w:val="24"/>
          <w:szCs w:val="24"/>
          <w:lang w:eastAsia="ru-RU"/>
        </w:rPr>
        <w:t>Оказание специализированной медицинской помощи</w:t>
      </w:r>
      <w:r w:rsidR="00CA675A" w:rsidRPr="0042409F">
        <w:rPr>
          <w:rFonts w:ascii="Times New Roman" w:eastAsia="Times New Roman" w:hAnsi="Times New Roman" w:cs="Times New Roman"/>
          <w:sz w:val="24"/>
          <w:szCs w:val="24"/>
          <w:lang w:eastAsia="ru-RU"/>
        </w:rPr>
        <w:t xml:space="preserve"> пациентам с первичным </w:t>
      </w:r>
      <w:proofErr w:type="spellStart"/>
      <w:r w:rsidR="00CA675A" w:rsidRPr="0042409F">
        <w:rPr>
          <w:rFonts w:ascii="Times New Roman" w:eastAsia="Times New Roman" w:hAnsi="Times New Roman" w:cs="Times New Roman"/>
          <w:sz w:val="24"/>
          <w:szCs w:val="24"/>
          <w:lang w:eastAsia="ru-RU"/>
        </w:rPr>
        <w:t>гиперпаратиреозом</w:t>
      </w:r>
      <w:proofErr w:type="spellEnd"/>
      <w:r w:rsidR="00CA675A" w:rsidRPr="0042409F">
        <w:rPr>
          <w:rFonts w:ascii="Times New Roman" w:eastAsia="Times New Roman" w:hAnsi="Times New Roman" w:cs="Times New Roman"/>
          <w:sz w:val="24"/>
          <w:szCs w:val="24"/>
          <w:lang w:eastAsia="ru-RU"/>
        </w:rPr>
        <w:t xml:space="preserve"> </w:t>
      </w:r>
      <w:r w:rsidRPr="0042409F">
        <w:rPr>
          <w:rFonts w:ascii="Times New Roman" w:eastAsia="Times New Roman" w:hAnsi="Times New Roman" w:cs="Times New Roman"/>
          <w:sz w:val="24"/>
          <w:szCs w:val="24"/>
          <w:lang w:eastAsia="ru-RU"/>
        </w:rPr>
        <w:t xml:space="preserve">  </w:t>
      </w:r>
      <w:r w:rsidR="00B85538" w:rsidRPr="006121F8">
        <w:rPr>
          <w:rFonts w:ascii="Times New Roman" w:eastAsia="Times New Roman" w:hAnsi="Times New Roman" w:cs="Times New Roman"/>
          <w:sz w:val="24"/>
          <w:szCs w:val="24"/>
          <w:lang w:eastAsia="ru-RU"/>
        </w:rPr>
        <w:t xml:space="preserve">в амбулаторных условиях осуществляется врачами эндокринологами </w:t>
      </w:r>
      <w:r w:rsidR="00B85538">
        <w:rPr>
          <w:rFonts w:ascii="Times New Roman" w:eastAsia="Times New Roman" w:hAnsi="Times New Roman" w:cs="Times New Roman"/>
          <w:sz w:val="24"/>
          <w:szCs w:val="24"/>
          <w:lang w:eastAsia="ru-RU"/>
        </w:rPr>
        <w:t>центральных районных больниц</w:t>
      </w:r>
      <w:r w:rsidR="00B85538" w:rsidRPr="006121F8">
        <w:rPr>
          <w:rFonts w:ascii="Times New Roman" w:eastAsia="Times New Roman" w:hAnsi="Times New Roman" w:cs="Times New Roman"/>
          <w:sz w:val="24"/>
          <w:szCs w:val="24"/>
          <w:lang w:eastAsia="ru-RU"/>
        </w:rPr>
        <w:t xml:space="preserve">, эндокринологами консультативной поликлиники </w:t>
      </w:r>
      <w:r w:rsidR="00B85538">
        <w:rPr>
          <w:rFonts w:ascii="Times New Roman" w:eastAsia="Times New Roman" w:hAnsi="Times New Roman" w:cs="Times New Roman"/>
          <w:sz w:val="24"/>
          <w:szCs w:val="24"/>
          <w:lang w:eastAsia="ru-RU"/>
        </w:rPr>
        <w:t>государственного учреждения «Республиканская клиническая больница», государственного учреждения «Бендерская центральная городская больница»</w:t>
      </w:r>
      <w:r w:rsidR="00B85538" w:rsidRPr="006121F8">
        <w:rPr>
          <w:rFonts w:ascii="Times New Roman" w:eastAsia="Times New Roman" w:hAnsi="Times New Roman" w:cs="Times New Roman"/>
          <w:sz w:val="24"/>
          <w:szCs w:val="24"/>
          <w:lang w:eastAsia="ru-RU"/>
        </w:rPr>
        <w:t xml:space="preserve">, детскими эндокринологами </w:t>
      </w:r>
      <w:r w:rsidR="00B85538">
        <w:rPr>
          <w:rFonts w:ascii="Times New Roman" w:eastAsia="Times New Roman" w:hAnsi="Times New Roman" w:cs="Times New Roman"/>
          <w:sz w:val="24"/>
          <w:szCs w:val="24"/>
          <w:lang w:eastAsia="ru-RU"/>
        </w:rPr>
        <w:t>государственного учреждения  «Республиканский центр матери и ребенка» и государственного учреждения «Бендерский центр матери и ребенка»</w:t>
      </w:r>
      <w:r w:rsidR="00B85538" w:rsidRPr="006121F8">
        <w:rPr>
          <w:rFonts w:ascii="Times New Roman" w:eastAsia="Times New Roman" w:hAnsi="Times New Roman" w:cs="Times New Roman"/>
          <w:sz w:val="24"/>
          <w:szCs w:val="24"/>
          <w:lang w:eastAsia="ru-RU"/>
        </w:rPr>
        <w:t xml:space="preserve">  Параллельно пациенты проходят обследование и лечение под наблюдением невролога, нейрохирурга</w:t>
      </w:r>
      <w:r w:rsidR="00B85538">
        <w:rPr>
          <w:rFonts w:ascii="Times New Roman" w:eastAsia="Times New Roman" w:hAnsi="Times New Roman" w:cs="Times New Roman"/>
          <w:sz w:val="24"/>
          <w:szCs w:val="24"/>
          <w:lang w:eastAsia="ru-RU"/>
        </w:rPr>
        <w:t>,</w:t>
      </w:r>
      <w:r w:rsidR="00B85538" w:rsidRPr="006121F8">
        <w:rPr>
          <w:rFonts w:ascii="Times New Roman" w:eastAsia="Times New Roman" w:hAnsi="Times New Roman" w:cs="Times New Roman"/>
          <w:sz w:val="24"/>
          <w:szCs w:val="24"/>
          <w:lang w:eastAsia="ru-RU"/>
        </w:rPr>
        <w:t xml:space="preserve"> онколога.</w:t>
      </w:r>
    </w:p>
    <w:p w:rsidR="00B85538" w:rsidRPr="006121F8" w:rsidRDefault="00B85538" w:rsidP="00B85538">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lang w:eastAsia="ru-RU"/>
        </w:rPr>
        <w:t xml:space="preserve">Оказание специализированной медицинской помощи   в стационарных условиях осуществляется врачами эндокринологами на базе </w:t>
      </w:r>
      <w:r>
        <w:rPr>
          <w:rFonts w:ascii="Times New Roman" w:eastAsia="Times New Roman" w:hAnsi="Times New Roman" w:cs="Times New Roman"/>
          <w:sz w:val="24"/>
          <w:szCs w:val="24"/>
          <w:lang w:eastAsia="ru-RU"/>
        </w:rPr>
        <w:t xml:space="preserve">  государственного учреждения «Республиканская клиническая больница», государственного учреждения «Бендерская центральная городская больница» и центральный районных больниц</w:t>
      </w:r>
      <w:r w:rsidRPr="006121F8">
        <w:rPr>
          <w:rFonts w:ascii="Times New Roman" w:eastAsia="Times New Roman" w:hAnsi="Times New Roman" w:cs="Times New Roman"/>
          <w:sz w:val="24"/>
          <w:szCs w:val="24"/>
          <w:lang w:eastAsia="ru-RU"/>
        </w:rPr>
        <w:t>.</w:t>
      </w:r>
    </w:p>
    <w:p w:rsidR="00B85538" w:rsidRPr="006121F8" w:rsidRDefault="00B85538" w:rsidP="00B85538">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shd w:val="clear" w:color="auto" w:fill="FFFFFF"/>
          <w:lang w:eastAsia="ru-RU"/>
        </w:rPr>
        <w:t>Законодательно-правовыми</w:t>
      </w:r>
      <w:r>
        <w:rPr>
          <w:rFonts w:ascii="Times New Roman" w:eastAsia="Times New Roman" w:hAnsi="Times New Roman" w:cs="Times New Roman"/>
          <w:sz w:val="24"/>
          <w:szCs w:val="24"/>
          <w:shd w:val="clear" w:color="auto" w:fill="FFFFFF"/>
          <w:lang w:eastAsia="ru-RU"/>
        </w:rPr>
        <w:t xml:space="preserve"> </w:t>
      </w:r>
      <w:r w:rsidRPr="006121F8">
        <w:rPr>
          <w:rFonts w:ascii="Times New Roman" w:eastAsia="Times New Roman" w:hAnsi="Times New Roman" w:cs="Times New Roman"/>
          <w:sz w:val="24"/>
          <w:szCs w:val="24"/>
          <w:shd w:val="clear" w:color="auto" w:fill="FFFFFF"/>
          <w:lang w:eastAsia="ru-RU"/>
        </w:rPr>
        <w:t>актами и нормативными документами, регламентирующими оказание специализированной медицинской помощи пациентам с эндокринной патологией на амбулаторном и стационарном этапах, являются:</w:t>
      </w:r>
    </w:p>
    <w:p w:rsidR="00B85538" w:rsidRPr="006121F8" w:rsidRDefault="00B85538" w:rsidP="00B85538">
      <w:pPr>
        <w:spacing w:after="0" w:line="360" w:lineRule="auto"/>
        <w:jc w:val="both"/>
        <w:rPr>
          <w:rFonts w:ascii="Times New Roman" w:eastAsia="Cambria" w:hAnsi="Times New Roman" w:cs="Times New Roman"/>
          <w:sz w:val="24"/>
          <w:szCs w:val="24"/>
          <w:lang w:eastAsia="ru-RU"/>
        </w:rPr>
      </w:pPr>
      <w:r w:rsidRPr="006121F8">
        <w:rPr>
          <w:rFonts w:ascii="Times New Roman" w:eastAsia="Times New Roman" w:hAnsi="Times New Roman" w:cs="Times New Roman"/>
          <w:sz w:val="24"/>
          <w:szCs w:val="24"/>
          <w:lang w:eastAsia="ru-RU"/>
        </w:rPr>
        <w:t>- Закон Приднестровской Молдавской республики от 16</w:t>
      </w:r>
      <w:r>
        <w:rPr>
          <w:rFonts w:ascii="Times New Roman" w:eastAsia="Times New Roman" w:hAnsi="Times New Roman" w:cs="Times New Roman"/>
          <w:sz w:val="24"/>
          <w:szCs w:val="24"/>
          <w:lang w:eastAsia="ru-RU"/>
        </w:rPr>
        <w:t>.01.</w:t>
      </w:r>
      <w:r w:rsidRPr="006121F8">
        <w:rPr>
          <w:rFonts w:ascii="Times New Roman" w:eastAsia="Times New Roman" w:hAnsi="Times New Roman" w:cs="Times New Roman"/>
          <w:sz w:val="24"/>
          <w:szCs w:val="24"/>
          <w:lang w:eastAsia="ru-RU"/>
        </w:rPr>
        <w:t>1997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29–3 «Об основах охраны здоровья граждан» (СЗМР 97–1);</w:t>
      </w:r>
    </w:p>
    <w:p w:rsidR="00B85538" w:rsidRDefault="00B85538" w:rsidP="00B85538">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Постановление Правительства Приднестровской Молдавской Республики от 31</w:t>
      </w:r>
      <w:r>
        <w:rPr>
          <w:rFonts w:ascii="Times New Roman" w:eastAsia="Times New Roman" w:hAnsi="Times New Roman" w:cs="Times New Roman"/>
          <w:sz w:val="24"/>
          <w:szCs w:val="24"/>
          <w:lang w:eastAsia="ru-RU"/>
        </w:rPr>
        <w:t>.01.</w:t>
      </w:r>
      <w:r w:rsidRPr="006121F8">
        <w:rPr>
          <w:rFonts w:ascii="Times New Roman" w:eastAsia="Times New Roman" w:hAnsi="Times New Roman" w:cs="Times New Roman"/>
          <w:sz w:val="24"/>
          <w:szCs w:val="24"/>
          <w:lang w:eastAsia="ru-RU"/>
        </w:rPr>
        <w:t>2020 г</w:t>
      </w:r>
      <w:r>
        <w:rPr>
          <w:rFonts w:ascii="Times New Roman" w:eastAsia="Times New Roman" w:hAnsi="Times New Roman" w:cs="Times New Roman"/>
          <w:sz w:val="24"/>
          <w:szCs w:val="24"/>
          <w:lang w:eastAsia="ru-RU"/>
        </w:rPr>
        <w:t xml:space="preserve">ода </w:t>
      </w:r>
      <w:r w:rsidRPr="006121F8">
        <w:rPr>
          <w:rFonts w:ascii="Times New Roman" w:eastAsia="Times New Roman" w:hAnsi="Times New Roman" w:cs="Times New Roman"/>
          <w:sz w:val="24"/>
          <w:szCs w:val="24"/>
          <w:lang w:eastAsia="ru-RU"/>
        </w:rPr>
        <w:t>№ 16 «Об утверждении Программы государственных гарантий оказания гражданам Приднестровской Молдавской Республики бесплатной медицинской помощи»;</w:t>
      </w:r>
    </w:p>
    <w:p w:rsidR="00B85538" w:rsidRDefault="00B85538" w:rsidP="00B85538">
      <w:pPr>
        <w:spacing w:after="0" w:line="36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lang w:eastAsia="ru-RU"/>
        </w:rPr>
        <w:t xml:space="preserve">- Постановление </w:t>
      </w:r>
      <w:r>
        <w:rPr>
          <w:rFonts w:ascii="Times New Roman" w:hAnsi="Times New Roman" w:cs="Times New Roman"/>
          <w:sz w:val="24"/>
          <w:szCs w:val="24"/>
        </w:rPr>
        <w:t>Правительства Приднестровской Молдавской Республики от 29.03.2018 года № 92 «О внесении дополнений в Постановление Правительства Приднестровской Молдавской Республики от 27.06.2014 года № 178 «Об особенностях направления на лечение, консультации или обследование граждан Приднестровской Молдавской Республики за пределами Республики и оплаты связанных с этим расходов»;</w:t>
      </w:r>
    </w:p>
    <w:p w:rsidR="00B85538" w:rsidRPr="00B06CC2" w:rsidRDefault="00B85538" w:rsidP="00B85538">
      <w:pPr>
        <w:tabs>
          <w:tab w:val="left" w:pos="709"/>
        </w:tabs>
        <w:spacing w:after="0" w:line="360" w:lineRule="auto"/>
        <w:jc w:val="both"/>
        <w:rPr>
          <w:rFonts w:ascii="Times New Roman" w:eastAsia="Cambria" w:hAnsi="Times New Roman" w:cs="Times New Roman"/>
          <w:sz w:val="24"/>
          <w:szCs w:val="24"/>
        </w:rPr>
      </w:pPr>
      <w:r w:rsidRPr="006121F8">
        <w:rPr>
          <w:rFonts w:ascii="Times New Roman" w:eastAsia="Times New Roman" w:hAnsi="Times New Roman" w:cs="Times New Roman"/>
          <w:sz w:val="24"/>
          <w:szCs w:val="24"/>
          <w:lang w:eastAsia="ru-RU"/>
        </w:rPr>
        <w:t>-  Приказ Министерства Здравоохранения и Социальной Защиты Приднестровской Молдавской Республики от 21</w:t>
      </w:r>
      <w:r>
        <w:rPr>
          <w:rFonts w:ascii="Times New Roman" w:eastAsia="Times New Roman" w:hAnsi="Times New Roman" w:cs="Times New Roman"/>
          <w:sz w:val="24"/>
          <w:szCs w:val="24"/>
          <w:lang w:eastAsia="ru-RU"/>
        </w:rPr>
        <w:t>.11.</w:t>
      </w:r>
      <w:r w:rsidRPr="006121F8">
        <w:rPr>
          <w:rFonts w:ascii="Times New Roman" w:eastAsia="Times New Roman" w:hAnsi="Times New Roman" w:cs="Times New Roman"/>
          <w:sz w:val="24"/>
          <w:szCs w:val="24"/>
          <w:lang w:eastAsia="ru-RU"/>
        </w:rPr>
        <w:t>2005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551 «О мерах по дальнейшему развитию эндокринологической помощи населению»;</w:t>
      </w:r>
    </w:p>
    <w:p w:rsidR="00B85538" w:rsidRPr="006121F8" w:rsidRDefault="00B85538" w:rsidP="00B85538">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Приказ Министерства Здравоохранения Приднестровской Молдавской Республики от 01.11.2022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bCs/>
          <w:sz w:val="24"/>
          <w:szCs w:val="24"/>
          <w:lang w:eastAsia="ru-RU"/>
        </w:rPr>
        <w:t xml:space="preserve"> </w:t>
      </w:r>
      <w:r w:rsidRPr="006121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894</w:t>
      </w:r>
      <w:r w:rsidRPr="006121F8">
        <w:rPr>
          <w:rFonts w:ascii="Times New Roman" w:eastAsia="Times New Roman" w:hAnsi="Times New Roman" w:cs="Times New Roman"/>
          <w:sz w:val="24"/>
          <w:szCs w:val="24"/>
          <w:lang w:eastAsia="ru-RU"/>
        </w:rPr>
        <w:t xml:space="preserve"> «Об утверждении Перечня жизненно важных лекарственных средств</w:t>
      </w:r>
      <w:r>
        <w:rPr>
          <w:rFonts w:ascii="Times New Roman" w:eastAsia="Times New Roman" w:hAnsi="Times New Roman" w:cs="Times New Roman"/>
          <w:sz w:val="24"/>
          <w:szCs w:val="24"/>
          <w:lang w:eastAsia="ru-RU"/>
        </w:rPr>
        <w:t xml:space="preserve"> для медицинского применения»;</w:t>
      </w:r>
    </w:p>
    <w:p w:rsidR="00B85538" w:rsidRPr="006121F8" w:rsidRDefault="00B85538" w:rsidP="00B85538">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lastRenderedPageBreak/>
        <w:t xml:space="preserve"> - Приказ Министерства Здравоохранения </w:t>
      </w:r>
      <w:r>
        <w:rPr>
          <w:rFonts w:ascii="Times New Roman" w:eastAsia="Times New Roman" w:hAnsi="Times New Roman" w:cs="Times New Roman"/>
          <w:sz w:val="24"/>
          <w:szCs w:val="24"/>
          <w:lang w:eastAsia="ru-RU"/>
        </w:rPr>
        <w:t xml:space="preserve">Приднестровской Молдавской Республики </w:t>
      </w:r>
      <w:r w:rsidRPr="006121F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Министерства по социальной защите и труду </w:t>
      </w:r>
      <w:r w:rsidRPr="006121F8">
        <w:rPr>
          <w:rFonts w:ascii="Times New Roman" w:eastAsia="Times New Roman" w:hAnsi="Times New Roman" w:cs="Times New Roman"/>
          <w:sz w:val="24"/>
          <w:szCs w:val="24"/>
          <w:lang w:eastAsia="ru-RU"/>
        </w:rPr>
        <w:t>Приднестровской Молдавской Республики  от 13.06.2005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288 «О совершенствовании организации амбулаторно-поликлинической службы в лечебно-профилактических учреждениях Республики»;                                                                                                                                             </w:t>
      </w:r>
      <w:r w:rsidRPr="006121F8">
        <w:rPr>
          <w:rFonts w:ascii="Times New Roman" w:eastAsia="Arial Unicode MS" w:hAnsi="Times New Roman" w:cs="Times New Roman"/>
          <w:i/>
          <w:sz w:val="24"/>
          <w:szCs w:val="24"/>
          <w:lang w:eastAsia="ru-RU" w:bidi="ru-RU"/>
        </w:rPr>
        <w:t xml:space="preserve"> </w:t>
      </w:r>
      <w:r w:rsidRPr="006121F8">
        <w:rPr>
          <w:rFonts w:ascii="Times New Roman" w:eastAsia="Times New Roman" w:hAnsi="Times New Roman" w:cs="Times New Roman"/>
          <w:sz w:val="24"/>
          <w:szCs w:val="24"/>
          <w:lang w:eastAsia="ru-RU"/>
        </w:rPr>
        <w:t xml:space="preserve">- Приказ Министерства Здравоохранения </w:t>
      </w:r>
      <w:r>
        <w:rPr>
          <w:rFonts w:ascii="Times New Roman" w:eastAsia="Times New Roman" w:hAnsi="Times New Roman" w:cs="Times New Roman"/>
          <w:sz w:val="24"/>
          <w:szCs w:val="24"/>
          <w:lang w:eastAsia="ru-RU"/>
        </w:rPr>
        <w:t xml:space="preserve">Приднестровской Молдавской Республики </w:t>
      </w:r>
      <w:r w:rsidRPr="006121F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Министерства по социальной защите и труду</w:t>
      </w:r>
      <w:r w:rsidRPr="006121F8">
        <w:rPr>
          <w:rFonts w:ascii="Times New Roman" w:eastAsia="Times New Roman" w:hAnsi="Times New Roman" w:cs="Times New Roman"/>
          <w:sz w:val="24"/>
          <w:szCs w:val="24"/>
          <w:lang w:eastAsia="ru-RU"/>
        </w:rPr>
        <w:t xml:space="preserve"> Приднестровской Молдавской Республики от 12.08.2020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695 «Об утверждении Правил приема пациентов в государственных лечебно-профилактических учреждениях стационарного типа»</w:t>
      </w:r>
      <w:r>
        <w:rPr>
          <w:rFonts w:ascii="Times New Roman" w:eastAsia="Times New Roman" w:hAnsi="Times New Roman" w:cs="Times New Roman"/>
          <w:sz w:val="24"/>
          <w:szCs w:val="24"/>
          <w:lang w:eastAsia="ru-RU"/>
        </w:rPr>
        <w:t>.</w:t>
      </w:r>
    </w:p>
    <w:p w:rsidR="00F43479" w:rsidRPr="004D1A4E" w:rsidRDefault="00F43479" w:rsidP="00F43479">
      <w:pPr>
        <w:pStyle w:val="1"/>
        <w:jc w:val="center"/>
        <w:rPr>
          <w:b/>
          <w:color w:val="auto"/>
          <w:sz w:val="28"/>
          <w:szCs w:val="28"/>
        </w:rPr>
      </w:pPr>
      <w:bookmarkStart w:id="71" w:name="_Toc124415308"/>
      <w:bookmarkStart w:id="72" w:name="_Toc531695534"/>
      <w:bookmarkStart w:id="73" w:name="_Toc139443700"/>
      <w:r w:rsidRPr="004D1A4E">
        <w:rPr>
          <w:b/>
          <w:color w:val="auto"/>
          <w:sz w:val="28"/>
          <w:szCs w:val="28"/>
        </w:rPr>
        <w:t>Критерии оценки качества медицинской помощи</w:t>
      </w:r>
      <w:bookmarkEnd w:id="73"/>
    </w:p>
    <w:tbl>
      <w:tblPr>
        <w:tblStyle w:val="7"/>
        <w:tblpPr w:leftFromText="180" w:rightFromText="180" w:vertAnchor="text" w:horzAnchor="margin" w:tblpY="392"/>
        <w:tblW w:w="9863" w:type="dxa"/>
        <w:tblInd w:w="0" w:type="dxa"/>
        <w:tblLook w:val="04A0" w:firstRow="1" w:lastRow="0" w:firstColumn="1" w:lastColumn="0" w:noHBand="0" w:noVBand="1"/>
      </w:tblPr>
      <w:tblGrid>
        <w:gridCol w:w="540"/>
        <w:gridCol w:w="4813"/>
        <w:gridCol w:w="1994"/>
        <w:gridCol w:w="2516"/>
      </w:tblGrid>
      <w:tr w:rsidR="00F43479" w:rsidRPr="002413F3" w:rsidTr="00872541">
        <w:trPr>
          <w:trHeight w:val="18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p>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 п/п</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Theme="minorEastAsia" w:hAnsi="Times New Roman" w:cs="Times New Roman"/>
                <w:iCs/>
                <w:shd w:val="clear" w:color="auto" w:fill="FFFFFF"/>
              </w:rPr>
              <w:t>Критерии качества</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Arial" w:hAnsi="Times New Roman" w:cs="Times New Roman"/>
                <w:iCs/>
                <w:shd w:val="clear" w:color="auto" w:fill="FFFFFF"/>
              </w:rPr>
              <w:t>Уровень</w:t>
            </w:r>
          </w:p>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Arial" w:hAnsi="Times New Roman" w:cs="Times New Roman"/>
                <w:iCs/>
                <w:shd w:val="clear" w:color="auto" w:fill="FFFFFF"/>
              </w:rPr>
              <w:t>достоверности</w:t>
            </w:r>
          </w:p>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Theme="minorEastAsia" w:hAnsi="Times New Roman" w:cs="Times New Roman"/>
                <w:iCs/>
                <w:shd w:val="clear" w:color="auto" w:fill="FFFFFF"/>
              </w:rPr>
              <w:t>доказательств</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Arial" w:hAnsi="Times New Roman" w:cs="Times New Roman"/>
                <w:iCs/>
                <w:shd w:val="clear" w:color="auto" w:fill="FFFFFF"/>
              </w:rPr>
              <w:t>Уровень</w:t>
            </w:r>
            <w:r w:rsidR="00B85538">
              <w:rPr>
                <w:rFonts w:ascii="Times New Roman" w:eastAsia="Arial" w:hAnsi="Times New Roman" w:cs="Times New Roman"/>
                <w:iCs/>
                <w:shd w:val="clear" w:color="auto" w:fill="FFFFFF"/>
              </w:rPr>
              <w:t xml:space="preserve"> </w:t>
            </w:r>
            <w:r w:rsidRPr="002413F3">
              <w:rPr>
                <w:rFonts w:ascii="Times New Roman" w:eastAsia="Arial" w:hAnsi="Times New Roman" w:cs="Times New Roman"/>
                <w:iCs/>
                <w:shd w:val="clear" w:color="auto" w:fill="FFFFFF"/>
              </w:rPr>
              <w:t>убедительности</w:t>
            </w:r>
          </w:p>
          <w:p w:rsidR="00F43479" w:rsidRPr="002413F3" w:rsidRDefault="00F43479" w:rsidP="00B85538">
            <w:pPr>
              <w:spacing w:after="0" w:line="240" w:lineRule="auto"/>
              <w:jc w:val="center"/>
              <w:rPr>
                <w:rFonts w:ascii="Times New Roman" w:hAnsi="Times New Roman" w:cs="Times New Roman"/>
              </w:rPr>
            </w:pPr>
            <w:r w:rsidRPr="002413F3">
              <w:rPr>
                <w:rFonts w:ascii="Times New Roman" w:eastAsiaTheme="minorEastAsia" w:hAnsi="Times New Roman" w:cs="Times New Roman"/>
                <w:iCs/>
                <w:shd w:val="clear" w:color="auto" w:fill="FFFFFF"/>
              </w:rPr>
              <w:t>рекомендаций</w:t>
            </w:r>
          </w:p>
        </w:tc>
      </w:tr>
      <w:tr w:rsidR="00F43479" w:rsidRPr="002413F3" w:rsidTr="00872541">
        <w:trPr>
          <w:trHeight w:val="75"/>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1.</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паратиреоидного гормона в крови</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А</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1</w:t>
            </w:r>
          </w:p>
        </w:tc>
      </w:tr>
      <w:tr w:rsidR="00F43479" w:rsidRPr="002413F3" w:rsidTr="00872541">
        <w:trPr>
          <w:trHeight w:val="9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2.</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 xml:space="preserve">Выполнено исследование уровня 25(ОН) витамина </w:t>
            </w:r>
            <w:r w:rsidRPr="002413F3">
              <w:rPr>
                <w:rFonts w:ascii="Times New Roman" w:eastAsiaTheme="minorEastAsia" w:hAnsi="Times New Roman" w:cs="Times New Roman"/>
                <w:iCs/>
                <w:shd w:val="clear" w:color="auto" w:fill="FFFFFF"/>
                <w:lang w:val="en-US" w:bidi="en-US"/>
              </w:rPr>
              <w:t>D</w:t>
            </w:r>
            <w:r w:rsidR="00B85538">
              <w:rPr>
                <w:rFonts w:ascii="Times New Roman" w:eastAsiaTheme="minorEastAsia" w:hAnsi="Times New Roman" w:cs="Times New Roman"/>
                <w:iCs/>
                <w:shd w:val="clear" w:color="auto" w:fill="FFFFFF"/>
                <w:lang w:bidi="en-US"/>
              </w:rPr>
              <w:t xml:space="preserve"> </w:t>
            </w:r>
            <w:r w:rsidRPr="002413F3">
              <w:rPr>
                <w:rFonts w:ascii="Times New Roman" w:eastAsiaTheme="minorEastAsia" w:hAnsi="Times New Roman" w:cs="Times New Roman"/>
                <w:iCs/>
                <w:shd w:val="clear" w:color="auto" w:fill="FFFFFF"/>
              </w:rPr>
              <w:t xml:space="preserve">в крови (при </w:t>
            </w:r>
            <w:proofErr w:type="spellStart"/>
            <w:r w:rsidRPr="002413F3">
              <w:rPr>
                <w:rFonts w:ascii="Times New Roman" w:eastAsiaTheme="minorEastAsia" w:hAnsi="Times New Roman" w:cs="Times New Roman"/>
                <w:iCs/>
                <w:shd w:val="clear" w:color="auto" w:fill="FFFFFF"/>
              </w:rPr>
              <w:t>нормокальциемическом</w:t>
            </w:r>
            <w:proofErr w:type="spellEnd"/>
            <w:r w:rsidRPr="002413F3">
              <w:rPr>
                <w:rFonts w:ascii="Times New Roman" w:eastAsiaTheme="minorEastAsia" w:hAnsi="Times New Roman" w:cs="Times New Roman"/>
                <w:iCs/>
                <w:shd w:val="clear" w:color="auto" w:fill="FFFFFF"/>
              </w:rPr>
              <w:t xml:space="preserve"> повышении паратиреоидного гормона)</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С</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3</w:t>
            </w:r>
          </w:p>
        </w:tc>
      </w:tr>
      <w:tr w:rsidR="00F43479" w:rsidRPr="002413F3" w:rsidTr="00872541">
        <w:trPr>
          <w:trHeight w:val="135"/>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3.</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кальция в крови</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А</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1</w:t>
            </w:r>
          </w:p>
        </w:tc>
      </w:tr>
      <w:tr w:rsidR="00F43479" w:rsidRPr="002413F3" w:rsidTr="00872541">
        <w:trPr>
          <w:trHeight w:val="12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4.</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кальция в суточной моче (при отсутствии значимого снижения СКФ менее 60 мл/мин)</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В</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2</w:t>
            </w:r>
          </w:p>
        </w:tc>
      </w:tr>
      <w:tr w:rsidR="00F43479" w:rsidRPr="002413F3" w:rsidTr="00872541">
        <w:trPr>
          <w:trHeight w:val="105"/>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5.</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фосфора в крови</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С</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3</w:t>
            </w:r>
          </w:p>
        </w:tc>
      </w:tr>
      <w:tr w:rsidR="00F43479" w:rsidRPr="002413F3" w:rsidTr="00872541">
        <w:trPr>
          <w:trHeight w:val="120"/>
        </w:trPr>
        <w:tc>
          <w:tcPr>
            <w:tcW w:w="540" w:type="dxa"/>
            <w:tcBorders>
              <w:top w:val="single" w:sz="4" w:space="0" w:color="auto"/>
              <w:left w:val="single" w:sz="4" w:space="0" w:color="auto"/>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6.</w:t>
            </w:r>
          </w:p>
        </w:tc>
        <w:tc>
          <w:tcPr>
            <w:tcW w:w="4813"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креатинина в крови</w:t>
            </w:r>
          </w:p>
        </w:tc>
        <w:tc>
          <w:tcPr>
            <w:tcW w:w="1994"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С</w:t>
            </w:r>
          </w:p>
        </w:tc>
        <w:tc>
          <w:tcPr>
            <w:tcW w:w="2516" w:type="dxa"/>
            <w:tcBorders>
              <w:top w:val="single" w:sz="4" w:space="0" w:color="auto"/>
              <w:left w:val="single" w:sz="4" w:space="0" w:color="000000" w:themeColor="text1"/>
              <w:bottom w:val="single" w:sz="4" w:space="0" w:color="auto"/>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3</w:t>
            </w:r>
          </w:p>
        </w:tc>
      </w:tr>
      <w:tr w:rsidR="00F43479" w:rsidRPr="002413F3" w:rsidTr="00872541">
        <w:trPr>
          <w:trHeight w:val="135"/>
        </w:trPr>
        <w:tc>
          <w:tcPr>
            <w:tcW w:w="540" w:type="dxa"/>
            <w:tcBorders>
              <w:top w:val="single" w:sz="4" w:space="0" w:color="auto"/>
              <w:left w:val="single" w:sz="4" w:space="0" w:color="auto"/>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7.</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исследование уровня щелочной фосфатазы в крови</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С</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3</w:t>
            </w:r>
          </w:p>
        </w:tc>
      </w:tr>
      <w:tr w:rsidR="00F43479" w:rsidRPr="002413F3" w:rsidTr="00872541">
        <w:trPr>
          <w:trHeight w:val="9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 xml:space="preserve">8. </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рентгенологическое исследование поясничного и грудного отделов позвоночника в боковой проекции или компьютерная томография позвоночника или магнитно-резонансная томография позвоночника (при потере роста на 4 см с молодости или потере роста на 2 см за последний год или при наличии или усилении болевого синдрома в позвоночнике)</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В</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2</w:t>
            </w:r>
          </w:p>
        </w:tc>
      </w:tr>
      <w:tr w:rsidR="00F43479" w:rsidRPr="002413F3" w:rsidTr="00872541">
        <w:trPr>
          <w:trHeight w:val="16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hAnsi="Times New Roman" w:cs="Times New Roman"/>
              </w:rPr>
              <w:t>9.</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F43479">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 xml:space="preserve">Выполнена </w:t>
            </w:r>
            <w:proofErr w:type="spellStart"/>
            <w:r w:rsidRPr="002413F3">
              <w:rPr>
                <w:rFonts w:ascii="Times New Roman" w:eastAsiaTheme="minorEastAsia" w:hAnsi="Times New Roman" w:cs="Times New Roman"/>
                <w:iCs/>
                <w:shd w:val="clear" w:color="auto" w:fill="FFFFFF"/>
              </w:rPr>
              <w:t>рентгеноденситометрия</w:t>
            </w:r>
            <w:proofErr w:type="spellEnd"/>
            <w:r w:rsidRPr="002413F3">
              <w:rPr>
                <w:rFonts w:ascii="Times New Roman" w:eastAsiaTheme="minorEastAsia" w:hAnsi="Times New Roman" w:cs="Times New Roman"/>
                <w:iCs/>
                <w:shd w:val="clear" w:color="auto" w:fill="FFFFFF"/>
              </w:rPr>
              <w:t xml:space="preserve"> </w:t>
            </w:r>
            <w:r w:rsidRPr="002413F3">
              <w:rPr>
                <w:rFonts w:ascii="Times New Roman" w:eastAsiaTheme="minorEastAsia" w:hAnsi="Times New Roman" w:cs="Times New Roman"/>
                <w:iCs/>
                <w:shd w:val="clear" w:color="auto" w:fill="FFFFFF"/>
                <w:lang w:bidi="en-US"/>
              </w:rPr>
              <w:t>(</w:t>
            </w:r>
            <w:r w:rsidRPr="002413F3">
              <w:rPr>
                <w:rFonts w:ascii="Times New Roman" w:eastAsiaTheme="minorEastAsia" w:hAnsi="Times New Roman" w:cs="Times New Roman"/>
                <w:iCs/>
                <w:shd w:val="clear" w:color="auto" w:fill="FFFFFF"/>
                <w:lang w:val="en-US" w:bidi="en-US"/>
              </w:rPr>
              <w:t>DXA</w:t>
            </w:r>
            <w:r w:rsidRPr="002413F3">
              <w:rPr>
                <w:rFonts w:ascii="Times New Roman" w:eastAsiaTheme="minorEastAsia" w:hAnsi="Times New Roman" w:cs="Times New Roman"/>
                <w:iCs/>
                <w:shd w:val="clear" w:color="auto" w:fill="FFFFFF"/>
                <w:lang w:bidi="en-US"/>
              </w:rPr>
              <w:t xml:space="preserve">) </w:t>
            </w:r>
            <w:r w:rsidRPr="002413F3">
              <w:rPr>
                <w:rFonts w:ascii="Times New Roman" w:eastAsiaTheme="minorEastAsia" w:hAnsi="Times New Roman" w:cs="Times New Roman"/>
                <w:iCs/>
                <w:shd w:val="clear" w:color="auto" w:fill="FFFFFF"/>
              </w:rPr>
              <w:lastRenderedPageBreak/>
              <w:t>или есть обоснование причины (при отсутствии противопоказаний)</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lastRenderedPageBreak/>
              <w:t>В</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79" w:rsidRPr="002413F3" w:rsidRDefault="00F43479" w:rsidP="00B85538">
            <w:pPr>
              <w:spacing w:after="0" w:line="240" w:lineRule="auto"/>
              <w:jc w:val="center"/>
              <w:rPr>
                <w:rFonts w:ascii="Times New Roman" w:hAnsi="Times New Roman" w:cs="Times New Roman"/>
              </w:rPr>
            </w:pPr>
            <w:r w:rsidRPr="002413F3">
              <w:rPr>
                <w:rFonts w:ascii="Times New Roman" w:hAnsi="Times New Roman" w:cs="Times New Roman"/>
              </w:rPr>
              <w:t>2</w:t>
            </w:r>
          </w:p>
        </w:tc>
      </w:tr>
      <w:tr w:rsidR="00872541" w:rsidRPr="002413F3" w:rsidTr="00872541">
        <w:trPr>
          <w:trHeight w:val="16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hAnsi="Times New Roman" w:cs="Times New Roman"/>
              </w:rPr>
              <w:t>10.</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Выполнено ультразвуковое исследование околощитовидных желез</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С</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3</w:t>
            </w:r>
          </w:p>
        </w:tc>
      </w:tr>
      <w:tr w:rsidR="00872541" w:rsidRPr="002413F3" w:rsidTr="00872541">
        <w:trPr>
          <w:trHeight w:val="16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hAnsi="Times New Roman" w:cs="Times New Roman"/>
              </w:rPr>
              <w:t>11.</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 xml:space="preserve">Выполнена консультация врача - хирурга (при наличии показаний к хирургическому лечению при первичном </w:t>
            </w:r>
            <w:proofErr w:type="spellStart"/>
            <w:r w:rsidRPr="002413F3">
              <w:rPr>
                <w:rFonts w:ascii="Times New Roman" w:eastAsiaTheme="minorEastAsia" w:hAnsi="Times New Roman" w:cs="Times New Roman"/>
                <w:iCs/>
                <w:shd w:val="clear" w:color="auto" w:fill="FFFFFF"/>
              </w:rPr>
              <w:t>гиперпаратиреозе</w:t>
            </w:r>
            <w:proofErr w:type="spellEnd"/>
            <w:r w:rsidRPr="002413F3">
              <w:rPr>
                <w:rFonts w:ascii="Times New Roman" w:eastAsiaTheme="minorEastAsia" w:hAnsi="Times New Roman" w:cs="Times New Roman"/>
                <w:iCs/>
                <w:shd w:val="clear" w:color="auto" w:fill="FFFFFF"/>
              </w:rPr>
              <w:t>)</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А</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1</w:t>
            </w:r>
          </w:p>
        </w:tc>
      </w:tr>
      <w:tr w:rsidR="00872541" w:rsidRPr="002413F3" w:rsidTr="00872541">
        <w:trPr>
          <w:trHeight w:val="16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hAnsi="Times New Roman" w:cs="Times New Roman"/>
              </w:rPr>
              <w:t>12.</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 xml:space="preserve">Проведена инфузионная терапия или терапия </w:t>
            </w:r>
            <w:proofErr w:type="spellStart"/>
            <w:r w:rsidRPr="002413F3">
              <w:rPr>
                <w:rFonts w:ascii="Times New Roman" w:eastAsiaTheme="minorEastAsia" w:hAnsi="Times New Roman" w:cs="Times New Roman"/>
                <w:iCs/>
                <w:shd w:val="clear" w:color="auto" w:fill="FFFFFF"/>
              </w:rPr>
              <w:t>антирезорбтивными</w:t>
            </w:r>
            <w:proofErr w:type="spellEnd"/>
            <w:r w:rsidRPr="002413F3">
              <w:rPr>
                <w:rFonts w:ascii="Times New Roman" w:eastAsiaTheme="minorEastAsia" w:hAnsi="Times New Roman" w:cs="Times New Roman"/>
                <w:iCs/>
                <w:shd w:val="clear" w:color="auto" w:fill="FFFFFF"/>
              </w:rPr>
              <w:t xml:space="preserve"> средствами или </w:t>
            </w:r>
            <w:proofErr w:type="spellStart"/>
            <w:r w:rsidRPr="002413F3">
              <w:rPr>
                <w:rFonts w:ascii="Times New Roman" w:eastAsiaTheme="minorEastAsia" w:hAnsi="Times New Roman" w:cs="Times New Roman"/>
                <w:iCs/>
                <w:shd w:val="clear" w:color="auto" w:fill="FFFFFF"/>
              </w:rPr>
              <w:t>кальцимиметиками</w:t>
            </w:r>
            <w:proofErr w:type="spellEnd"/>
            <w:r w:rsidRPr="002413F3">
              <w:rPr>
                <w:rFonts w:ascii="Times New Roman" w:eastAsiaTheme="minorEastAsia" w:hAnsi="Times New Roman" w:cs="Times New Roman"/>
                <w:iCs/>
                <w:shd w:val="clear" w:color="auto" w:fill="FFFFFF"/>
              </w:rPr>
              <w:t xml:space="preserve"> (при гиперкальциемии более 3,5 ммоль/л по общему кальцию)</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В</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2</w:t>
            </w:r>
          </w:p>
        </w:tc>
      </w:tr>
      <w:tr w:rsidR="00872541" w:rsidRPr="002413F3" w:rsidTr="00872541">
        <w:trPr>
          <w:trHeight w:val="16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hAnsi="Times New Roman" w:cs="Times New Roman"/>
              </w:rPr>
              <w:t>13.</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both"/>
              <w:rPr>
                <w:rFonts w:ascii="Times New Roman" w:hAnsi="Times New Roman" w:cs="Times New Roman"/>
              </w:rPr>
            </w:pPr>
            <w:r w:rsidRPr="002413F3">
              <w:rPr>
                <w:rFonts w:ascii="Times New Roman" w:eastAsiaTheme="minorEastAsia" w:hAnsi="Times New Roman" w:cs="Times New Roman"/>
                <w:iCs/>
                <w:shd w:val="clear" w:color="auto" w:fill="FFFFFF"/>
              </w:rPr>
              <w:t xml:space="preserve">Достигнуто снижение уровня общего кальция в крови менее 3,5 ммоль/л (при </w:t>
            </w:r>
            <w:proofErr w:type="spellStart"/>
            <w:r w:rsidRPr="002413F3">
              <w:rPr>
                <w:rFonts w:ascii="Times New Roman" w:eastAsiaTheme="minorEastAsia" w:hAnsi="Times New Roman" w:cs="Times New Roman"/>
                <w:iCs/>
                <w:shd w:val="clear" w:color="auto" w:fill="FFFFFF"/>
              </w:rPr>
              <w:t>гиперкальциемическом</w:t>
            </w:r>
            <w:proofErr w:type="spellEnd"/>
            <w:r w:rsidRPr="002413F3">
              <w:rPr>
                <w:rFonts w:ascii="Times New Roman" w:eastAsiaTheme="minorEastAsia" w:hAnsi="Times New Roman" w:cs="Times New Roman"/>
                <w:iCs/>
                <w:shd w:val="clear" w:color="auto" w:fill="FFFFFF"/>
              </w:rPr>
              <w:t xml:space="preserve"> течении заболевания)</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В</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541" w:rsidRPr="002413F3" w:rsidRDefault="00872541" w:rsidP="00872541">
            <w:pPr>
              <w:spacing w:after="0" w:line="240" w:lineRule="auto"/>
              <w:jc w:val="center"/>
              <w:rPr>
                <w:rFonts w:ascii="Times New Roman" w:hAnsi="Times New Roman" w:cs="Times New Roman"/>
              </w:rPr>
            </w:pPr>
            <w:r w:rsidRPr="002413F3">
              <w:rPr>
                <w:rFonts w:ascii="Times New Roman" w:hAnsi="Times New Roman" w:cs="Times New Roman"/>
              </w:rPr>
              <w:t>2</w:t>
            </w:r>
          </w:p>
        </w:tc>
      </w:tr>
    </w:tbl>
    <w:p w:rsidR="00F43479" w:rsidRPr="002413F3" w:rsidRDefault="00F43479" w:rsidP="00C954B3">
      <w:pPr>
        <w:pStyle w:val="1"/>
        <w:rPr>
          <w:rFonts w:ascii="Times New Roman" w:hAnsi="Times New Roman"/>
          <w:color w:val="auto"/>
          <w:sz w:val="24"/>
          <w:szCs w:val="24"/>
        </w:rPr>
      </w:pPr>
      <w:bookmarkStart w:id="74" w:name="_Toc124415309"/>
      <w:bookmarkStart w:id="75" w:name="_Toc531695535"/>
      <w:bookmarkEnd w:id="71"/>
      <w:bookmarkEnd w:id="72"/>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C43AC0" w:rsidRDefault="00C43AC0" w:rsidP="00B85538">
      <w:pPr>
        <w:pStyle w:val="1"/>
        <w:spacing w:line="360" w:lineRule="auto"/>
        <w:ind w:firstLine="709"/>
        <w:jc w:val="center"/>
        <w:rPr>
          <w:rFonts w:ascii="Times New Roman" w:hAnsi="Times New Roman"/>
          <w:b/>
          <w:color w:val="auto"/>
          <w:sz w:val="28"/>
          <w:szCs w:val="28"/>
        </w:rPr>
      </w:pPr>
    </w:p>
    <w:p w:rsidR="005E1716" w:rsidRPr="005E1716" w:rsidRDefault="005E1716" w:rsidP="005E1716">
      <w:pPr>
        <w:tabs>
          <w:tab w:val="left" w:pos="709"/>
        </w:tabs>
        <w:rPr>
          <w:lang w:eastAsia="ru-RU"/>
        </w:rPr>
      </w:pPr>
    </w:p>
    <w:p w:rsidR="002413F3" w:rsidRPr="002413F3" w:rsidRDefault="00B0320C" w:rsidP="00B85538">
      <w:pPr>
        <w:pStyle w:val="1"/>
        <w:spacing w:line="360" w:lineRule="auto"/>
        <w:ind w:firstLine="709"/>
        <w:jc w:val="center"/>
        <w:rPr>
          <w:rFonts w:ascii="Times New Roman" w:hAnsi="Times New Roman"/>
          <w:b/>
          <w:color w:val="auto"/>
          <w:sz w:val="28"/>
          <w:szCs w:val="28"/>
        </w:rPr>
      </w:pPr>
      <w:bookmarkStart w:id="76" w:name="_Toc139443701"/>
      <w:r w:rsidRPr="002413F3">
        <w:rPr>
          <w:rFonts w:ascii="Times New Roman" w:hAnsi="Times New Roman"/>
          <w:b/>
          <w:color w:val="auto"/>
          <w:sz w:val="28"/>
          <w:szCs w:val="28"/>
        </w:rPr>
        <w:lastRenderedPageBreak/>
        <w:t>Список литературы</w:t>
      </w:r>
      <w:bookmarkEnd w:id="74"/>
      <w:bookmarkEnd w:id="75"/>
      <w:bookmarkEnd w:id="76"/>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Khan AA and Potts Jr JT. Guidelines for the Management of Asymptomatic Primary Hyperparathyroidism: Summary Statement from the Third International Workshop.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2009 Feb; 94(2):335–339.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10.1210/jc.2008-1763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Brandi ML, </w:t>
      </w:r>
      <w:proofErr w:type="spellStart"/>
      <w:r w:rsidRPr="0042409F">
        <w:rPr>
          <w:rFonts w:ascii="Times New Roman" w:eastAsia="Arial Unicode MS" w:hAnsi="Times New Roman" w:cs="Times New Roman"/>
          <w:sz w:val="24"/>
          <w:szCs w:val="24"/>
          <w:lang w:val="en-US" w:eastAsia="ru-RU" w:bidi="ru-RU"/>
        </w:rPr>
        <w:t>Eastell</w:t>
      </w:r>
      <w:proofErr w:type="spellEnd"/>
      <w:r w:rsidRPr="0042409F">
        <w:rPr>
          <w:rFonts w:ascii="Times New Roman" w:eastAsia="Arial Unicode MS" w:hAnsi="Times New Roman" w:cs="Times New Roman"/>
          <w:sz w:val="24"/>
          <w:szCs w:val="24"/>
          <w:lang w:val="en-US" w:eastAsia="ru-RU" w:bidi="ru-RU"/>
        </w:rPr>
        <w:t xml:space="preserve"> R, Silverberg S, </w:t>
      </w:r>
      <w:proofErr w:type="spellStart"/>
      <w:r w:rsidRPr="0042409F">
        <w:rPr>
          <w:rFonts w:ascii="Times New Roman" w:eastAsia="Arial Unicode MS" w:hAnsi="Times New Roman" w:cs="Times New Roman"/>
          <w:sz w:val="24"/>
          <w:szCs w:val="24"/>
          <w:lang w:val="en-US" w:eastAsia="ru-RU" w:bidi="ru-RU"/>
        </w:rPr>
        <w:t>Udelsman</w:t>
      </w:r>
      <w:proofErr w:type="spellEnd"/>
      <w:r w:rsidRPr="0042409F">
        <w:rPr>
          <w:rFonts w:ascii="Times New Roman" w:eastAsia="Arial Unicode MS" w:hAnsi="Times New Roman" w:cs="Times New Roman"/>
          <w:sz w:val="24"/>
          <w:szCs w:val="24"/>
          <w:lang w:val="en-US" w:eastAsia="ru-RU" w:bidi="ru-RU"/>
        </w:rPr>
        <w:t xml:space="preserve"> R, </w:t>
      </w:r>
      <w:proofErr w:type="spellStart"/>
      <w:r w:rsidRPr="0042409F">
        <w:rPr>
          <w:rFonts w:ascii="Times New Roman" w:eastAsia="Arial Unicode MS" w:hAnsi="Times New Roman" w:cs="Times New Roman"/>
          <w:sz w:val="24"/>
          <w:szCs w:val="24"/>
          <w:lang w:val="en-US" w:eastAsia="ru-RU" w:bidi="ru-RU"/>
        </w:rPr>
        <w:t>Marcocci</w:t>
      </w:r>
      <w:proofErr w:type="spellEnd"/>
      <w:r w:rsidRPr="0042409F">
        <w:rPr>
          <w:rFonts w:ascii="Times New Roman" w:eastAsia="Arial Unicode MS" w:hAnsi="Times New Roman" w:cs="Times New Roman"/>
          <w:sz w:val="24"/>
          <w:szCs w:val="24"/>
          <w:lang w:val="en-US" w:eastAsia="ru-RU" w:bidi="ru-RU"/>
        </w:rPr>
        <w:t xml:space="preserve"> C and Potts Jr JT. Guidelines for the Management of Asymptomatic Primary Hyperparathyroidism: Summary Statement from the Fourth International Workshop.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Oct;99(10):3561-9.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10.1210/jc.2014-1413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88 61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3. American Society for Bone and Mineral Research. Primer on the metabolic bone diseases and disorders of mineral metabolism. 8th ed. / editor-in-chief, Clifford J. Rosen; Ames, Iowa: Wiley-Blackwell, 201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 Handbook of parathyroid diseases – A case-based practical guide. Editors AA Khan and OH Clark, Springer 2012,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10,1007/978-1-4614-2164-1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9357C3">
        <w:rPr>
          <w:rFonts w:ascii="Times New Roman" w:eastAsia="Arial Unicode MS" w:hAnsi="Times New Roman" w:cs="Times New Roman"/>
          <w:sz w:val="24"/>
          <w:szCs w:val="24"/>
          <w:lang w:val="en-US" w:eastAsia="ru-RU" w:bidi="ru-RU"/>
        </w:rPr>
        <w:t xml:space="preserve">5. </w:t>
      </w:r>
      <w:r w:rsidRPr="0042409F">
        <w:rPr>
          <w:rFonts w:ascii="Times New Roman" w:eastAsia="Arial Unicode MS" w:hAnsi="Times New Roman" w:cs="Times New Roman"/>
          <w:sz w:val="24"/>
          <w:szCs w:val="24"/>
          <w:lang w:eastAsia="ru-RU" w:bidi="ru-RU"/>
        </w:rPr>
        <w:t>Алгоритмы</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обследования</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и</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лечения</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пациентов</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в</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эндокринологии</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 xml:space="preserve">Часть II. </w:t>
      </w:r>
      <w:proofErr w:type="spellStart"/>
      <w:r w:rsidRPr="0042409F">
        <w:rPr>
          <w:rFonts w:ascii="Times New Roman" w:eastAsia="Arial Unicode MS" w:hAnsi="Times New Roman" w:cs="Times New Roman"/>
          <w:sz w:val="24"/>
          <w:szCs w:val="24"/>
          <w:lang w:eastAsia="ru-RU" w:bidi="ru-RU"/>
        </w:rPr>
        <w:t>Гиперпаратиреоз</w:t>
      </w:r>
      <w:proofErr w:type="spellEnd"/>
      <w:r w:rsidRPr="0042409F">
        <w:rPr>
          <w:rFonts w:ascii="Times New Roman" w:eastAsia="Arial Unicode MS" w:hAnsi="Times New Roman" w:cs="Times New Roman"/>
          <w:sz w:val="24"/>
          <w:szCs w:val="24"/>
          <w:lang w:eastAsia="ru-RU" w:bidi="ru-RU"/>
        </w:rPr>
        <w:t>. Методические рекомендации. Под редакцией академика РАН и РАМН Дедова И.И. и член-корреспондента РАМН Мельниченко Г.А. М.; 2009 г.</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 Yu N, </w:t>
      </w:r>
      <w:proofErr w:type="spellStart"/>
      <w:r w:rsidRPr="0042409F">
        <w:rPr>
          <w:rFonts w:ascii="Times New Roman" w:eastAsia="Arial Unicode MS" w:hAnsi="Times New Roman" w:cs="Times New Roman"/>
          <w:sz w:val="24"/>
          <w:szCs w:val="24"/>
          <w:lang w:val="en-US" w:eastAsia="ru-RU" w:bidi="ru-RU"/>
        </w:rPr>
        <w:t>Donnan</w:t>
      </w:r>
      <w:proofErr w:type="spellEnd"/>
      <w:r w:rsidRPr="0042409F">
        <w:rPr>
          <w:rFonts w:ascii="Times New Roman" w:eastAsia="Arial Unicode MS" w:hAnsi="Times New Roman" w:cs="Times New Roman"/>
          <w:sz w:val="24"/>
          <w:szCs w:val="24"/>
          <w:lang w:val="en-US" w:eastAsia="ru-RU" w:bidi="ru-RU"/>
        </w:rPr>
        <w:t xml:space="preserve"> PT, Murphy MJ and Leese P. Epidemiology of primary hyperparathyroidism in </w:t>
      </w:r>
      <w:proofErr w:type="spellStart"/>
      <w:r w:rsidRPr="0042409F">
        <w:rPr>
          <w:rFonts w:ascii="Times New Roman" w:eastAsia="Arial Unicode MS" w:hAnsi="Times New Roman" w:cs="Times New Roman"/>
          <w:sz w:val="24"/>
          <w:szCs w:val="24"/>
          <w:lang w:val="en-US" w:eastAsia="ru-RU" w:bidi="ru-RU"/>
        </w:rPr>
        <w:t>tayside</w:t>
      </w:r>
      <w:proofErr w:type="spellEnd"/>
      <w:r w:rsidRPr="0042409F">
        <w:rPr>
          <w:rFonts w:ascii="Times New Roman" w:eastAsia="Arial Unicode MS" w:hAnsi="Times New Roman" w:cs="Times New Roman"/>
          <w:sz w:val="24"/>
          <w:szCs w:val="24"/>
          <w:lang w:val="en-US" w:eastAsia="ru-RU" w:bidi="ru-RU"/>
        </w:rPr>
        <w:t>, Scotland, UK. Clinical Endocrinology. 2009; 71:485—493. Doi 10.1111/j.1365-2265.2008.</w:t>
      </w:r>
      <w:r w:rsidR="00C43AC0" w:rsidRPr="008661AF">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03520.x</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 </w:t>
      </w:r>
      <w:proofErr w:type="spellStart"/>
      <w:r w:rsidRPr="0042409F">
        <w:rPr>
          <w:rFonts w:ascii="Times New Roman" w:eastAsia="Arial Unicode MS" w:hAnsi="Times New Roman" w:cs="Times New Roman"/>
          <w:sz w:val="24"/>
          <w:szCs w:val="24"/>
          <w:lang w:val="en-US" w:eastAsia="ru-RU" w:bidi="ru-RU"/>
        </w:rPr>
        <w:t>Wermers</w:t>
      </w:r>
      <w:proofErr w:type="spellEnd"/>
      <w:r w:rsidRPr="0042409F">
        <w:rPr>
          <w:rFonts w:ascii="Times New Roman" w:eastAsia="Arial Unicode MS" w:hAnsi="Times New Roman" w:cs="Times New Roman"/>
          <w:sz w:val="24"/>
          <w:szCs w:val="24"/>
          <w:lang w:val="en-US" w:eastAsia="ru-RU" w:bidi="ru-RU"/>
        </w:rPr>
        <w:t xml:space="preserve"> R, Khosla S, Atkinson EJ et al. Incidence of primary hyperparathyroidism in </w:t>
      </w:r>
      <w:proofErr w:type="spellStart"/>
      <w:r w:rsidRPr="0042409F">
        <w:rPr>
          <w:rFonts w:ascii="Times New Roman" w:eastAsia="Arial Unicode MS" w:hAnsi="Times New Roman" w:cs="Times New Roman"/>
          <w:sz w:val="24"/>
          <w:szCs w:val="24"/>
          <w:lang w:val="en-US" w:eastAsia="ru-RU" w:bidi="ru-RU"/>
        </w:rPr>
        <w:t>rochester</w:t>
      </w:r>
      <w:proofErr w:type="spellEnd"/>
      <w:r w:rsidRPr="0042409F">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val="en-US" w:eastAsia="ru-RU" w:bidi="ru-RU"/>
        </w:rPr>
        <w:t>minnesota</w:t>
      </w:r>
      <w:proofErr w:type="spellEnd"/>
      <w:r w:rsidRPr="0042409F">
        <w:rPr>
          <w:rFonts w:ascii="Times New Roman" w:eastAsia="Arial Unicode MS" w:hAnsi="Times New Roman" w:cs="Times New Roman"/>
          <w:sz w:val="24"/>
          <w:szCs w:val="24"/>
          <w:lang w:val="en-US" w:eastAsia="ru-RU" w:bidi="ru-RU"/>
        </w:rPr>
        <w:t xml:space="preserve">, 1993-2001: an update on the changing epidemiology of the disease. J Bone Miner Res. 2006; Jan;21(1):171—7.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10.1359/JBMR.05091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 </w:t>
      </w:r>
      <w:proofErr w:type="spellStart"/>
      <w:r w:rsidRPr="0042409F">
        <w:rPr>
          <w:rFonts w:ascii="Times New Roman" w:eastAsia="Arial Unicode MS" w:hAnsi="Times New Roman" w:cs="Times New Roman"/>
          <w:sz w:val="24"/>
          <w:szCs w:val="24"/>
          <w:lang w:val="en-US" w:eastAsia="ru-RU" w:bidi="ru-RU"/>
        </w:rPr>
        <w:t>Wermers</w:t>
      </w:r>
      <w:proofErr w:type="spellEnd"/>
      <w:r w:rsidRPr="0042409F">
        <w:rPr>
          <w:rFonts w:ascii="Times New Roman" w:eastAsia="Arial Unicode MS" w:hAnsi="Times New Roman" w:cs="Times New Roman"/>
          <w:sz w:val="24"/>
          <w:szCs w:val="24"/>
          <w:lang w:val="en-US" w:eastAsia="ru-RU" w:bidi="ru-RU"/>
        </w:rPr>
        <w:t xml:space="preserve"> R, Khosla S, Atkinson E, Hodgson S, </w:t>
      </w:r>
      <w:proofErr w:type="spellStart"/>
      <w:r w:rsidRPr="0042409F">
        <w:rPr>
          <w:rFonts w:ascii="Times New Roman" w:eastAsia="Arial Unicode MS" w:hAnsi="Times New Roman" w:cs="Times New Roman"/>
          <w:sz w:val="24"/>
          <w:szCs w:val="24"/>
          <w:lang w:val="en-US" w:eastAsia="ru-RU" w:bidi="ru-RU"/>
        </w:rPr>
        <w:t>O"Fallon</w:t>
      </w:r>
      <w:proofErr w:type="spellEnd"/>
      <w:r w:rsidRPr="0042409F">
        <w:rPr>
          <w:rFonts w:ascii="Times New Roman" w:eastAsia="Arial Unicode MS" w:hAnsi="Times New Roman" w:cs="Times New Roman"/>
          <w:sz w:val="24"/>
          <w:szCs w:val="24"/>
          <w:lang w:val="en-US" w:eastAsia="ru-RU" w:bidi="ru-RU"/>
        </w:rPr>
        <w:t xml:space="preserve"> W, </w:t>
      </w:r>
      <w:proofErr w:type="spellStart"/>
      <w:r w:rsidRPr="0042409F">
        <w:rPr>
          <w:rFonts w:ascii="Times New Roman" w:eastAsia="Arial Unicode MS" w:hAnsi="Times New Roman" w:cs="Times New Roman"/>
          <w:sz w:val="24"/>
          <w:szCs w:val="24"/>
          <w:lang w:val="en-US" w:eastAsia="ru-RU" w:bidi="ru-RU"/>
        </w:rPr>
        <w:t>Melton,LJ,III</w:t>
      </w:r>
      <w:proofErr w:type="spellEnd"/>
      <w:r w:rsidRPr="0042409F">
        <w:rPr>
          <w:rFonts w:ascii="Times New Roman" w:eastAsia="Arial Unicode MS" w:hAnsi="Times New Roman" w:cs="Times New Roman"/>
          <w:sz w:val="24"/>
          <w:szCs w:val="24"/>
          <w:lang w:val="en-US" w:eastAsia="ru-RU" w:bidi="ru-RU"/>
        </w:rPr>
        <w:t>. The rise and fall of primary hyperparathyroidism: a population-based study in Rochester, Minnesota, 1965-1992. Ann Intern Med. 1997; 126: 433-440</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9. AACE/AAES position statement on the diagnosis and management of primary hyperparathyroidism. </w:t>
      </w:r>
      <w:proofErr w:type="spellStart"/>
      <w:r w:rsidRPr="0042409F">
        <w:rPr>
          <w:rFonts w:ascii="Times New Roman" w:eastAsia="Arial Unicode MS" w:hAnsi="Times New Roman" w:cs="Times New Roman"/>
          <w:sz w:val="24"/>
          <w:szCs w:val="24"/>
          <w:lang w:val="en-US" w:eastAsia="ru-RU" w:bidi="ru-RU"/>
        </w:rPr>
        <w:t>EndocrPract</w:t>
      </w:r>
      <w:proofErr w:type="spellEnd"/>
      <w:r w:rsidRPr="0042409F">
        <w:rPr>
          <w:rFonts w:ascii="Times New Roman" w:eastAsia="Arial Unicode MS" w:hAnsi="Times New Roman" w:cs="Times New Roman"/>
          <w:sz w:val="24"/>
          <w:szCs w:val="24"/>
          <w:lang w:val="en-US" w:eastAsia="ru-RU" w:bidi="ru-RU"/>
        </w:rPr>
        <w:t xml:space="preserve">. 2005; 11:49-54.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10.4158/EP.11.1.49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10. </w:t>
      </w:r>
      <w:proofErr w:type="spellStart"/>
      <w:r w:rsidRPr="0042409F">
        <w:rPr>
          <w:rFonts w:ascii="Times New Roman" w:eastAsia="Arial Unicode MS" w:hAnsi="Times New Roman" w:cs="Times New Roman"/>
          <w:sz w:val="24"/>
          <w:szCs w:val="24"/>
          <w:lang w:val="en-US" w:eastAsia="ru-RU" w:bidi="ru-RU"/>
        </w:rPr>
        <w:t>Chiavistelli</w:t>
      </w:r>
      <w:proofErr w:type="spellEnd"/>
      <w:r w:rsidRPr="0042409F">
        <w:rPr>
          <w:rFonts w:ascii="Times New Roman" w:eastAsia="Arial Unicode MS" w:hAnsi="Times New Roman" w:cs="Times New Roman"/>
          <w:sz w:val="24"/>
          <w:szCs w:val="24"/>
          <w:lang w:val="en-US" w:eastAsia="ru-RU" w:bidi="ru-RU"/>
        </w:rPr>
        <w:t xml:space="preserve"> S,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 Does calcium intake influence the development of primary hyperparathyroidism. IBMS </w:t>
      </w:r>
      <w:proofErr w:type="spellStart"/>
      <w:r w:rsidRPr="0042409F">
        <w:rPr>
          <w:rFonts w:ascii="Times New Roman" w:eastAsia="Arial Unicode MS" w:hAnsi="Times New Roman" w:cs="Times New Roman"/>
          <w:sz w:val="24"/>
          <w:szCs w:val="24"/>
          <w:lang w:val="en-US" w:eastAsia="ru-RU" w:bidi="ru-RU"/>
        </w:rPr>
        <w:t>BoneKEy</w:t>
      </w:r>
      <w:proofErr w:type="spellEnd"/>
      <w:r w:rsidRPr="0042409F">
        <w:rPr>
          <w:rFonts w:ascii="Times New Roman" w:eastAsia="Arial Unicode MS" w:hAnsi="Times New Roman" w:cs="Times New Roman"/>
          <w:sz w:val="24"/>
          <w:szCs w:val="24"/>
          <w:lang w:val="en-US" w:eastAsia="ru-RU" w:bidi="ru-RU"/>
        </w:rPr>
        <w:t>. 2013; 10:314. doi:10.1038/bonekey.2013.48</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11. Yeh MW, Ituarte PH, Zhou HC, et al. Incidence and prevalence of primary hyperparathyroidism in a racially mixed population.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2013;98:</w:t>
      </w:r>
      <w:r w:rsidR="00C43AC0" w:rsidRPr="008661AF">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 xml:space="preserve">1122–1129.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10.1210/jc.2012-4022.</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lastRenderedPageBreak/>
        <w:t xml:space="preserve">12. De Lucia F, </w:t>
      </w:r>
      <w:proofErr w:type="spellStart"/>
      <w:r w:rsidRPr="0042409F">
        <w:rPr>
          <w:rFonts w:ascii="Times New Roman" w:eastAsia="Arial Unicode MS" w:hAnsi="Times New Roman" w:cs="Times New Roman"/>
          <w:sz w:val="24"/>
          <w:szCs w:val="24"/>
          <w:lang w:val="en-US" w:eastAsia="ru-RU" w:bidi="ru-RU"/>
        </w:rPr>
        <w:t>Minisola</w:t>
      </w:r>
      <w:proofErr w:type="spellEnd"/>
      <w:r w:rsidRPr="0042409F">
        <w:rPr>
          <w:rFonts w:ascii="Times New Roman" w:eastAsia="Arial Unicode MS" w:hAnsi="Times New Roman" w:cs="Times New Roman"/>
          <w:sz w:val="24"/>
          <w:szCs w:val="24"/>
          <w:lang w:val="en-US" w:eastAsia="ru-RU" w:bidi="ru-RU"/>
        </w:rPr>
        <w:t xml:space="preserve"> S, </w:t>
      </w:r>
      <w:proofErr w:type="spellStart"/>
      <w:r w:rsidRPr="0042409F">
        <w:rPr>
          <w:rFonts w:ascii="Times New Roman" w:eastAsia="Arial Unicode MS" w:hAnsi="Times New Roman" w:cs="Times New Roman"/>
          <w:sz w:val="24"/>
          <w:szCs w:val="24"/>
          <w:lang w:val="en-US" w:eastAsia="ru-RU" w:bidi="ru-RU"/>
        </w:rPr>
        <w:t>Romagnoli</w:t>
      </w:r>
      <w:proofErr w:type="spellEnd"/>
      <w:r w:rsidRPr="0042409F">
        <w:rPr>
          <w:rFonts w:ascii="Times New Roman" w:eastAsia="Arial Unicode MS" w:hAnsi="Times New Roman" w:cs="Times New Roman"/>
          <w:sz w:val="24"/>
          <w:szCs w:val="24"/>
          <w:lang w:val="en-US" w:eastAsia="ru-RU" w:bidi="ru-RU"/>
        </w:rPr>
        <w:t xml:space="preserve"> E, et al. Effect of gender and geographic location on the expression of primary hyperparathyroidism. J Endocrinol Invest. 2013;36:123–126.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10.3275/8455.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88 62</w:t>
      </w:r>
    </w:p>
    <w:p w:rsidR="009A4E54" w:rsidRPr="004D6024" w:rsidRDefault="009A4E54" w:rsidP="00C43AC0">
      <w:pPr>
        <w:widowControl w:val="0"/>
        <w:tabs>
          <w:tab w:val="left" w:pos="1134"/>
        </w:tabs>
        <w:spacing w:after="0" w:line="360" w:lineRule="auto"/>
        <w:ind w:firstLine="709"/>
        <w:jc w:val="both"/>
        <w:rPr>
          <w:rFonts w:ascii="Times New Roman" w:eastAsia="Arial Unicode MS" w:hAnsi="Times New Roman" w:cs="Times New Roman"/>
          <w:sz w:val="24"/>
          <w:szCs w:val="24"/>
          <w:lang w:eastAsia="ru-RU" w:bidi="ru-RU"/>
        </w:rPr>
      </w:pPr>
      <w:r w:rsidRPr="009357C3">
        <w:rPr>
          <w:rFonts w:ascii="Times New Roman" w:eastAsia="Arial Unicode MS" w:hAnsi="Times New Roman" w:cs="Times New Roman"/>
          <w:sz w:val="24"/>
          <w:szCs w:val="24"/>
          <w:lang w:val="en-US" w:eastAsia="ru-RU" w:bidi="ru-RU"/>
        </w:rPr>
        <w:t xml:space="preserve">13. </w:t>
      </w:r>
      <w:proofErr w:type="spellStart"/>
      <w:r w:rsidRPr="0042409F">
        <w:rPr>
          <w:rFonts w:ascii="Times New Roman" w:eastAsia="Arial Unicode MS" w:hAnsi="Times New Roman" w:cs="Times New Roman"/>
          <w:sz w:val="24"/>
          <w:szCs w:val="24"/>
          <w:lang w:eastAsia="ru-RU" w:bidi="ru-RU"/>
        </w:rPr>
        <w:t>Мокрышева</w:t>
      </w:r>
      <w:proofErr w:type="spellEnd"/>
      <w:r w:rsidR="001E036B"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Н</w:t>
      </w:r>
      <w:r w:rsidRPr="009357C3">
        <w:rPr>
          <w:rFonts w:ascii="Times New Roman" w:eastAsia="Arial Unicode MS" w:hAnsi="Times New Roman" w:cs="Times New Roman"/>
          <w:sz w:val="24"/>
          <w:szCs w:val="24"/>
          <w:lang w:val="en-US" w:eastAsia="ru-RU" w:bidi="ru-RU"/>
        </w:rPr>
        <w:t>.</w:t>
      </w:r>
      <w:r w:rsidRPr="0042409F">
        <w:rPr>
          <w:rFonts w:ascii="Times New Roman" w:eastAsia="Arial Unicode MS" w:hAnsi="Times New Roman" w:cs="Times New Roman"/>
          <w:sz w:val="24"/>
          <w:szCs w:val="24"/>
          <w:lang w:eastAsia="ru-RU" w:bidi="ru-RU"/>
        </w:rPr>
        <w:t>Г</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Первичный</w:t>
      </w:r>
      <w:r w:rsidR="001E036B" w:rsidRPr="009357C3">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eastAsia="ru-RU" w:bidi="ru-RU"/>
        </w:rPr>
        <w:t>гиперпаратиреоз</w:t>
      </w:r>
      <w:proofErr w:type="spellEnd"/>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Эпидемиология</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клиника</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современные</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принципы</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диагностики</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и</w:t>
      </w:r>
      <w:r w:rsidRPr="004D6024">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лечения</w:t>
      </w:r>
      <w:r w:rsidRPr="004D6024">
        <w:rPr>
          <w:rFonts w:ascii="Times New Roman" w:eastAsia="Arial Unicode MS" w:hAnsi="Times New Roman" w:cs="Times New Roman"/>
          <w:sz w:val="24"/>
          <w:szCs w:val="24"/>
          <w:lang w:eastAsia="ru-RU" w:bidi="ru-RU"/>
        </w:rPr>
        <w:t xml:space="preserve">. - </w:t>
      </w:r>
      <w:proofErr w:type="spellStart"/>
      <w:r w:rsidRPr="0042409F">
        <w:rPr>
          <w:rFonts w:ascii="Times New Roman" w:eastAsia="Arial Unicode MS" w:hAnsi="Times New Roman" w:cs="Times New Roman"/>
          <w:sz w:val="24"/>
          <w:szCs w:val="24"/>
          <w:lang w:eastAsia="ru-RU" w:bidi="ru-RU"/>
        </w:rPr>
        <w:t>Дисс</w:t>
      </w:r>
      <w:r w:rsidRPr="004D6024">
        <w:rPr>
          <w:rFonts w:ascii="Times New Roman" w:eastAsia="Arial Unicode MS" w:hAnsi="Times New Roman" w:cs="Times New Roman"/>
          <w:sz w:val="24"/>
          <w:szCs w:val="24"/>
          <w:lang w:eastAsia="ru-RU" w:bidi="ru-RU"/>
        </w:rPr>
        <w:t>.</w:t>
      </w:r>
      <w:r w:rsidRPr="0042409F">
        <w:rPr>
          <w:rFonts w:ascii="Times New Roman" w:eastAsia="Arial Unicode MS" w:hAnsi="Times New Roman" w:cs="Times New Roman"/>
          <w:sz w:val="24"/>
          <w:szCs w:val="24"/>
          <w:lang w:eastAsia="ru-RU" w:bidi="ru-RU"/>
        </w:rPr>
        <w:t>докт</w:t>
      </w:r>
      <w:r w:rsidRPr="004D6024">
        <w:rPr>
          <w:rFonts w:ascii="Times New Roman" w:eastAsia="Arial Unicode MS" w:hAnsi="Times New Roman" w:cs="Times New Roman"/>
          <w:sz w:val="24"/>
          <w:szCs w:val="24"/>
          <w:lang w:eastAsia="ru-RU" w:bidi="ru-RU"/>
        </w:rPr>
        <w:t>.</w:t>
      </w:r>
      <w:r w:rsidRPr="0042409F">
        <w:rPr>
          <w:rFonts w:ascii="Times New Roman" w:eastAsia="Arial Unicode MS" w:hAnsi="Times New Roman" w:cs="Times New Roman"/>
          <w:sz w:val="24"/>
          <w:szCs w:val="24"/>
          <w:lang w:eastAsia="ru-RU" w:bidi="ru-RU"/>
        </w:rPr>
        <w:t>мед</w:t>
      </w:r>
      <w:r w:rsidRPr="004D6024">
        <w:rPr>
          <w:rFonts w:ascii="Times New Roman" w:eastAsia="Arial Unicode MS" w:hAnsi="Times New Roman" w:cs="Times New Roman"/>
          <w:sz w:val="24"/>
          <w:szCs w:val="24"/>
          <w:lang w:eastAsia="ru-RU" w:bidi="ru-RU"/>
        </w:rPr>
        <w:t>.</w:t>
      </w:r>
      <w:r w:rsidRPr="0042409F">
        <w:rPr>
          <w:rFonts w:ascii="Times New Roman" w:eastAsia="Arial Unicode MS" w:hAnsi="Times New Roman" w:cs="Times New Roman"/>
          <w:sz w:val="24"/>
          <w:szCs w:val="24"/>
          <w:lang w:eastAsia="ru-RU" w:bidi="ru-RU"/>
        </w:rPr>
        <w:t>наук</w:t>
      </w:r>
      <w:proofErr w:type="spellEnd"/>
      <w:r w:rsidRPr="004D6024">
        <w:rPr>
          <w:rFonts w:ascii="Times New Roman" w:eastAsia="Arial Unicode MS" w:hAnsi="Times New Roman" w:cs="Times New Roman"/>
          <w:sz w:val="24"/>
          <w:szCs w:val="24"/>
          <w:lang w:eastAsia="ru-RU" w:bidi="ru-RU"/>
        </w:rPr>
        <w:t xml:space="preserve"> - </w:t>
      </w:r>
      <w:r w:rsidRPr="0042409F">
        <w:rPr>
          <w:rFonts w:ascii="Times New Roman" w:eastAsia="Arial Unicode MS" w:hAnsi="Times New Roman" w:cs="Times New Roman"/>
          <w:sz w:val="24"/>
          <w:szCs w:val="24"/>
          <w:lang w:eastAsia="ru-RU" w:bidi="ru-RU"/>
        </w:rPr>
        <w:t>М</w:t>
      </w:r>
      <w:r w:rsidRPr="004D6024">
        <w:rPr>
          <w:rFonts w:ascii="Times New Roman" w:eastAsia="Arial Unicode MS" w:hAnsi="Times New Roman" w:cs="Times New Roman"/>
          <w:sz w:val="24"/>
          <w:szCs w:val="24"/>
          <w:lang w:eastAsia="ru-RU" w:bidi="ru-RU"/>
        </w:rPr>
        <w:t xml:space="preserve">.-2011 - </w:t>
      </w:r>
      <w:r w:rsidRPr="0042409F">
        <w:rPr>
          <w:rFonts w:ascii="Times New Roman" w:eastAsia="Arial Unicode MS" w:hAnsi="Times New Roman" w:cs="Times New Roman"/>
          <w:sz w:val="24"/>
          <w:szCs w:val="24"/>
          <w:lang w:eastAsia="ru-RU" w:bidi="ru-RU"/>
        </w:rPr>
        <w:t>С</w:t>
      </w:r>
      <w:r w:rsidRPr="004D6024">
        <w:rPr>
          <w:rFonts w:ascii="Times New Roman" w:eastAsia="Arial Unicode MS" w:hAnsi="Times New Roman" w:cs="Times New Roman"/>
          <w:sz w:val="24"/>
          <w:szCs w:val="24"/>
          <w:lang w:eastAsia="ru-RU" w:bidi="ru-RU"/>
        </w:rPr>
        <w:t>.253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14. </w:t>
      </w:r>
      <w:proofErr w:type="spellStart"/>
      <w:r w:rsidRPr="0042409F">
        <w:rPr>
          <w:rFonts w:ascii="Times New Roman" w:eastAsia="Arial Unicode MS" w:hAnsi="Times New Roman" w:cs="Times New Roman"/>
          <w:sz w:val="24"/>
          <w:szCs w:val="24"/>
          <w:lang w:eastAsia="ru-RU" w:bidi="ru-RU"/>
        </w:rPr>
        <w:t>Мокрышева</w:t>
      </w:r>
      <w:proofErr w:type="spellEnd"/>
      <w:r w:rsidRPr="0042409F">
        <w:rPr>
          <w:rFonts w:ascii="Times New Roman" w:eastAsia="Arial Unicode MS" w:hAnsi="Times New Roman" w:cs="Times New Roman"/>
          <w:sz w:val="24"/>
          <w:szCs w:val="24"/>
          <w:lang w:eastAsia="ru-RU" w:bidi="ru-RU"/>
        </w:rPr>
        <w:t xml:space="preserve"> Н.Г., Рожинская Л.Я., Перетокина Е.В., </w:t>
      </w:r>
      <w:proofErr w:type="spellStart"/>
      <w:r w:rsidRPr="0042409F">
        <w:rPr>
          <w:rFonts w:ascii="Times New Roman" w:eastAsia="Arial Unicode MS" w:hAnsi="Times New Roman" w:cs="Times New Roman"/>
          <w:sz w:val="24"/>
          <w:szCs w:val="24"/>
          <w:lang w:eastAsia="ru-RU" w:bidi="ru-RU"/>
        </w:rPr>
        <w:t>Ростомян</w:t>
      </w:r>
      <w:proofErr w:type="spellEnd"/>
      <w:r w:rsidRPr="0042409F">
        <w:rPr>
          <w:rFonts w:ascii="Times New Roman" w:eastAsia="Arial Unicode MS" w:hAnsi="Times New Roman" w:cs="Times New Roman"/>
          <w:sz w:val="24"/>
          <w:szCs w:val="24"/>
          <w:lang w:eastAsia="ru-RU" w:bidi="ru-RU"/>
        </w:rPr>
        <w:t xml:space="preserve"> Л.Г., Мирная С.С., Пронин В.С., Маркина Н.В., </w:t>
      </w:r>
      <w:proofErr w:type="spellStart"/>
      <w:r w:rsidRPr="0042409F">
        <w:rPr>
          <w:rFonts w:ascii="Times New Roman" w:eastAsia="Arial Unicode MS" w:hAnsi="Times New Roman" w:cs="Times New Roman"/>
          <w:sz w:val="24"/>
          <w:szCs w:val="24"/>
          <w:lang w:eastAsia="ru-RU" w:bidi="ru-RU"/>
        </w:rPr>
        <w:t>Шебешева</w:t>
      </w:r>
      <w:proofErr w:type="spellEnd"/>
      <w:r w:rsidRPr="0042409F">
        <w:rPr>
          <w:rFonts w:ascii="Times New Roman" w:eastAsia="Arial Unicode MS" w:hAnsi="Times New Roman" w:cs="Times New Roman"/>
          <w:sz w:val="24"/>
          <w:szCs w:val="24"/>
          <w:lang w:eastAsia="ru-RU" w:bidi="ru-RU"/>
        </w:rPr>
        <w:t xml:space="preserve"> Е.Н., Анциферов М.Б., Дедов И.И. Анализ основных эпидемиологических характеристик первичного </w:t>
      </w:r>
      <w:proofErr w:type="spellStart"/>
      <w:r w:rsidRPr="0042409F">
        <w:rPr>
          <w:rFonts w:ascii="Times New Roman" w:eastAsia="Arial Unicode MS" w:hAnsi="Times New Roman" w:cs="Times New Roman"/>
          <w:sz w:val="24"/>
          <w:szCs w:val="24"/>
          <w:lang w:eastAsia="ru-RU" w:bidi="ru-RU"/>
        </w:rPr>
        <w:t>гиперпаратиреоза</w:t>
      </w:r>
      <w:proofErr w:type="spellEnd"/>
      <w:r w:rsidRPr="0042409F">
        <w:rPr>
          <w:rFonts w:ascii="Times New Roman" w:eastAsia="Arial Unicode MS" w:hAnsi="Times New Roman" w:cs="Times New Roman"/>
          <w:sz w:val="24"/>
          <w:szCs w:val="24"/>
          <w:lang w:eastAsia="ru-RU" w:bidi="ru-RU"/>
        </w:rPr>
        <w:t xml:space="preserve"> в России (по данным регистра). Проблемы эндокринологии. 2012. Т. 58. № 5. С. 16-20.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eastAsia="ru-RU" w:bidi="ru-RU"/>
        </w:rPr>
        <w:t>: 10.14341/</w:t>
      </w:r>
      <w:proofErr w:type="spellStart"/>
      <w:r w:rsidRPr="0042409F">
        <w:rPr>
          <w:rFonts w:ascii="Times New Roman" w:eastAsia="Arial Unicode MS" w:hAnsi="Times New Roman" w:cs="Times New Roman"/>
          <w:sz w:val="24"/>
          <w:szCs w:val="24"/>
          <w:lang w:val="en-US" w:eastAsia="ru-RU" w:bidi="ru-RU"/>
        </w:rPr>
        <w:t>Probl</w:t>
      </w:r>
      <w:proofErr w:type="spellEnd"/>
      <w:r w:rsidRPr="0042409F">
        <w:rPr>
          <w:rFonts w:ascii="Times New Roman" w:eastAsia="Arial Unicode MS" w:hAnsi="Times New Roman" w:cs="Times New Roman"/>
          <w:sz w:val="24"/>
          <w:szCs w:val="24"/>
          <w:lang w:eastAsia="ru-RU" w:bidi="ru-RU"/>
        </w:rPr>
        <w:t xml:space="preserve">201258516-20.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9357C3">
        <w:rPr>
          <w:rFonts w:ascii="Times New Roman" w:eastAsia="Arial Unicode MS" w:hAnsi="Times New Roman" w:cs="Times New Roman"/>
          <w:sz w:val="24"/>
          <w:szCs w:val="24"/>
          <w:lang w:val="en-US" w:eastAsia="ru-RU" w:bidi="ru-RU"/>
        </w:rPr>
        <w:t xml:space="preserve">15. </w:t>
      </w:r>
      <w:r w:rsidRPr="0042409F">
        <w:rPr>
          <w:rFonts w:ascii="Times New Roman" w:eastAsia="Arial Unicode MS" w:hAnsi="Times New Roman" w:cs="Times New Roman"/>
          <w:sz w:val="24"/>
          <w:szCs w:val="24"/>
          <w:lang w:val="en-US" w:eastAsia="ru-RU" w:bidi="ru-RU"/>
        </w:rPr>
        <w:t>Silverberg</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SJ</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Walker</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MD</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and</w:t>
      </w:r>
      <w:r w:rsidRPr="009357C3">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val="en-US" w:eastAsia="ru-RU" w:bidi="ru-RU"/>
        </w:rPr>
        <w:t>Bilezikian</w:t>
      </w:r>
      <w:proofErr w:type="spellEnd"/>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JP</w:t>
      </w:r>
      <w:r w:rsidRPr="009357C3">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 xml:space="preserve">Asymptomatic Primary Hyperparathyroidism. J </w:t>
      </w:r>
      <w:proofErr w:type="spellStart"/>
      <w:r w:rsidRPr="0042409F">
        <w:rPr>
          <w:rFonts w:ascii="Times New Roman" w:eastAsia="Arial Unicode MS" w:hAnsi="Times New Roman" w:cs="Times New Roman"/>
          <w:sz w:val="24"/>
          <w:szCs w:val="24"/>
          <w:lang w:val="en-US" w:eastAsia="ru-RU" w:bidi="ru-RU"/>
        </w:rPr>
        <w:t>ClinDensitom</w:t>
      </w:r>
      <w:proofErr w:type="spellEnd"/>
      <w:r w:rsidRPr="0042409F">
        <w:rPr>
          <w:rFonts w:ascii="Times New Roman" w:eastAsia="Arial Unicode MS" w:hAnsi="Times New Roman" w:cs="Times New Roman"/>
          <w:sz w:val="24"/>
          <w:szCs w:val="24"/>
          <w:lang w:val="en-US" w:eastAsia="ru-RU" w:bidi="ru-RU"/>
        </w:rPr>
        <w:t xml:space="preserve">. 2013; 16(1): 14-21.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10.1210/jc.2014-1413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16. Silverberg SJ, Clarke BL, Peacock M, Bandeira F, </w:t>
      </w:r>
      <w:proofErr w:type="spellStart"/>
      <w:r w:rsidRPr="0042409F">
        <w:rPr>
          <w:rFonts w:ascii="Times New Roman" w:eastAsia="Arial Unicode MS" w:hAnsi="Times New Roman" w:cs="Times New Roman"/>
          <w:sz w:val="24"/>
          <w:szCs w:val="24"/>
          <w:lang w:val="en-US" w:eastAsia="ru-RU" w:bidi="ru-RU"/>
        </w:rPr>
        <w:t>Boutroy</w:t>
      </w:r>
      <w:proofErr w:type="spellEnd"/>
      <w:r w:rsidRPr="0042409F">
        <w:rPr>
          <w:rFonts w:ascii="Times New Roman" w:eastAsia="Arial Unicode MS" w:hAnsi="Times New Roman" w:cs="Times New Roman"/>
          <w:sz w:val="24"/>
          <w:szCs w:val="24"/>
          <w:lang w:val="en-US" w:eastAsia="ru-RU" w:bidi="ru-RU"/>
        </w:rPr>
        <w:t xml:space="preserve"> S, Cusano NE, Dempster D, </w:t>
      </w:r>
      <w:proofErr w:type="spellStart"/>
      <w:r w:rsidRPr="0042409F">
        <w:rPr>
          <w:rFonts w:ascii="Times New Roman" w:eastAsia="Arial Unicode MS" w:hAnsi="Times New Roman" w:cs="Times New Roman"/>
          <w:sz w:val="24"/>
          <w:szCs w:val="24"/>
          <w:lang w:val="en-US" w:eastAsia="ru-RU" w:bidi="ru-RU"/>
        </w:rPr>
        <w:t>Lewiecki</w:t>
      </w:r>
      <w:proofErr w:type="spellEnd"/>
      <w:r w:rsidRPr="0042409F">
        <w:rPr>
          <w:rFonts w:ascii="Times New Roman" w:eastAsia="Arial Unicode MS" w:hAnsi="Times New Roman" w:cs="Times New Roman"/>
          <w:sz w:val="24"/>
          <w:szCs w:val="24"/>
          <w:lang w:val="en-US" w:eastAsia="ru-RU" w:bidi="ru-RU"/>
        </w:rPr>
        <w:t xml:space="preserve"> EM, Jian-Min L, </w:t>
      </w:r>
      <w:proofErr w:type="spellStart"/>
      <w:r w:rsidRPr="0042409F">
        <w:rPr>
          <w:rFonts w:ascii="Times New Roman" w:eastAsia="Arial Unicode MS" w:hAnsi="Times New Roman" w:cs="Times New Roman"/>
          <w:sz w:val="24"/>
          <w:szCs w:val="24"/>
          <w:lang w:val="en-US" w:eastAsia="ru-RU" w:bidi="ru-RU"/>
        </w:rPr>
        <w:t>Minisola</w:t>
      </w:r>
      <w:proofErr w:type="spellEnd"/>
      <w:r w:rsidRPr="0042409F">
        <w:rPr>
          <w:rFonts w:ascii="Times New Roman" w:eastAsia="Arial Unicode MS" w:hAnsi="Times New Roman" w:cs="Times New Roman"/>
          <w:sz w:val="24"/>
          <w:szCs w:val="24"/>
          <w:lang w:val="en-US" w:eastAsia="ru-RU" w:bidi="ru-RU"/>
        </w:rPr>
        <w:t xml:space="preserve"> S, </w:t>
      </w:r>
      <w:proofErr w:type="spellStart"/>
      <w:r w:rsidRPr="0042409F">
        <w:rPr>
          <w:rFonts w:ascii="Times New Roman" w:eastAsia="Arial Unicode MS" w:hAnsi="Times New Roman" w:cs="Times New Roman"/>
          <w:sz w:val="24"/>
          <w:szCs w:val="24"/>
          <w:lang w:val="en-US" w:eastAsia="ru-RU" w:bidi="ru-RU"/>
        </w:rPr>
        <w:t>Rejnmark</w:t>
      </w:r>
      <w:proofErr w:type="spellEnd"/>
      <w:r w:rsidRPr="0042409F">
        <w:rPr>
          <w:rFonts w:ascii="Times New Roman" w:eastAsia="Arial Unicode MS" w:hAnsi="Times New Roman" w:cs="Times New Roman"/>
          <w:sz w:val="24"/>
          <w:szCs w:val="24"/>
          <w:lang w:val="en-US" w:eastAsia="ru-RU" w:bidi="ru-RU"/>
        </w:rPr>
        <w:t xml:space="preserve"> L, Silva BC, Walker MD and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Current Issues in the Presentation of Asymptomatic Primary Hyperparathyroidism: Proceedings of the Fourth International Workshop.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Oct;99 (10):3561-9.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10.1210/jc.2014-1413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17. Acute </w:t>
      </w:r>
      <w:proofErr w:type="spellStart"/>
      <w:r w:rsidRPr="0042409F">
        <w:rPr>
          <w:rFonts w:ascii="Times New Roman" w:eastAsia="Arial Unicode MS" w:hAnsi="Times New Roman" w:cs="Times New Roman"/>
          <w:sz w:val="24"/>
          <w:szCs w:val="24"/>
          <w:lang w:val="en-US" w:eastAsia="ru-RU" w:bidi="ru-RU"/>
        </w:rPr>
        <w:t>hypercalcaemia</w:t>
      </w:r>
      <w:proofErr w:type="spellEnd"/>
      <w:r w:rsidRPr="0042409F">
        <w:rPr>
          <w:rFonts w:ascii="Times New Roman" w:eastAsia="Arial Unicode MS" w:hAnsi="Times New Roman" w:cs="Times New Roman"/>
          <w:sz w:val="24"/>
          <w:szCs w:val="24"/>
          <w:lang w:val="en-US" w:eastAsia="ru-RU" w:bidi="ru-RU"/>
        </w:rPr>
        <w:t xml:space="preserve">; Society for Endocrinology, 2013. https://www.endocrinology.org/policy/docs/13-02_EmergencyGuidance-AcuteHypercalcaemia. pdf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18.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Potts JT Jr, </w:t>
      </w:r>
      <w:proofErr w:type="spellStart"/>
      <w:r w:rsidRPr="0042409F">
        <w:rPr>
          <w:rFonts w:ascii="Times New Roman" w:eastAsia="Arial Unicode MS" w:hAnsi="Times New Roman" w:cs="Times New Roman"/>
          <w:sz w:val="24"/>
          <w:szCs w:val="24"/>
          <w:lang w:val="en-US" w:eastAsia="ru-RU" w:bidi="ru-RU"/>
        </w:rPr>
        <w:t>Fuleihan</w:t>
      </w:r>
      <w:proofErr w:type="spellEnd"/>
      <w:r w:rsidRPr="0042409F">
        <w:rPr>
          <w:rFonts w:ascii="Times New Roman" w:eastAsia="Arial Unicode MS" w:hAnsi="Times New Roman" w:cs="Times New Roman"/>
          <w:sz w:val="24"/>
          <w:szCs w:val="24"/>
          <w:lang w:val="en-US" w:eastAsia="ru-RU" w:bidi="ru-RU"/>
        </w:rPr>
        <w:t xml:space="preserve"> G-H, et al. Summary statement from a workshop on asymptomatic primary hyperparathyroidism: a perspective for the 21st century. J Bone Miner Res. 2002;17(Suppl 2):N2-N11.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10.1210/jc.2002-021370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19. Silverberg SJ, Shane E, Jacobs TP, </w:t>
      </w:r>
      <w:proofErr w:type="spellStart"/>
      <w:r w:rsidRPr="0042409F">
        <w:rPr>
          <w:rFonts w:ascii="Times New Roman" w:eastAsia="Arial Unicode MS" w:hAnsi="Times New Roman" w:cs="Times New Roman"/>
          <w:sz w:val="24"/>
          <w:szCs w:val="24"/>
          <w:lang w:val="en-US" w:eastAsia="ru-RU" w:bidi="ru-RU"/>
        </w:rPr>
        <w:t>Siris</w:t>
      </w:r>
      <w:proofErr w:type="spellEnd"/>
      <w:r w:rsidRPr="0042409F">
        <w:rPr>
          <w:rFonts w:ascii="Times New Roman" w:eastAsia="Arial Unicode MS" w:hAnsi="Times New Roman" w:cs="Times New Roman"/>
          <w:sz w:val="24"/>
          <w:szCs w:val="24"/>
          <w:lang w:val="en-US" w:eastAsia="ru-RU" w:bidi="ru-RU"/>
        </w:rPr>
        <w:t xml:space="preserve"> E,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A 10-year prospective study of primary hyperparathyroidism with or without parathyroid surgery [erratum in N </w:t>
      </w:r>
      <w:proofErr w:type="spellStart"/>
      <w:r w:rsidRPr="0042409F">
        <w:rPr>
          <w:rFonts w:ascii="Times New Roman" w:eastAsia="Arial Unicode MS" w:hAnsi="Times New Roman" w:cs="Times New Roman"/>
          <w:sz w:val="24"/>
          <w:szCs w:val="24"/>
          <w:lang w:val="en-US" w:eastAsia="ru-RU" w:bidi="ru-RU"/>
        </w:rPr>
        <w:t>Engl</w:t>
      </w:r>
      <w:proofErr w:type="spellEnd"/>
      <w:r w:rsidRPr="0042409F">
        <w:rPr>
          <w:rFonts w:ascii="Times New Roman" w:eastAsia="Arial Unicode MS" w:hAnsi="Times New Roman" w:cs="Times New Roman"/>
          <w:sz w:val="24"/>
          <w:szCs w:val="24"/>
          <w:lang w:val="en-US" w:eastAsia="ru-RU" w:bidi="ru-RU"/>
        </w:rPr>
        <w:t xml:space="preserve"> J Med. 2000;342:144]. N </w:t>
      </w:r>
      <w:proofErr w:type="spellStart"/>
      <w:r w:rsidRPr="0042409F">
        <w:rPr>
          <w:rFonts w:ascii="Times New Roman" w:eastAsia="Arial Unicode MS" w:hAnsi="Times New Roman" w:cs="Times New Roman"/>
          <w:sz w:val="24"/>
          <w:szCs w:val="24"/>
          <w:lang w:val="en-US" w:eastAsia="ru-RU" w:bidi="ru-RU"/>
        </w:rPr>
        <w:t>Engl</w:t>
      </w:r>
      <w:proofErr w:type="spellEnd"/>
      <w:r w:rsidRPr="0042409F">
        <w:rPr>
          <w:rFonts w:ascii="Times New Roman" w:eastAsia="Arial Unicode MS" w:hAnsi="Times New Roman" w:cs="Times New Roman"/>
          <w:sz w:val="24"/>
          <w:szCs w:val="24"/>
          <w:lang w:val="en-US" w:eastAsia="ru-RU" w:bidi="ru-RU"/>
        </w:rPr>
        <w:t xml:space="preserve"> J Med. 1999;341:1249-1255.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10.1056/NEJM199910213411701</w:t>
      </w:r>
    </w:p>
    <w:p w:rsidR="009A4E54" w:rsidRPr="009357C3"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20. </w:t>
      </w:r>
      <w:proofErr w:type="spellStart"/>
      <w:r w:rsidRPr="0042409F">
        <w:rPr>
          <w:rFonts w:ascii="Times New Roman" w:eastAsia="Arial Unicode MS" w:hAnsi="Times New Roman" w:cs="Times New Roman"/>
          <w:sz w:val="24"/>
          <w:szCs w:val="24"/>
          <w:lang w:val="en-US" w:eastAsia="ru-RU" w:bidi="ru-RU"/>
        </w:rPr>
        <w:t>Vestergaard</w:t>
      </w:r>
      <w:proofErr w:type="spellEnd"/>
      <w:r w:rsidRPr="0042409F">
        <w:rPr>
          <w:rFonts w:ascii="Times New Roman" w:eastAsia="Arial Unicode MS" w:hAnsi="Times New Roman" w:cs="Times New Roman"/>
          <w:sz w:val="24"/>
          <w:szCs w:val="24"/>
          <w:lang w:val="en-US" w:eastAsia="ru-RU" w:bidi="ru-RU"/>
        </w:rPr>
        <w:t xml:space="preserve"> P, </w:t>
      </w:r>
      <w:proofErr w:type="spellStart"/>
      <w:r w:rsidRPr="0042409F">
        <w:rPr>
          <w:rFonts w:ascii="Times New Roman" w:eastAsia="Arial Unicode MS" w:hAnsi="Times New Roman" w:cs="Times New Roman"/>
          <w:sz w:val="24"/>
          <w:szCs w:val="24"/>
          <w:lang w:val="en-US" w:eastAsia="ru-RU" w:bidi="ru-RU"/>
        </w:rPr>
        <w:t>Mollerup</w:t>
      </w:r>
      <w:proofErr w:type="spellEnd"/>
      <w:r w:rsidRPr="0042409F">
        <w:rPr>
          <w:rFonts w:ascii="Times New Roman" w:eastAsia="Arial Unicode MS" w:hAnsi="Times New Roman" w:cs="Times New Roman"/>
          <w:sz w:val="24"/>
          <w:szCs w:val="24"/>
          <w:lang w:val="en-US" w:eastAsia="ru-RU" w:bidi="ru-RU"/>
        </w:rPr>
        <w:t xml:space="preserve"> CL, </w:t>
      </w:r>
      <w:proofErr w:type="spellStart"/>
      <w:r w:rsidRPr="0042409F">
        <w:rPr>
          <w:rFonts w:ascii="Times New Roman" w:eastAsia="Arial Unicode MS" w:hAnsi="Times New Roman" w:cs="Times New Roman"/>
          <w:sz w:val="24"/>
          <w:szCs w:val="24"/>
          <w:lang w:val="en-US" w:eastAsia="ru-RU" w:bidi="ru-RU"/>
        </w:rPr>
        <w:t>Frokjaer</w:t>
      </w:r>
      <w:proofErr w:type="spellEnd"/>
      <w:r w:rsidRPr="0042409F">
        <w:rPr>
          <w:rFonts w:ascii="Times New Roman" w:eastAsia="Arial Unicode MS" w:hAnsi="Times New Roman" w:cs="Times New Roman"/>
          <w:sz w:val="24"/>
          <w:szCs w:val="24"/>
          <w:lang w:val="en-US" w:eastAsia="ru-RU" w:bidi="ru-RU"/>
        </w:rPr>
        <w:t xml:space="preserve"> VG, Christiansen P, </w:t>
      </w:r>
      <w:proofErr w:type="spellStart"/>
      <w:r w:rsidRPr="0042409F">
        <w:rPr>
          <w:rFonts w:ascii="Times New Roman" w:eastAsia="Arial Unicode MS" w:hAnsi="Times New Roman" w:cs="Times New Roman"/>
          <w:sz w:val="24"/>
          <w:szCs w:val="24"/>
          <w:lang w:val="en-US" w:eastAsia="ru-RU" w:bidi="ru-RU"/>
        </w:rPr>
        <w:t>Blichert-Toft</w:t>
      </w:r>
      <w:proofErr w:type="spellEnd"/>
      <w:r w:rsidRPr="0042409F">
        <w:rPr>
          <w:rFonts w:ascii="Times New Roman" w:eastAsia="Arial Unicode MS" w:hAnsi="Times New Roman" w:cs="Times New Roman"/>
          <w:sz w:val="24"/>
          <w:szCs w:val="24"/>
          <w:lang w:val="en-US" w:eastAsia="ru-RU" w:bidi="ru-RU"/>
        </w:rPr>
        <w:t xml:space="preserve"> M, </w:t>
      </w:r>
      <w:proofErr w:type="spellStart"/>
      <w:r w:rsidRPr="0042409F">
        <w:rPr>
          <w:rFonts w:ascii="Times New Roman" w:eastAsia="Arial Unicode MS" w:hAnsi="Times New Roman" w:cs="Times New Roman"/>
          <w:sz w:val="24"/>
          <w:szCs w:val="24"/>
          <w:lang w:val="en-US" w:eastAsia="ru-RU" w:bidi="ru-RU"/>
        </w:rPr>
        <w:t>Mosekilde</w:t>
      </w:r>
      <w:proofErr w:type="spellEnd"/>
      <w:r w:rsidRPr="0042409F">
        <w:rPr>
          <w:rFonts w:ascii="Times New Roman" w:eastAsia="Arial Unicode MS" w:hAnsi="Times New Roman" w:cs="Times New Roman"/>
          <w:sz w:val="24"/>
          <w:szCs w:val="24"/>
          <w:lang w:val="en-US" w:eastAsia="ru-RU" w:bidi="ru-RU"/>
        </w:rPr>
        <w:t xml:space="preserve"> L. Cardiovascular events before and after surgery for primary hyperparathyroidism. </w:t>
      </w:r>
      <w:r w:rsidRPr="001E036B">
        <w:rPr>
          <w:rFonts w:ascii="Times New Roman" w:eastAsia="Arial Unicode MS" w:hAnsi="Times New Roman" w:cs="Times New Roman"/>
          <w:sz w:val="24"/>
          <w:szCs w:val="24"/>
          <w:lang w:val="en-US" w:eastAsia="ru-RU" w:bidi="ru-RU"/>
        </w:rPr>
        <w:t>World</w:t>
      </w:r>
      <w:r w:rsidRPr="009357C3">
        <w:rPr>
          <w:rFonts w:ascii="Times New Roman" w:eastAsia="Arial Unicode MS" w:hAnsi="Times New Roman" w:cs="Times New Roman"/>
          <w:sz w:val="24"/>
          <w:szCs w:val="24"/>
          <w:lang w:eastAsia="ru-RU" w:bidi="ru-RU"/>
        </w:rPr>
        <w:t xml:space="preserve"> </w:t>
      </w:r>
      <w:r w:rsidRPr="001E036B">
        <w:rPr>
          <w:rFonts w:ascii="Times New Roman" w:eastAsia="Arial Unicode MS" w:hAnsi="Times New Roman" w:cs="Times New Roman"/>
          <w:sz w:val="24"/>
          <w:szCs w:val="24"/>
          <w:lang w:val="en-US" w:eastAsia="ru-RU" w:bidi="ru-RU"/>
        </w:rPr>
        <w:t>J</w:t>
      </w:r>
      <w:r w:rsidRPr="009357C3">
        <w:rPr>
          <w:rFonts w:ascii="Times New Roman" w:eastAsia="Arial Unicode MS" w:hAnsi="Times New Roman" w:cs="Times New Roman"/>
          <w:sz w:val="24"/>
          <w:szCs w:val="24"/>
          <w:lang w:eastAsia="ru-RU" w:bidi="ru-RU"/>
        </w:rPr>
        <w:t xml:space="preserve"> </w:t>
      </w:r>
      <w:r w:rsidRPr="001E036B">
        <w:rPr>
          <w:rFonts w:ascii="Times New Roman" w:eastAsia="Arial Unicode MS" w:hAnsi="Times New Roman" w:cs="Times New Roman"/>
          <w:sz w:val="24"/>
          <w:szCs w:val="24"/>
          <w:lang w:val="en-US" w:eastAsia="ru-RU" w:bidi="ru-RU"/>
        </w:rPr>
        <w:t>Surg</w:t>
      </w:r>
      <w:r w:rsidRPr="009357C3">
        <w:rPr>
          <w:rFonts w:ascii="Times New Roman" w:eastAsia="Arial Unicode MS" w:hAnsi="Times New Roman" w:cs="Times New Roman"/>
          <w:sz w:val="24"/>
          <w:szCs w:val="24"/>
          <w:lang w:eastAsia="ru-RU" w:bidi="ru-RU"/>
        </w:rPr>
        <w:t xml:space="preserve">. 2003;27:216-222. </w:t>
      </w:r>
      <w:r w:rsidRPr="001E036B">
        <w:rPr>
          <w:rFonts w:ascii="Times New Roman" w:eastAsia="Arial Unicode MS" w:hAnsi="Times New Roman" w:cs="Times New Roman"/>
          <w:sz w:val="24"/>
          <w:szCs w:val="24"/>
          <w:lang w:val="en-US" w:eastAsia="ru-RU" w:bidi="ru-RU"/>
        </w:rPr>
        <w:t>DOI</w:t>
      </w:r>
      <w:r w:rsidRPr="009357C3">
        <w:rPr>
          <w:rFonts w:ascii="Times New Roman" w:eastAsia="Arial Unicode MS" w:hAnsi="Times New Roman" w:cs="Times New Roman"/>
          <w:sz w:val="24"/>
          <w:szCs w:val="24"/>
          <w:lang w:eastAsia="ru-RU" w:bidi="ru-RU"/>
        </w:rPr>
        <w:t>: 10.1007/</w:t>
      </w:r>
      <w:r w:rsidRPr="001E036B">
        <w:rPr>
          <w:rFonts w:ascii="Times New Roman" w:eastAsia="Arial Unicode MS" w:hAnsi="Times New Roman" w:cs="Times New Roman"/>
          <w:sz w:val="24"/>
          <w:szCs w:val="24"/>
          <w:lang w:val="en-US" w:eastAsia="ru-RU" w:bidi="ru-RU"/>
        </w:rPr>
        <w:t>s</w:t>
      </w:r>
      <w:r w:rsidRPr="009357C3">
        <w:rPr>
          <w:rFonts w:ascii="Times New Roman" w:eastAsia="Arial Unicode MS" w:hAnsi="Times New Roman" w:cs="Times New Roman"/>
          <w:sz w:val="24"/>
          <w:szCs w:val="24"/>
          <w:lang w:eastAsia="ru-RU" w:bidi="ru-RU"/>
        </w:rPr>
        <w:t>00268-002-6541-</w:t>
      </w:r>
      <w:r w:rsidRPr="001E036B">
        <w:rPr>
          <w:rFonts w:ascii="Times New Roman" w:eastAsia="Arial Unicode MS" w:hAnsi="Times New Roman" w:cs="Times New Roman"/>
          <w:sz w:val="24"/>
          <w:szCs w:val="24"/>
          <w:lang w:val="en-US" w:eastAsia="ru-RU" w:bidi="ru-RU"/>
        </w:rPr>
        <w:t>z</w:t>
      </w:r>
      <w:r w:rsidRPr="009357C3">
        <w:rPr>
          <w:rFonts w:ascii="Times New Roman" w:eastAsia="Arial Unicode MS" w:hAnsi="Times New Roman" w:cs="Times New Roman"/>
          <w:sz w:val="24"/>
          <w:szCs w:val="24"/>
          <w:lang w:eastAsia="ru-RU" w:bidi="ru-RU"/>
        </w:rPr>
        <w:t xml:space="preserve">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21. Вороненко И.В. Состояние сердечно-сосудистой системы у женщин с первичным </w:t>
      </w:r>
      <w:proofErr w:type="spellStart"/>
      <w:r w:rsidRPr="0042409F">
        <w:rPr>
          <w:rFonts w:ascii="Times New Roman" w:eastAsia="Arial Unicode MS" w:hAnsi="Times New Roman" w:cs="Times New Roman"/>
          <w:sz w:val="24"/>
          <w:szCs w:val="24"/>
          <w:lang w:eastAsia="ru-RU" w:bidi="ru-RU"/>
        </w:rPr>
        <w:t>гиперпаратиреозом</w:t>
      </w:r>
      <w:proofErr w:type="spellEnd"/>
      <w:r w:rsidRPr="0042409F">
        <w:rPr>
          <w:rFonts w:ascii="Times New Roman" w:eastAsia="Arial Unicode MS" w:hAnsi="Times New Roman" w:cs="Times New Roman"/>
          <w:sz w:val="24"/>
          <w:szCs w:val="24"/>
          <w:lang w:eastAsia="ru-RU" w:bidi="ru-RU"/>
        </w:rPr>
        <w:t xml:space="preserve"> и динамика выявленных нарушений при лечении основного заболевания. - </w:t>
      </w:r>
      <w:proofErr w:type="spellStart"/>
      <w:r w:rsidRPr="0042409F">
        <w:rPr>
          <w:rFonts w:ascii="Times New Roman" w:eastAsia="Arial Unicode MS" w:hAnsi="Times New Roman" w:cs="Times New Roman"/>
          <w:sz w:val="24"/>
          <w:szCs w:val="24"/>
          <w:lang w:eastAsia="ru-RU" w:bidi="ru-RU"/>
        </w:rPr>
        <w:t>Дисс.канд.мед.наук</w:t>
      </w:r>
      <w:proofErr w:type="spellEnd"/>
      <w:r w:rsidRPr="0042409F">
        <w:rPr>
          <w:rFonts w:ascii="Times New Roman" w:eastAsia="Arial Unicode MS" w:hAnsi="Times New Roman" w:cs="Times New Roman"/>
          <w:sz w:val="24"/>
          <w:szCs w:val="24"/>
          <w:lang w:eastAsia="ru-RU" w:bidi="ru-RU"/>
        </w:rPr>
        <w:t xml:space="preserve"> - М.-2009.-С.114 КР88 63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22. Richards ML, Thompson NW. Diabetes mellitus with hyperparathyroidism: another </w:t>
      </w:r>
      <w:r w:rsidRPr="0042409F">
        <w:rPr>
          <w:rFonts w:ascii="Times New Roman" w:eastAsia="Arial Unicode MS" w:hAnsi="Times New Roman" w:cs="Times New Roman"/>
          <w:sz w:val="24"/>
          <w:szCs w:val="24"/>
          <w:lang w:val="en-US" w:eastAsia="ru-RU" w:bidi="ru-RU"/>
        </w:rPr>
        <w:lastRenderedPageBreak/>
        <w:t xml:space="preserve">indication for parathyroidectomy? Surgery. 1999;126:1160-1166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23. Procopio M, </w:t>
      </w:r>
      <w:proofErr w:type="spellStart"/>
      <w:r w:rsidRPr="0042409F">
        <w:rPr>
          <w:rFonts w:ascii="Times New Roman" w:eastAsia="Arial Unicode MS" w:hAnsi="Times New Roman" w:cs="Times New Roman"/>
          <w:sz w:val="24"/>
          <w:szCs w:val="24"/>
          <w:lang w:val="en-US" w:eastAsia="ru-RU" w:bidi="ru-RU"/>
        </w:rPr>
        <w:t>Borretta</w:t>
      </w:r>
      <w:proofErr w:type="spellEnd"/>
      <w:r w:rsidRPr="0042409F">
        <w:rPr>
          <w:rFonts w:ascii="Times New Roman" w:eastAsia="Arial Unicode MS" w:hAnsi="Times New Roman" w:cs="Times New Roman"/>
          <w:sz w:val="24"/>
          <w:szCs w:val="24"/>
          <w:lang w:val="en-US" w:eastAsia="ru-RU" w:bidi="ru-RU"/>
        </w:rPr>
        <w:t xml:space="preserve"> G. Derangement of glucose metabolism in hyperparathyroidism. J Endocrinol Invest. 2003; 26:1136-1142. DOI: 10.1007/BF03345264</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24. Priya G, </w:t>
      </w:r>
      <w:proofErr w:type="spellStart"/>
      <w:r w:rsidRPr="0042409F">
        <w:rPr>
          <w:rFonts w:ascii="Times New Roman" w:eastAsia="Arial Unicode MS" w:hAnsi="Times New Roman" w:cs="Times New Roman"/>
          <w:sz w:val="24"/>
          <w:szCs w:val="24"/>
          <w:lang w:val="en-US" w:eastAsia="ru-RU" w:bidi="ru-RU"/>
        </w:rPr>
        <w:t>Jyostna</w:t>
      </w:r>
      <w:proofErr w:type="spellEnd"/>
      <w:r w:rsidRPr="0042409F">
        <w:rPr>
          <w:rFonts w:ascii="Times New Roman" w:eastAsia="Arial Unicode MS" w:hAnsi="Times New Roman" w:cs="Times New Roman"/>
          <w:sz w:val="24"/>
          <w:szCs w:val="24"/>
          <w:lang w:val="en-US" w:eastAsia="ru-RU" w:bidi="ru-RU"/>
        </w:rPr>
        <w:t xml:space="preserve"> VP, Chamber S, Bal CS et al. Clinical and laboratory </w:t>
      </w:r>
      <w:proofErr w:type="spellStart"/>
      <w:r w:rsidRPr="0042409F">
        <w:rPr>
          <w:rFonts w:ascii="Times New Roman" w:eastAsia="Arial Unicode MS" w:hAnsi="Times New Roman" w:cs="Times New Roman"/>
          <w:sz w:val="24"/>
          <w:szCs w:val="24"/>
          <w:lang w:val="en-US" w:eastAsia="ru-RU" w:bidi="ru-RU"/>
        </w:rPr>
        <w:t>profil</w:t>
      </w:r>
      <w:proofErr w:type="spellEnd"/>
      <w:r w:rsidRPr="0042409F">
        <w:rPr>
          <w:rFonts w:ascii="Times New Roman" w:eastAsia="Arial Unicode MS" w:hAnsi="Times New Roman" w:cs="Times New Roman"/>
          <w:sz w:val="24"/>
          <w:szCs w:val="24"/>
          <w:lang w:val="en-US" w:eastAsia="ru-RU" w:bidi="ru-RU"/>
        </w:rPr>
        <w:t xml:space="preserve"> of primary hyperparathyroidism in India. Postgrad Med J 2008; 84:34-39.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10.1136/pgmj.2007.062653.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25. Gao P, </w:t>
      </w:r>
      <w:proofErr w:type="spellStart"/>
      <w:r w:rsidRPr="0042409F">
        <w:rPr>
          <w:rFonts w:ascii="Times New Roman" w:eastAsia="Arial Unicode MS" w:hAnsi="Times New Roman" w:cs="Times New Roman"/>
          <w:sz w:val="24"/>
          <w:szCs w:val="24"/>
          <w:lang w:val="en-US" w:eastAsia="ru-RU" w:bidi="ru-RU"/>
        </w:rPr>
        <w:t>D’Amour</w:t>
      </w:r>
      <w:proofErr w:type="spellEnd"/>
      <w:r w:rsidRPr="0042409F">
        <w:rPr>
          <w:rFonts w:ascii="Times New Roman" w:eastAsia="Arial Unicode MS" w:hAnsi="Times New Roman" w:cs="Times New Roman"/>
          <w:sz w:val="24"/>
          <w:szCs w:val="24"/>
          <w:lang w:val="en-US" w:eastAsia="ru-RU" w:bidi="ru-RU"/>
        </w:rPr>
        <w:t xml:space="preserve"> P. Evolution of the parathyroid hormone (PTH) assays. Importance of circulating PTH </w:t>
      </w:r>
      <w:proofErr w:type="spellStart"/>
      <w:r w:rsidRPr="0042409F">
        <w:rPr>
          <w:rFonts w:ascii="Times New Roman" w:eastAsia="Arial Unicode MS" w:hAnsi="Times New Roman" w:cs="Times New Roman"/>
          <w:sz w:val="24"/>
          <w:szCs w:val="24"/>
          <w:lang w:val="en-US" w:eastAsia="ru-RU" w:bidi="ru-RU"/>
        </w:rPr>
        <w:t>immunoheterogeneity</w:t>
      </w:r>
      <w:proofErr w:type="spellEnd"/>
      <w:r w:rsidRPr="0042409F">
        <w:rPr>
          <w:rFonts w:ascii="Times New Roman" w:eastAsia="Arial Unicode MS" w:hAnsi="Times New Roman" w:cs="Times New Roman"/>
          <w:sz w:val="24"/>
          <w:szCs w:val="24"/>
          <w:lang w:val="en-US" w:eastAsia="ru-RU" w:bidi="ru-RU"/>
        </w:rPr>
        <w:t xml:space="preserve"> and of its regulation. Clin Lab. 2005;51:21-9. doi.org/10.11613/BM.2010.027</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26. Cole DE, Webb S, Chan PC. Update on parathyroid hormone: new tests and new challenges for external quality assessment. </w:t>
      </w:r>
      <w:proofErr w:type="spellStart"/>
      <w:r w:rsidRPr="0042409F">
        <w:rPr>
          <w:rFonts w:ascii="Times New Roman" w:eastAsia="Arial Unicode MS" w:hAnsi="Times New Roman" w:cs="Times New Roman"/>
          <w:sz w:val="24"/>
          <w:szCs w:val="24"/>
          <w:lang w:val="en-US" w:eastAsia="ru-RU" w:bidi="ru-RU"/>
        </w:rPr>
        <w:t>ClinBiochem</w:t>
      </w:r>
      <w:proofErr w:type="spellEnd"/>
      <w:r w:rsidRPr="0042409F">
        <w:rPr>
          <w:rFonts w:ascii="Times New Roman" w:eastAsia="Arial Unicode MS" w:hAnsi="Times New Roman" w:cs="Times New Roman"/>
          <w:sz w:val="24"/>
          <w:szCs w:val="24"/>
          <w:lang w:val="en-US" w:eastAsia="ru-RU" w:bidi="ru-RU"/>
        </w:rPr>
        <w:t xml:space="preserve">. 2007;40:585–590.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10.1016/j.clinbiochem.2007.03.019</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27. </w:t>
      </w:r>
      <w:proofErr w:type="spellStart"/>
      <w:r w:rsidRPr="0042409F">
        <w:rPr>
          <w:rFonts w:ascii="Times New Roman" w:eastAsia="Arial Unicode MS" w:hAnsi="Times New Roman" w:cs="Times New Roman"/>
          <w:sz w:val="24"/>
          <w:szCs w:val="24"/>
          <w:lang w:val="en-US" w:eastAsia="ru-RU" w:bidi="ru-RU"/>
        </w:rPr>
        <w:t>Souberbielle</w:t>
      </w:r>
      <w:proofErr w:type="spellEnd"/>
      <w:r w:rsidRPr="0042409F">
        <w:rPr>
          <w:rFonts w:ascii="Times New Roman" w:eastAsia="Arial Unicode MS" w:hAnsi="Times New Roman" w:cs="Times New Roman"/>
          <w:sz w:val="24"/>
          <w:szCs w:val="24"/>
          <w:lang w:val="en-US" w:eastAsia="ru-RU" w:bidi="ru-RU"/>
        </w:rPr>
        <w:t xml:space="preserve"> JP, Roth H, </w:t>
      </w:r>
      <w:proofErr w:type="spellStart"/>
      <w:r w:rsidRPr="0042409F">
        <w:rPr>
          <w:rFonts w:ascii="Times New Roman" w:eastAsia="Arial Unicode MS" w:hAnsi="Times New Roman" w:cs="Times New Roman"/>
          <w:sz w:val="24"/>
          <w:szCs w:val="24"/>
          <w:lang w:val="en-US" w:eastAsia="ru-RU" w:bidi="ru-RU"/>
        </w:rPr>
        <w:t>Fouque</w:t>
      </w:r>
      <w:proofErr w:type="spellEnd"/>
      <w:r w:rsidRPr="0042409F">
        <w:rPr>
          <w:rFonts w:ascii="Times New Roman" w:eastAsia="Arial Unicode MS" w:hAnsi="Times New Roman" w:cs="Times New Roman"/>
          <w:sz w:val="24"/>
          <w:szCs w:val="24"/>
          <w:lang w:val="en-US" w:eastAsia="ru-RU" w:bidi="ru-RU"/>
        </w:rPr>
        <w:t xml:space="preserve"> DP. Parathyroid hormone measurement in CKD. Kidney Int. 2010;77:93-100.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10.1038/ki.2009.374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28. Cavalier E, </w:t>
      </w:r>
      <w:proofErr w:type="spellStart"/>
      <w:r w:rsidRPr="0042409F">
        <w:rPr>
          <w:rFonts w:ascii="Times New Roman" w:eastAsia="Arial Unicode MS" w:hAnsi="Times New Roman" w:cs="Times New Roman"/>
          <w:sz w:val="24"/>
          <w:szCs w:val="24"/>
          <w:lang w:val="en-US" w:eastAsia="ru-RU" w:bidi="ru-RU"/>
        </w:rPr>
        <w:t>Plebani</w:t>
      </w:r>
      <w:proofErr w:type="spellEnd"/>
      <w:r w:rsidRPr="0042409F">
        <w:rPr>
          <w:rFonts w:ascii="Times New Roman" w:eastAsia="Arial Unicode MS" w:hAnsi="Times New Roman" w:cs="Times New Roman"/>
          <w:sz w:val="24"/>
          <w:szCs w:val="24"/>
          <w:lang w:val="en-US" w:eastAsia="ru-RU" w:bidi="ru-RU"/>
        </w:rPr>
        <w:t xml:space="preserve"> M, </w:t>
      </w:r>
      <w:proofErr w:type="spellStart"/>
      <w:r w:rsidRPr="0042409F">
        <w:rPr>
          <w:rFonts w:ascii="Times New Roman" w:eastAsia="Arial Unicode MS" w:hAnsi="Times New Roman" w:cs="Times New Roman"/>
          <w:sz w:val="24"/>
          <w:szCs w:val="24"/>
          <w:lang w:val="en-US" w:eastAsia="ru-RU" w:bidi="ru-RU"/>
        </w:rPr>
        <w:t>Delanaye</w:t>
      </w:r>
      <w:proofErr w:type="spellEnd"/>
      <w:r w:rsidRPr="0042409F">
        <w:rPr>
          <w:rFonts w:ascii="Times New Roman" w:eastAsia="Arial Unicode MS" w:hAnsi="Times New Roman" w:cs="Times New Roman"/>
          <w:sz w:val="24"/>
          <w:szCs w:val="24"/>
          <w:lang w:val="en-US" w:eastAsia="ru-RU" w:bidi="ru-RU"/>
        </w:rPr>
        <w:t xml:space="preserve"> P, </w:t>
      </w:r>
      <w:proofErr w:type="spellStart"/>
      <w:r w:rsidRPr="0042409F">
        <w:rPr>
          <w:rFonts w:ascii="Times New Roman" w:eastAsia="Arial Unicode MS" w:hAnsi="Times New Roman" w:cs="Times New Roman"/>
          <w:sz w:val="24"/>
          <w:szCs w:val="24"/>
          <w:lang w:val="en-US" w:eastAsia="ru-RU" w:bidi="ru-RU"/>
        </w:rPr>
        <w:t>Souberbielle</w:t>
      </w:r>
      <w:proofErr w:type="spellEnd"/>
      <w:r w:rsidRPr="0042409F">
        <w:rPr>
          <w:rFonts w:ascii="Times New Roman" w:eastAsia="Arial Unicode MS" w:hAnsi="Times New Roman" w:cs="Times New Roman"/>
          <w:sz w:val="24"/>
          <w:szCs w:val="24"/>
          <w:lang w:val="en-US" w:eastAsia="ru-RU" w:bidi="ru-RU"/>
        </w:rPr>
        <w:t xml:space="preserve"> JC. Considerations in parathyroid hormone testing. </w:t>
      </w:r>
      <w:proofErr w:type="spellStart"/>
      <w:r w:rsidRPr="0042409F">
        <w:rPr>
          <w:rFonts w:ascii="Times New Roman" w:eastAsia="Arial Unicode MS" w:hAnsi="Times New Roman" w:cs="Times New Roman"/>
          <w:sz w:val="24"/>
          <w:szCs w:val="24"/>
          <w:lang w:val="en-US" w:eastAsia="ru-RU" w:bidi="ru-RU"/>
        </w:rPr>
        <w:t>ClinChem</w:t>
      </w:r>
      <w:proofErr w:type="spellEnd"/>
      <w:r w:rsidRPr="0042409F">
        <w:rPr>
          <w:rFonts w:ascii="Times New Roman" w:eastAsia="Arial Unicode MS" w:hAnsi="Times New Roman" w:cs="Times New Roman"/>
          <w:sz w:val="24"/>
          <w:szCs w:val="24"/>
          <w:lang w:val="en-US" w:eastAsia="ru-RU" w:bidi="ru-RU"/>
        </w:rPr>
        <w:t xml:space="preserve"> Lab Med. 2015 Nov;53(12):1913-9.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10.1515/cclm-2015-0314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29. </w:t>
      </w:r>
      <w:proofErr w:type="spellStart"/>
      <w:r w:rsidRPr="0042409F">
        <w:rPr>
          <w:rFonts w:ascii="Times New Roman" w:eastAsia="Arial Unicode MS" w:hAnsi="Times New Roman" w:cs="Times New Roman"/>
          <w:sz w:val="24"/>
          <w:szCs w:val="24"/>
          <w:lang w:val="en-US" w:eastAsia="ru-RU" w:bidi="ru-RU"/>
        </w:rPr>
        <w:t>Boudou</w:t>
      </w:r>
      <w:proofErr w:type="spellEnd"/>
      <w:r w:rsidRPr="0042409F">
        <w:rPr>
          <w:rFonts w:ascii="Times New Roman" w:eastAsia="Arial Unicode MS" w:hAnsi="Times New Roman" w:cs="Times New Roman"/>
          <w:sz w:val="24"/>
          <w:szCs w:val="24"/>
          <w:lang w:val="en-US" w:eastAsia="ru-RU" w:bidi="ru-RU"/>
        </w:rPr>
        <w:t xml:space="preserve"> P1, Ibrahim F, Cormier C, </w:t>
      </w:r>
      <w:proofErr w:type="spellStart"/>
      <w:r w:rsidRPr="0042409F">
        <w:rPr>
          <w:rFonts w:ascii="Times New Roman" w:eastAsia="Arial Unicode MS" w:hAnsi="Times New Roman" w:cs="Times New Roman"/>
          <w:sz w:val="24"/>
          <w:szCs w:val="24"/>
          <w:lang w:val="en-US" w:eastAsia="ru-RU" w:bidi="ru-RU"/>
        </w:rPr>
        <w:t>Chabas</w:t>
      </w:r>
      <w:proofErr w:type="spellEnd"/>
      <w:r w:rsidRPr="0042409F">
        <w:rPr>
          <w:rFonts w:ascii="Times New Roman" w:eastAsia="Arial Unicode MS" w:hAnsi="Times New Roman" w:cs="Times New Roman"/>
          <w:sz w:val="24"/>
          <w:szCs w:val="24"/>
          <w:lang w:val="en-US" w:eastAsia="ru-RU" w:bidi="ru-RU"/>
        </w:rPr>
        <w:t xml:space="preserve"> A, </w:t>
      </w:r>
      <w:proofErr w:type="spellStart"/>
      <w:r w:rsidRPr="0042409F">
        <w:rPr>
          <w:rFonts w:ascii="Times New Roman" w:eastAsia="Arial Unicode MS" w:hAnsi="Times New Roman" w:cs="Times New Roman"/>
          <w:sz w:val="24"/>
          <w:szCs w:val="24"/>
          <w:lang w:val="en-US" w:eastAsia="ru-RU" w:bidi="ru-RU"/>
        </w:rPr>
        <w:t>Sarfati</w:t>
      </w:r>
      <w:proofErr w:type="spellEnd"/>
      <w:r w:rsidRPr="0042409F">
        <w:rPr>
          <w:rFonts w:ascii="Times New Roman" w:eastAsia="Arial Unicode MS" w:hAnsi="Times New Roman" w:cs="Times New Roman"/>
          <w:sz w:val="24"/>
          <w:szCs w:val="24"/>
          <w:lang w:val="en-US" w:eastAsia="ru-RU" w:bidi="ru-RU"/>
        </w:rPr>
        <w:t xml:space="preserve"> E, </w:t>
      </w:r>
      <w:proofErr w:type="spellStart"/>
      <w:r w:rsidRPr="0042409F">
        <w:rPr>
          <w:rFonts w:ascii="Times New Roman" w:eastAsia="Arial Unicode MS" w:hAnsi="Times New Roman" w:cs="Times New Roman"/>
          <w:sz w:val="24"/>
          <w:szCs w:val="24"/>
          <w:lang w:val="en-US" w:eastAsia="ru-RU" w:bidi="ru-RU"/>
        </w:rPr>
        <w:t>Souberbielle</w:t>
      </w:r>
      <w:proofErr w:type="spellEnd"/>
      <w:r w:rsidRPr="0042409F">
        <w:rPr>
          <w:rFonts w:ascii="Times New Roman" w:eastAsia="Arial Unicode MS" w:hAnsi="Times New Roman" w:cs="Times New Roman"/>
          <w:sz w:val="24"/>
          <w:szCs w:val="24"/>
          <w:lang w:val="en-US" w:eastAsia="ru-RU" w:bidi="ru-RU"/>
        </w:rPr>
        <w:t xml:space="preserve"> JC. Third- or second-generation parathyroid hormone assays: a remaining debate in the diagnosis of primary hyperparathyroidism.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2005 Dec;90(12):6370-2.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10.1210/jc.2005-0715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30. Carroll MF, Schade DS. A practical approach to hypercalcemia. Am Fam Physician. 2003 May 1;67(9):1959-66.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31. </w:t>
      </w:r>
      <w:proofErr w:type="spellStart"/>
      <w:r w:rsidRPr="0042409F">
        <w:rPr>
          <w:rFonts w:ascii="Times New Roman" w:eastAsia="Arial Unicode MS" w:hAnsi="Times New Roman" w:cs="Times New Roman"/>
          <w:sz w:val="24"/>
          <w:szCs w:val="24"/>
          <w:lang w:val="en-US" w:eastAsia="ru-RU" w:bidi="ru-RU"/>
        </w:rPr>
        <w:t>Rolighed</w:t>
      </w:r>
      <w:proofErr w:type="spellEnd"/>
      <w:r w:rsidRPr="0042409F">
        <w:rPr>
          <w:rFonts w:ascii="Times New Roman" w:eastAsia="Arial Unicode MS" w:hAnsi="Times New Roman" w:cs="Times New Roman"/>
          <w:sz w:val="24"/>
          <w:szCs w:val="24"/>
          <w:lang w:val="en-US" w:eastAsia="ru-RU" w:bidi="ru-RU"/>
        </w:rPr>
        <w:t xml:space="preserve"> L1, </w:t>
      </w:r>
      <w:proofErr w:type="spellStart"/>
      <w:r w:rsidRPr="0042409F">
        <w:rPr>
          <w:rFonts w:ascii="Times New Roman" w:eastAsia="Arial Unicode MS" w:hAnsi="Times New Roman" w:cs="Times New Roman"/>
          <w:sz w:val="24"/>
          <w:szCs w:val="24"/>
          <w:lang w:val="en-US" w:eastAsia="ru-RU" w:bidi="ru-RU"/>
        </w:rPr>
        <w:t>Rejnmark</w:t>
      </w:r>
      <w:proofErr w:type="spellEnd"/>
      <w:r w:rsidRPr="0042409F">
        <w:rPr>
          <w:rFonts w:ascii="Times New Roman" w:eastAsia="Arial Unicode MS" w:hAnsi="Times New Roman" w:cs="Times New Roman"/>
          <w:sz w:val="24"/>
          <w:szCs w:val="24"/>
          <w:lang w:val="en-US" w:eastAsia="ru-RU" w:bidi="ru-RU"/>
        </w:rPr>
        <w:t xml:space="preserve"> L, </w:t>
      </w:r>
      <w:proofErr w:type="spellStart"/>
      <w:r w:rsidRPr="0042409F">
        <w:rPr>
          <w:rFonts w:ascii="Times New Roman" w:eastAsia="Arial Unicode MS" w:hAnsi="Times New Roman" w:cs="Times New Roman"/>
          <w:sz w:val="24"/>
          <w:szCs w:val="24"/>
          <w:lang w:val="en-US" w:eastAsia="ru-RU" w:bidi="ru-RU"/>
        </w:rPr>
        <w:t>Sikjaer</w:t>
      </w:r>
      <w:proofErr w:type="spellEnd"/>
      <w:r w:rsidRPr="0042409F">
        <w:rPr>
          <w:rFonts w:ascii="Times New Roman" w:eastAsia="Arial Unicode MS" w:hAnsi="Times New Roman" w:cs="Times New Roman"/>
          <w:sz w:val="24"/>
          <w:szCs w:val="24"/>
          <w:lang w:val="en-US" w:eastAsia="ru-RU" w:bidi="ru-RU"/>
        </w:rPr>
        <w:t xml:space="preserve"> T, </w:t>
      </w:r>
      <w:proofErr w:type="spellStart"/>
      <w:r w:rsidRPr="0042409F">
        <w:rPr>
          <w:rFonts w:ascii="Times New Roman" w:eastAsia="Arial Unicode MS" w:hAnsi="Times New Roman" w:cs="Times New Roman"/>
          <w:sz w:val="24"/>
          <w:szCs w:val="24"/>
          <w:lang w:val="en-US" w:eastAsia="ru-RU" w:bidi="ru-RU"/>
        </w:rPr>
        <w:t>Heickendorff</w:t>
      </w:r>
      <w:proofErr w:type="spellEnd"/>
      <w:r w:rsidRPr="0042409F">
        <w:rPr>
          <w:rFonts w:ascii="Times New Roman" w:eastAsia="Arial Unicode MS" w:hAnsi="Times New Roman" w:cs="Times New Roman"/>
          <w:sz w:val="24"/>
          <w:szCs w:val="24"/>
          <w:lang w:val="en-US" w:eastAsia="ru-RU" w:bidi="ru-RU"/>
        </w:rPr>
        <w:t xml:space="preserve"> L, </w:t>
      </w:r>
      <w:proofErr w:type="spellStart"/>
      <w:r w:rsidRPr="0042409F">
        <w:rPr>
          <w:rFonts w:ascii="Times New Roman" w:eastAsia="Arial Unicode MS" w:hAnsi="Times New Roman" w:cs="Times New Roman"/>
          <w:sz w:val="24"/>
          <w:szCs w:val="24"/>
          <w:lang w:val="en-US" w:eastAsia="ru-RU" w:bidi="ru-RU"/>
        </w:rPr>
        <w:t>Vestergaard</w:t>
      </w:r>
      <w:proofErr w:type="spellEnd"/>
      <w:r w:rsidRPr="0042409F">
        <w:rPr>
          <w:rFonts w:ascii="Times New Roman" w:eastAsia="Arial Unicode MS" w:hAnsi="Times New Roman" w:cs="Times New Roman"/>
          <w:sz w:val="24"/>
          <w:szCs w:val="24"/>
          <w:lang w:val="en-US" w:eastAsia="ru-RU" w:bidi="ru-RU"/>
        </w:rPr>
        <w:t xml:space="preserve"> P, </w:t>
      </w:r>
      <w:proofErr w:type="spellStart"/>
      <w:r w:rsidRPr="0042409F">
        <w:rPr>
          <w:rFonts w:ascii="Times New Roman" w:eastAsia="Arial Unicode MS" w:hAnsi="Times New Roman" w:cs="Times New Roman"/>
          <w:sz w:val="24"/>
          <w:szCs w:val="24"/>
          <w:lang w:val="en-US" w:eastAsia="ru-RU" w:bidi="ru-RU"/>
        </w:rPr>
        <w:t>Mosekilde</w:t>
      </w:r>
      <w:proofErr w:type="spellEnd"/>
      <w:r w:rsidRPr="0042409F">
        <w:rPr>
          <w:rFonts w:ascii="Times New Roman" w:eastAsia="Arial Unicode MS" w:hAnsi="Times New Roman" w:cs="Times New Roman"/>
          <w:sz w:val="24"/>
          <w:szCs w:val="24"/>
          <w:lang w:val="en-US" w:eastAsia="ru-RU" w:bidi="ru-RU"/>
        </w:rPr>
        <w:t xml:space="preserve"> L, Christiansen P. J. Vitamin D treatment in primary hyperparathyroidism: a randomized placebo controlled trial. </w:t>
      </w:r>
      <w:proofErr w:type="spellStart"/>
      <w:r w:rsidRPr="0042409F">
        <w:rPr>
          <w:rFonts w:ascii="Times New Roman" w:eastAsia="Arial Unicode MS" w:hAnsi="Times New Roman" w:cs="Times New Roman"/>
          <w:sz w:val="24"/>
          <w:szCs w:val="24"/>
          <w:lang w:eastAsia="ru-RU" w:bidi="ru-RU"/>
        </w:rPr>
        <w:t>ClinEndocrinolMetab</w:t>
      </w:r>
      <w:proofErr w:type="spellEnd"/>
      <w:r w:rsidRPr="0042409F">
        <w:rPr>
          <w:rFonts w:ascii="Times New Roman" w:eastAsia="Arial Unicode MS" w:hAnsi="Times New Roman" w:cs="Times New Roman"/>
          <w:sz w:val="24"/>
          <w:szCs w:val="24"/>
          <w:lang w:eastAsia="ru-RU" w:bidi="ru-RU"/>
        </w:rPr>
        <w:t xml:space="preserve">. 2014 Mar;99(3):1072-80. </w:t>
      </w:r>
      <w:proofErr w:type="spellStart"/>
      <w:r w:rsidRPr="0042409F">
        <w:rPr>
          <w:rFonts w:ascii="Times New Roman" w:eastAsia="Arial Unicode MS" w:hAnsi="Times New Roman" w:cs="Times New Roman"/>
          <w:sz w:val="24"/>
          <w:szCs w:val="24"/>
          <w:lang w:eastAsia="ru-RU" w:bidi="ru-RU"/>
        </w:rPr>
        <w:t>doi</w:t>
      </w:r>
      <w:proofErr w:type="spellEnd"/>
      <w:r w:rsidRPr="0042409F">
        <w:rPr>
          <w:rFonts w:ascii="Times New Roman" w:eastAsia="Arial Unicode MS" w:hAnsi="Times New Roman" w:cs="Times New Roman"/>
          <w:sz w:val="24"/>
          <w:szCs w:val="24"/>
          <w:lang w:eastAsia="ru-RU" w:bidi="ru-RU"/>
        </w:rPr>
        <w:t xml:space="preserve">: 10.1210/jc.2013-3978.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32. </w:t>
      </w:r>
      <w:r w:rsidR="00C43AC0">
        <w:rPr>
          <w:rFonts w:ascii="Times New Roman" w:eastAsia="Arial Unicode MS" w:hAnsi="Times New Roman" w:cs="Times New Roman"/>
          <w:sz w:val="24"/>
          <w:szCs w:val="24"/>
          <w:lang w:eastAsia="ru-RU" w:bidi="ru-RU"/>
        </w:rPr>
        <w:t>К</w:t>
      </w:r>
      <w:r w:rsidR="00C43AC0" w:rsidRPr="0042409F">
        <w:rPr>
          <w:rFonts w:ascii="Times New Roman" w:eastAsia="Arial Unicode MS" w:hAnsi="Times New Roman" w:cs="Times New Roman"/>
          <w:sz w:val="24"/>
          <w:szCs w:val="24"/>
          <w:lang w:eastAsia="ru-RU" w:bidi="ru-RU"/>
        </w:rPr>
        <w:t xml:space="preserve">линические рекомендации дефицит витамина D у взрослых: диагностика, лечение и профилактика, </w:t>
      </w:r>
      <w:r w:rsidRPr="0042409F">
        <w:rPr>
          <w:rFonts w:ascii="Times New Roman" w:eastAsia="Arial Unicode MS" w:hAnsi="Times New Roman" w:cs="Times New Roman"/>
          <w:sz w:val="24"/>
          <w:szCs w:val="24"/>
          <w:lang w:eastAsia="ru-RU" w:bidi="ru-RU"/>
        </w:rPr>
        <w:t>Москва 2015 КР88 64</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33. </w:t>
      </w:r>
      <w:proofErr w:type="spellStart"/>
      <w:r w:rsidRPr="0042409F">
        <w:rPr>
          <w:rFonts w:ascii="Times New Roman" w:eastAsia="Arial Unicode MS" w:hAnsi="Times New Roman" w:cs="Times New Roman"/>
          <w:sz w:val="24"/>
          <w:szCs w:val="24"/>
          <w:lang w:val="en-US" w:eastAsia="ru-RU" w:bidi="ru-RU"/>
        </w:rPr>
        <w:t>Saliba</w:t>
      </w:r>
      <w:proofErr w:type="spellEnd"/>
      <w:r w:rsidRPr="0042409F">
        <w:rPr>
          <w:rFonts w:ascii="Times New Roman" w:eastAsia="Arial Unicode MS" w:hAnsi="Times New Roman" w:cs="Times New Roman"/>
          <w:sz w:val="24"/>
          <w:szCs w:val="24"/>
          <w:lang w:val="en-US" w:eastAsia="ru-RU" w:bidi="ru-RU"/>
        </w:rPr>
        <w:t xml:space="preserve"> W, Barnett O, </w:t>
      </w:r>
      <w:proofErr w:type="spellStart"/>
      <w:r w:rsidRPr="0042409F">
        <w:rPr>
          <w:rFonts w:ascii="Times New Roman" w:eastAsia="Arial Unicode MS" w:hAnsi="Times New Roman" w:cs="Times New Roman"/>
          <w:sz w:val="24"/>
          <w:szCs w:val="24"/>
          <w:lang w:val="en-US" w:eastAsia="ru-RU" w:bidi="ru-RU"/>
        </w:rPr>
        <w:t>Rennert</w:t>
      </w:r>
      <w:proofErr w:type="spellEnd"/>
      <w:r w:rsidRPr="0042409F">
        <w:rPr>
          <w:rFonts w:ascii="Times New Roman" w:eastAsia="Arial Unicode MS" w:hAnsi="Times New Roman" w:cs="Times New Roman"/>
          <w:sz w:val="24"/>
          <w:szCs w:val="24"/>
          <w:lang w:val="en-US" w:eastAsia="ru-RU" w:bidi="ru-RU"/>
        </w:rPr>
        <w:t xml:space="preserve"> HS, </w:t>
      </w:r>
      <w:proofErr w:type="spellStart"/>
      <w:r w:rsidRPr="0042409F">
        <w:rPr>
          <w:rFonts w:ascii="Times New Roman" w:eastAsia="Arial Unicode MS" w:hAnsi="Times New Roman" w:cs="Times New Roman"/>
          <w:sz w:val="24"/>
          <w:szCs w:val="24"/>
          <w:lang w:val="en-US" w:eastAsia="ru-RU" w:bidi="ru-RU"/>
        </w:rPr>
        <w:t>Lavi</w:t>
      </w:r>
      <w:proofErr w:type="spellEnd"/>
      <w:r w:rsidRPr="0042409F">
        <w:rPr>
          <w:rFonts w:ascii="Times New Roman" w:eastAsia="Arial Unicode MS" w:hAnsi="Times New Roman" w:cs="Times New Roman"/>
          <w:sz w:val="24"/>
          <w:szCs w:val="24"/>
          <w:lang w:val="en-US" w:eastAsia="ru-RU" w:bidi="ru-RU"/>
        </w:rPr>
        <w:t xml:space="preserve"> I, </w:t>
      </w:r>
      <w:proofErr w:type="spellStart"/>
      <w:r w:rsidRPr="0042409F">
        <w:rPr>
          <w:rFonts w:ascii="Times New Roman" w:eastAsia="Arial Unicode MS" w:hAnsi="Times New Roman" w:cs="Times New Roman"/>
          <w:sz w:val="24"/>
          <w:szCs w:val="24"/>
          <w:lang w:val="en-US" w:eastAsia="ru-RU" w:bidi="ru-RU"/>
        </w:rPr>
        <w:t>Rennert</w:t>
      </w:r>
      <w:proofErr w:type="spellEnd"/>
      <w:r w:rsidRPr="0042409F">
        <w:rPr>
          <w:rFonts w:ascii="Times New Roman" w:eastAsia="Arial Unicode MS" w:hAnsi="Times New Roman" w:cs="Times New Roman"/>
          <w:sz w:val="24"/>
          <w:szCs w:val="24"/>
          <w:lang w:val="en-US" w:eastAsia="ru-RU" w:bidi="ru-RU"/>
        </w:rPr>
        <w:t xml:space="preserve"> G. The Relationship Between Serum 25(OH)D and Parathyroid Hormone Levels. Am J Med. 2011 Dec. 124(12):1165-70.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10.1016/j.amjmed.2011.07.009.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34. Heaney RP. The vitamin D requirement in health and disease. J Steroid </w:t>
      </w:r>
      <w:proofErr w:type="spellStart"/>
      <w:r w:rsidRPr="0042409F">
        <w:rPr>
          <w:rFonts w:ascii="Times New Roman" w:eastAsia="Arial Unicode MS" w:hAnsi="Times New Roman" w:cs="Times New Roman"/>
          <w:sz w:val="24"/>
          <w:szCs w:val="24"/>
          <w:lang w:val="en-US" w:eastAsia="ru-RU" w:bidi="ru-RU"/>
        </w:rPr>
        <w:t>BiochemMolec</w:t>
      </w:r>
      <w:proofErr w:type="spellEnd"/>
      <w:r w:rsidRPr="0042409F">
        <w:rPr>
          <w:rFonts w:ascii="Times New Roman" w:eastAsia="Arial Unicode MS" w:hAnsi="Times New Roman" w:cs="Times New Roman"/>
          <w:sz w:val="24"/>
          <w:szCs w:val="24"/>
          <w:lang w:val="en-US" w:eastAsia="ru-RU" w:bidi="ru-RU"/>
        </w:rPr>
        <w:t xml:space="preserve"> Biol. 2005;97:13–9.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10.1016/j.jsbmb.2005.06.020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35. </w:t>
      </w:r>
      <w:proofErr w:type="spellStart"/>
      <w:r w:rsidRPr="0042409F">
        <w:rPr>
          <w:rFonts w:ascii="Times New Roman" w:eastAsia="Arial Unicode MS" w:hAnsi="Times New Roman" w:cs="Times New Roman"/>
          <w:sz w:val="24"/>
          <w:szCs w:val="24"/>
          <w:lang w:val="en-US" w:eastAsia="ru-RU" w:bidi="ru-RU"/>
        </w:rPr>
        <w:t>Holick</w:t>
      </w:r>
      <w:proofErr w:type="spellEnd"/>
      <w:r w:rsidRPr="0042409F">
        <w:rPr>
          <w:rFonts w:ascii="Times New Roman" w:eastAsia="Arial Unicode MS" w:hAnsi="Times New Roman" w:cs="Times New Roman"/>
          <w:sz w:val="24"/>
          <w:szCs w:val="24"/>
          <w:lang w:val="en-US" w:eastAsia="ru-RU" w:bidi="ru-RU"/>
        </w:rPr>
        <w:t xml:space="preserve"> MF. Vitamin D deficiency. N </w:t>
      </w:r>
      <w:proofErr w:type="spellStart"/>
      <w:r w:rsidRPr="0042409F">
        <w:rPr>
          <w:rFonts w:ascii="Times New Roman" w:eastAsia="Arial Unicode MS" w:hAnsi="Times New Roman" w:cs="Times New Roman"/>
          <w:sz w:val="24"/>
          <w:szCs w:val="24"/>
          <w:lang w:val="en-US" w:eastAsia="ru-RU" w:bidi="ru-RU"/>
        </w:rPr>
        <w:t>Eng</w:t>
      </w:r>
      <w:proofErr w:type="spellEnd"/>
      <w:r w:rsidRPr="0042409F">
        <w:rPr>
          <w:rFonts w:ascii="Times New Roman" w:eastAsia="Arial Unicode MS" w:hAnsi="Times New Roman" w:cs="Times New Roman"/>
          <w:sz w:val="24"/>
          <w:szCs w:val="24"/>
          <w:lang w:val="en-US" w:eastAsia="ru-RU" w:bidi="ru-RU"/>
        </w:rPr>
        <w:t xml:space="preserve"> J Med. 2007;357:266–81.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10.1056/NEJMra070553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lastRenderedPageBreak/>
        <w:t xml:space="preserve">36. Grey A, Lucas J, Horne A, Gamble G, Davidson JS, Reid IR. Vitamin D repletion in patients with primary hyperparathyroidism and coexistent vitamin D insufficiency.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2005; 90:2122–2126.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10.1210/jc.2004-1772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37. Whitson BA, </w:t>
      </w:r>
      <w:proofErr w:type="spellStart"/>
      <w:r w:rsidRPr="0042409F">
        <w:rPr>
          <w:rFonts w:ascii="Times New Roman" w:eastAsia="Arial Unicode MS" w:hAnsi="Times New Roman" w:cs="Times New Roman"/>
          <w:sz w:val="24"/>
          <w:szCs w:val="24"/>
          <w:lang w:val="en-US" w:eastAsia="ru-RU" w:bidi="ru-RU"/>
        </w:rPr>
        <w:t>Broadie</w:t>
      </w:r>
      <w:proofErr w:type="spellEnd"/>
      <w:r w:rsidRPr="0042409F">
        <w:rPr>
          <w:rFonts w:ascii="Times New Roman" w:eastAsia="Arial Unicode MS" w:hAnsi="Times New Roman" w:cs="Times New Roman"/>
          <w:sz w:val="24"/>
          <w:szCs w:val="24"/>
          <w:lang w:val="en-US" w:eastAsia="ru-RU" w:bidi="ru-RU"/>
        </w:rPr>
        <w:t xml:space="preserve"> TA. Preoperative ultrasound and nuclear medicine studies improve the accuracy in localization of adenoma in hyperparathyroidism. </w:t>
      </w:r>
      <w:proofErr w:type="spellStart"/>
      <w:r w:rsidRPr="0042409F">
        <w:rPr>
          <w:rFonts w:ascii="Times New Roman" w:eastAsia="Arial Unicode MS" w:hAnsi="Times New Roman" w:cs="Times New Roman"/>
          <w:sz w:val="24"/>
          <w:szCs w:val="24"/>
          <w:lang w:eastAsia="ru-RU" w:bidi="ru-RU"/>
        </w:rPr>
        <w:t>SurgToday</w:t>
      </w:r>
      <w:proofErr w:type="spellEnd"/>
      <w:r w:rsidRPr="0042409F">
        <w:rPr>
          <w:rFonts w:ascii="Times New Roman" w:eastAsia="Arial Unicode MS" w:hAnsi="Times New Roman" w:cs="Times New Roman"/>
          <w:sz w:val="24"/>
          <w:szCs w:val="24"/>
          <w:lang w:eastAsia="ru-RU" w:bidi="ru-RU"/>
        </w:rPr>
        <w:t xml:space="preserve">. 2008; 38:222–226. </w:t>
      </w:r>
      <w:proofErr w:type="spellStart"/>
      <w:r w:rsidRPr="0042409F">
        <w:rPr>
          <w:rFonts w:ascii="Times New Roman" w:eastAsia="Arial Unicode MS" w:hAnsi="Times New Roman" w:cs="Times New Roman"/>
          <w:sz w:val="24"/>
          <w:szCs w:val="24"/>
          <w:lang w:eastAsia="ru-RU" w:bidi="ru-RU"/>
        </w:rPr>
        <w:t>doi</w:t>
      </w:r>
      <w:proofErr w:type="spellEnd"/>
      <w:r w:rsidRPr="0042409F">
        <w:rPr>
          <w:rFonts w:ascii="Times New Roman" w:eastAsia="Arial Unicode MS" w:hAnsi="Times New Roman" w:cs="Times New Roman"/>
          <w:sz w:val="24"/>
          <w:szCs w:val="24"/>
          <w:lang w:eastAsia="ru-RU" w:bidi="ru-RU"/>
        </w:rPr>
        <w:t>: 10.1007/s00595-007-3612-7.</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38. Артемова А.М. Сравнительная оценка методов топической диагностики при первичном </w:t>
      </w:r>
      <w:proofErr w:type="spellStart"/>
      <w:r w:rsidRPr="0042409F">
        <w:rPr>
          <w:rFonts w:ascii="Times New Roman" w:eastAsia="Arial Unicode MS" w:hAnsi="Times New Roman" w:cs="Times New Roman"/>
          <w:sz w:val="24"/>
          <w:szCs w:val="24"/>
          <w:lang w:eastAsia="ru-RU" w:bidi="ru-RU"/>
        </w:rPr>
        <w:t>гиперпаратиреозе</w:t>
      </w:r>
      <w:proofErr w:type="spellEnd"/>
      <w:r w:rsidRPr="0042409F">
        <w:rPr>
          <w:rFonts w:ascii="Times New Roman" w:eastAsia="Arial Unicode MS" w:hAnsi="Times New Roman" w:cs="Times New Roman"/>
          <w:sz w:val="24"/>
          <w:szCs w:val="24"/>
          <w:lang w:eastAsia="ru-RU" w:bidi="ru-RU"/>
        </w:rPr>
        <w:t xml:space="preserve">. Тезисы докладов Международного научного форума " патология паращитовидных желез: современные подходы к диагностике и лечению. Санкт-Петербург, 29-30 мая 2010 г. Стр. 36-37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eastAsia="ru-RU" w:bidi="ru-RU"/>
        </w:rPr>
        <w:t xml:space="preserve">39. </w:t>
      </w:r>
      <w:r w:rsidRPr="0042409F">
        <w:rPr>
          <w:rFonts w:ascii="Times New Roman" w:eastAsia="Arial Unicode MS" w:hAnsi="Times New Roman" w:cs="Times New Roman"/>
          <w:sz w:val="24"/>
          <w:szCs w:val="24"/>
          <w:lang w:val="en-US" w:eastAsia="ru-RU" w:bidi="ru-RU"/>
        </w:rPr>
        <w:t>Johnson</w:t>
      </w:r>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val="en-US" w:eastAsia="ru-RU" w:bidi="ru-RU"/>
        </w:rPr>
        <w:t>NA</w:t>
      </w:r>
      <w:r w:rsidRPr="0042409F">
        <w:rPr>
          <w:rFonts w:ascii="Times New Roman" w:eastAsia="Arial Unicode MS" w:hAnsi="Times New Roman" w:cs="Times New Roman"/>
          <w:sz w:val="24"/>
          <w:szCs w:val="24"/>
          <w:lang w:eastAsia="ru-RU" w:bidi="ru-RU"/>
        </w:rPr>
        <w:t xml:space="preserve">, </w:t>
      </w:r>
      <w:proofErr w:type="spellStart"/>
      <w:r w:rsidRPr="0042409F">
        <w:rPr>
          <w:rFonts w:ascii="Times New Roman" w:eastAsia="Arial Unicode MS" w:hAnsi="Times New Roman" w:cs="Times New Roman"/>
          <w:sz w:val="24"/>
          <w:szCs w:val="24"/>
          <w:lang w:val="en-US" w:eastAsia="ru-RU" w:bidi="ru-RU"/>
        </w:rPr>
        <w:t>Tublin</w:t>
      </w:r>
      <w:proofErr w:type="spellEnd"/>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val="en-US" w:eastAsia="ru-RU" w:bidi="ru-RU"/>
        </w:rPr>
        <w:t>ME</w:t>
      </w:r>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val="en-US" w:eastAsia="ru-RU" w:bidi="ru-RU"/>
        </w:rPr>
        <w:t>Ogilvie</w:t>
      </w:r>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val="en-US" w:eastAsia="ru-RU" w:bidi="ru-RU"/>
        </w:rPr>
        <w:t>JB</w:t>
      </w:r>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val="en-US" w:eastAsia="ru-RU" w:bidi="ru-RU"/>
        </w:rPr>
        <w:t xml:space="preserve">Parathyroid imaging: technique and role in the preoperative evaluation of primary hyperparathyroidism. AJR. 2007; 188:1706 –1715.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10.2214/AJR.06.0938</w:t>
      </w:r>
    </w:p>
    <w:p w:rsidR="009A4E54" w:rsidRPr="009357C3"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40. </w:t>
      </w:r>
      <w:proofErr w:type="spellStart"/>
      <w:r w:rsidRPr="0042409F">
        <w:rPr>
          <w:rFonts w:ascii="Times New Roman" w:eastAsia="Arial Unicode MS" w:hAnsi="Times New Roman" w:cs="Times New Roman"/>
          <w:sz w:val="24"/>
          <w:szCs w:val="24"/>
          <w:lang w:val="en-US" w:eastAsia="ru-RU" w:bidi="ru-RU"/>
        </w:rPr>
        <w:t>Civelek</w:t>
      </w:r>
      <w:proofErr w:type="spellEnd"/>
      <w:r w:rsidRPr="0042409F">
        <w:rPr>
          <w:rFonts w:ascii="Times New Roman" w:eastAsia="Arial Unicode MS" w:hAnsi="Times New Roman" w:cs="Times New Roman"/>
          <w:sz w:val="24"/>
          <w:szCs w:val="24"/>
          <w:lang w:val="en-US" w:eastAsia="ru-RU" w:bidi="ru-RU"/>
        </w:rPr>
        <w:t xml:space="preserve"> AC, </w:t>
      </w:r>
      <w:proofErr w:type="spellStart"/>
      <w:r w:rsidRPr="0042409F">
        <w:rPr>
          <w:rFonts w:ascii="Times New Roman" w:eastAsia="Arial Unicode MS" w:hAnsi="Times New Roman" w:cs="Times New Roman"/>
          <w:sz w:val="24"/>
          <w:szCs w:val="24"/>
          <w:lang w:val="en-US" w:eastAsia="ru-RU" w:bidi="ru-RU"/>
        </w:rPr>
        <w:t>Ozalp</w:t>
      </w:r>
      <w:proofErr w:type="spellEnd"/>
      <w:r w:rsidRPr="0042409F">
        <w:rPr>
          <w:rFonts w:ascii="Times New Roman" w:eastAsia="Arial Unicode MS" w:hAnsi="Times New Roman" w:cs="Times New Roman"/>
          <w:sz w:val="24"/>
          <w:szCs w:val="24"/>
          <w:lang w:val="en-US" w:eastAsia="ru-RU" w:bidi="ru-RU"/>
        </w:rPr>
        <w:t xml:space="preserve"> E, Donovan P, </w:t>
      </w:r>
      <w:proofErr w:type="spellStart"/>
      <w:r w:rsidRPr="0042409F">
        <w:rPr>
          <w:rFonts w:ascii="Times New Roman" w:eastAsia="Arial Unicode MS" w:hAnsi="Times New Roman" w:cs="Times New Roman"/>
          <w:sz w:val="24"/>
          <w:szCs w:val="24"/>
          <w:lang w:val="en-US" w:eastAsia="ru-RU" w:bidi="ru-RU"/>
        </w:rPr>
        <w:t>Udelsman</w:t>
      </w:r>
      <w:proofErr w:type="spellEnd"/>
      <w:r w:rsidRPr="0042409F">
        <w:rPr>
          <w:rFonts w:ascii="Times New Roman" w:eastAsia="Arial Unicode MS" w:hAnsi="Times New Roman" w:cs="Times New Roman"/>
          <w:sz w:val="24"/>
          <w:szCs w:val="24"/>
          <w:lang w:val="en-US" w:eastAsia="ru-RU" w:bidi="ru-RU"/>
        </w:rPr>
        <w:t xml:space="preserve"> R. Prospective evaluation of delayed technetium-99m </w:t>
      </w:r>
      <w:proofErr w:type="spellStart"/>
      <w:r w:rsidRPr="0042409F">
        <w:rPr>
          <w:rFonts w:ascii="Times New Roman" w:eastAsia="Arial Unicode MS" w:hAnsi="Times New Roman" w:cs="Times New Roman"/>
          <w:sz w:val="24"/>
          <w:szCs w:val="24"/>
          <w:lang w:val="en-US" w:eastAsia="ru-RU" w:bidi="ru-RU"/>
        </w:rPr>
        <w:t>sestamibi</w:t>
      </w:r>
      <w:proofErr w:type="spellEnd"/>
      <w:r w:rsidRPr="0042409F">
        <w:rPr>
          <w:rFonts w:ascii="Times New Roman" w:eastAsia="Arial Unicode MS" w:hAnsi="Times New Roman" w:cs="Times New Roman"/>
          <w:sz w:val="24"/>
          <w:szCs w:val="24"/>
          <w:lang w:val="en-US" w:eastAsia="ru-RU" w:bidi="ru-RU"/>
        </w:rPr>
        <w:t xml:space="preserve"> </w:t>
      </w:r>
      <w:r w:rsidRPr="00C43AC0">
        <w:rPr>
          <w:rFonts w:ascii="Times New Roman" w:eastAsia="Arial Unicode MS" w:hAnsi="Times New Roman" w:cs="Times New Roman"/>
          <w:sz w:val="24"/>
          <w:szCs w:val="24"/>
          <w:lang w:val="en-US" w:eastAsia="ru-RU" w:bidi="ru-RU"/>
        </w:rPr>
        <w:t xml:space="preserve">SPECT scintigraphy for preoperative localization of primary hyperparathyroidism. </w:t>
      </w:r>
      <w:r w:rsidRPr="001E036B">
        <w:rPr>
          <w:rFonts w:ascii="Times New Roman" w:eastAsia="Arial Unicode MS" w:hAnsi="Times New Roman" w:cs="Times New Roman"/>
          <w:sz w:val="24"/>
          <w:szCs w:val="24"/>
          <w:lang w:val="en-US" w:eastAsia="ru-RU" w:bidi="ru-RU"/>
        </w:rPr>
        <w:t>Surgery</w:t>
      </w:r>
      <w:r w:rsidRPr="009357C3">
        <w:rPr>
          <w:rFonts w:ascii="Times New Roman" w:eastAsia="Arial Unicode MS" w:hAnsi="Times New Roman" w:cs="Times New Roman"/>
          <w:sz w:val="24"/>
          <w:szCs w:val="24"/>
          <w:lang w:eastAsia="ru-RU" w:bidi="ru-RU"/>
        </w:rPr>
        <w:t xml:space="preserve"> 2002; 131:149–157. </w:t>
      </w:r>
      <w:hyperlink r:id="rId8" w:history="1">
        <w:r w:rsidRPr="001E036B">
          <w:rPr>
            <w:rFonts w:ascii="Times New Roman" w:eastAsia="Arial Unicode MS" w:hAnsi="Times New Roman" w:cs="Times New Roman"/>
            <w:sz w:val="24"/>
            <w:szCs w:val="24"/>
            <w:lang w:val="en-US" w:eastAsia="ru-RU" w:bidi="ru-RU"/>
          </w:rPr>
          <w:t>http</w:t>
        </w:r>
        <w:r w:rsidRPr="009357C3">
          <w:rPr>
            <w:rFonts w:ascii="Times New Roman" w:eastAsia="Arial Unicode MS" w:hAnsi="Times New Roman" w:cs="Times New Roman"/>
            <w:sz w:val="24"/>
            <w:szCs w:val="24"/>
            <w:lang w:eastAsia="ru-RU" w:bidi="ru-RU"/>
          </w:rPr>
          <w:t>://</w:t>
        </w:r>
        <w:r w:rsidRPr="001E036B">
          <w:rPr>
            <w:rFonts w:ascii="Times New Roman" w:eastAsia="Arial Unicode MS" w:hAnsi="Times New Roman" w:cs="Times New Roman"/>
            <w:sz w:val="24"/>
            <w:szCs w:val="24"/>
            <w:lang w:val="en-US" w:eastAsia="ru-RU" w:bidi="ru-RU"/>
          </w:rPr>
          <w:t>dx</w:t>
        </w:r>
        <w:r w:rsidRPr="009357C3">
          <w:rPr>
            <w:rFonts w:ascii="Times New Roman" w:eastAsia="Arial Unicode MS" w:hAnsi="Times New Roman" w:cs="Times New Roman"/>
            <w:sz w:val="24"/>
            <w:szCs w:val="24"/>
            <w:lang w:eastAsia="ru-RU" w:bidi="ru-RU"/>
          </w:rPr>
          <w:t>.</w:t>
        </w:r>
        <w:proofErr w:type="spellStart"/>
        <w:r w:rsidRPr="001E036B">
          <w:rPr>
            <w:rFonts w:ascii="Times New Roman" w:eastAsia="Arial Unicode MS" w:hAnsi="Times New Roman" w:cs="Times New Roman"/>
            <w:sz w:val="24"/>
            <w:szCs w:val="24"/>
            <w:lang w:val="en-US" w:eastAsia="ru-RU" w:bidi="ru-RU"/>
          </w:rPr>
          <w:t>doi</w:t>
        </w:r>
        <w:proofErr w:type="spellEnd"/>
        <w:r w:rsidRPr="009357C3">
          <w:rPr>
            <w:rFonts w:ascii="Times New Roman" w:eastAsia="Arial Unicode MS" w:hAnsi="Times New Roman" w:cs="Times New Roman"/>
            <w:sz w:val="24"/>
            <w:szCs w:val="24"/>
            <w:lang w:eastAsia="ru-RU" w:bidi="ru-RU"/>
          </w:rPr>
          <w:t>.</w:t>
        </w:r>
        <w:r w:rsidRPr="001E036B">
          <w:rPr>
            <w:rFonts w:ascii="Times New Roman" w:eastAsia="Arial Unicode MS" w:hAnsi="Times New Roman" w:cs="Times New Roman"/>
            <w:sz w:val="24"/>
            <w:szCs w:val="24"/>
            <w:lang w:val="en-US" w:eastAsia="ru-RU" w:bidi="ru-RU"/>
          </w:rPr>
          <w:t>org</w:t>
        </w:r>
        <w:r w:rsidRPr="009357C3">
          <w:rPr>
            <w:rFonts w:ascii="Times New Roman" w:eastAsia="Arial Unicode MS" w:hAnsi="Times New Roman" w:cs="Times New Roman"/>
            <w:sz w:val="24"/>
            <w:szCs w:val="24"/>
            <w:lang w:eastAsia="ru-RU" w:bidi="ru-RU"/>
          </w:rPr>
          <w:t>/10.1067/</w:t>
        </w:r>
        <w:proofErr w:type="spellStart"/>
        <w:r w:rsidRPr="001E036B">
          <w:rPr>
            <w:rFonts w:ascii="Times New Roman" w:eastAsia="Arial Unicode MS" w:hAnsi="Times New Roman" w:cs="Times New Roman"/>
            <w:sz w:val="24"/>
            <w:szCs w:val="24"/>
            <w:lang w:val="en-US" w:eastAsia="ru-RU" w:bidi="ru-RU"/>
          </w:rPr>
          <w:t>msy</w:t>
        </w:r>
        <w:proofErr w:type="spellEnd"/>
        <w:r w:rsidRPr="009357C3">
          <w:rPr>
            <w:rFonts w:ascii="Times New Roman" w:eastAsia="Arial Unicode MS" w:hAnsi="Times New Roman" w:cs="Times New Roman"/>
            <w:sz w:val="24"/>
            <w:szCs w:val="24"/>
            <w:lang w:eastAsia="ru-RU" w:bidi="ru-RU"/>
          </w:rPr>
          <w:t>.2002.119817</w:t>
        </w:r>
      </w:hyperlink>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41. Корнев А.И., </w:t>
      </w:r>
      <w:proofErr w:type="spellStart"/>
      <w:r w:rsidRPr="0042409F">
        <w:rPr>
          <w:rFonts w:ascii="Times New Roman" w:eastAsia="Arial Unicode MS" w:hAnsi="Times New Roman" w:cs="Times New Roman"/>
          <w:sz w:val="24"/>
          <w:szCs w:val="24"/>
          <w:lang w:eastAsia="ru-RU" w:bidi="ru-RU"/>
        </w:rPr>
        <w:t>Ветшев</w:t>
      </w:r>
      <w:proofErr w:type="spellEnd"/>
      <w:r w:rsidRPr="0042409F">
        <w:rPr>
          <w:rFonts w:ascii="Times New Roman" w:eastAsia="Arial Unicode MS" w:hAnsi="Times New Roman" w:cs="Times New Roman"/>
          <w:sz w:val="24"/>
          <w:szCs w:val="24"/>
          <w:lang w:eastAsia="ru-RU" w:bidi="ru-RU"/>
        </w:rPr>
        <w:t xml:space="preserve"> П.С. и др. Однофотонная эмиссионная компьютерная томография в диагностике и хирургическом лечении первичного </w:t>
      </w:r>
      <w:proofErr w:type="spellStart"/>
      <w:r w:rsidRPr="0042409F">
        <w:rPr>
          <w:rFonts w:ascii="Times New Roman" w:eastAsia="Arial Unicode MS" w:hAnsi="Times New Roman" w:cs="Times New Roman"/>
          <w:sz w:val="24"/>
          <w:szCs w:val="24"/>
          <w:lang w:eastAsia="ru-RU" w:bidi="ru-RU"/>
        </w:rPr>
        <w:t>гиперпаратиреоза</w:t>
      </w:r>
      <w:proofErr w:type="spellEnd"/>
      <w:r w:rsidRPr="0042409F">
        <w:rPr>
          <w:rFonts w:ascii="Times New Roman" w:eastAsia="Arial Unicode MS" w:hAnsi="Times New Roman" w:cs="Times New Roman"/>
          <w:sz w:val="24"/>
          <w:szCs w:val="24"/>
          <w:lang w:eastAsia="ru-RU" w:bidi="ru-RU"/>
        </w:rPr>
        <w:t xml:space="preserve"> // Материалы 16-го (ХYI) Рос. </w:t>
      </w:r>
      <w:proofErr w:type="spellStart"/>
      <w:r w:rsidRPr="0042409F">
        <w:rPr>
          <w:rFonts w:ascii="Times New Roman" w:eastAsia="Arial Unicode MS" w:hAnsi="Times New Roman" w:cs="Times New Roman"/>
          <w:sz w:val="24"/>
          <w:szCs w:val="24"/>
          <w:lang w:eastAsia="ru-RU" w:bidi="ru-RU"/>
        </w:rPr>
        <w:t>симпоз</w:t>
      </w:r>
      <w:proofErr w:type="spellEnd"/>
      <w:r w:rsidRPr="0042409F">
        <w:rPr>
          <w:rFonts w:ascii="Times New Roman" w:eastAsia="Arial Unicode MS" w:hAnsi="Times New Roman" w:cs="Times New Roman"/>
          <w:sz w:val="24"/>
          <w:szCs w:val="24"/>
          <w:lang w:eastAsia="ru-RU" w:bidi="ru-RU"/>
        </w:rPr>
        <w:t>. по хирург. эндокринологии. Саранск. 2007. С.121-122.</w:t>
      </w:r>
    </w:p>
    <w:p w:rsidR="009A4E54" w:rsidRPr="008661A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42. Паша C.П., Терновой С. К.</w:t>
      </w:r>
      <w:r w:rsidR="00872541" w:rsidRPr="00872541">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Радионуклидная диагностика. Издательство: ГЭОТАР-Медиа, 2008. С</w:t>
      </w:r>
      <w:r w:rsidRPr="008661AF">
        <w:rPr>
          <w:rFonts w:ascii="Times New Roman" w:eastAsia="Arial Unicode MS" w:hAnsi="Times New Roman" w:cs="Times New Roman"/>
          <w:sz w:val="24"/>
          <w:szCs w:val="24"/>
          <w:lang w:eastAsia="ru-RU" w:bidi="ru-RU"/>
        </w:rPr>
        <w:t xml:space="preserve">. 208 </w:t>
      </w:r>
      <w:r w:rsidRPr="0042409F">
        <w:rPr>
          <w:rFonts w:ascii="Times New Roman" w:eastAsia="Arial Unicode MS" w:hAnsi="Times New Roman" w:cs="Times New Roman"/>
          <w:sz w:val="24"/>
          <w:szCs w:val="24"/>
          <w:lang w:eastAsia="ru-RU" w:bidi="ru-RU"/>
        </w:rPr>
        <w:t>КР</w:t>
      </w:r>
      <w:r w:rsidRPr="008661AF">
        <w:rPr>
          <w:rFonts w:ascii="Times New Roman" w:eastAsia="Arial Unicode MS" w:hAnsi="Times New Roman" w:cs="Times New Roman"/>
          <w:sz w:val="24"/>
          <w:szCs w:val="24"/>
          <w:lang w:eastAsia="ru-RU" w:bidi="ru-RU"/>
        </w:rPr>
        <w:t>88 65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43. </w:t>
      </w:r>
      <w:proofErr w:type="spellStart"/>
      <w:r w:rsidRPr="0042409F">
        <w:rPr>
          <w:rFonts w:ascii="Times New Roman" w:eastAsia="Arial Unicode MS" w:hAnsi="Times New Roman" w:cs="Times New Roman"/>
          <w:sz w:val="24"/>
          <w:szCs w:val="24"/>
          <w:lang w:val="en-US" w:eastAsia="ru-RU" w:bidi="ru-RU"/>
        </w:rPr>
        <w:t>Eslamy</w:t>
      </w:r>
      <w:proofErr w:type="spellEnd"/>
      <w:r w:rsidRPr="0042409F">
        <w:rPr>
          <w:rFonts w:ascii="Times New Roman" w:eastAsia="Arial Unicode MS" w:hAnsi="Times New Roman" w:cs="Times New Roman"/>
          <w:sz w:val="24"/>
          <w:szCs w:val="24"/>
          <w:lang w:val="en-US" w:eastAsia="ru-RU" w:bidi="ru-RU"/>
        </w:rPr>
        <w:t xml:space="preserve"> HK, </w:t>
      </w:r>
      <w:proofErr w:type="spellStart"/>
      <w:r w:rsidRPr="0042409F">
        <w:rPr>
          <w:rFonts w:ascii="Times New Roman" w:eastAsia="Arial Unicode MS" w:hAnsi="Times New Roman" w:cs="Times New Roman"/>
          <w:sz w:val="24"/>
          <w:szCs w:val="24"/>
          <w:lang w:val="en-US" w:eastAsia="ru-RU" w:bidi="ru-RU"/>
        </w:rPr>
        <w:t>Ziessman</w:t>
      </w:r>
      <w:proofErr w:type="spellEnd"/>
      <w:r w:rsidRPr="0042409F">
        <w:rPr>
          <w:rFonts w:ascii="Times New Roman" w:eastAsia="Arial Unicode MS" w:hAnsi="Times New Roman" w:cs="Times New Roman"/>
          <w:sz w:val="24"/>
          <w:szCs w:val="24"/>
          <w:lang w:val="en-US" w:eastAsia="ru-RU" w:bidi="ru-RU"/>
        </w:rPr>
        <w:t xml:space="preserve"> HA. Parathyroid scintigraphy in patients with primary hyperparathyroidism: 99mTc </w:t>
      </w:r>
      <w:proofErr w:type="spellStart"/>
      <w:r w:rsidRPr="0042409F">
        <w:rPr>
          <w:rFonts w:ascii="Times New Roman" w:eastAsia="Arial Unicode MS" w:hAnsi="Times New Roman" w:cs="Times New Roman"/>
          <w:sz w:val="24"/>
          <w:szCs w:val="24"/>
          <w:lang w:val="en-US" w:eastAsia="ru-RU" w:bidi="ru-RU"/>
        </w:rPr>
        <w:t>sestamibi</w:t>
      </w:r>
      <w:proofErr w:type="spellEnd"/>
      <w:r w:rsidRPr="0042409F">
        <w:rPr>
          <w:rFonts w:ascii="Times New Roman" w:eastAsia="Arial Unicode MS" w:hAnsi="Times New Roman" w:cs="Times New Roman"/>
          <w:sz w:val="24"/>
          <w:szCs w:val="24"/>
          <w:lang w:val="en-US" w:eastAsia="ru-RU" w:bidi="ru-RU"/>
        </w:rPr>
        <w:t xml:space="preserve"> SPECT and SPECT/CT. </w:t>
      </w:r>
      <w:proofErr w:type="spellStart"/>
      <w:r w:rsidRPr="0042409F">
        <w:rPr>
          <w:rFonts w:ascii="Times New Roman" w:eastAsia="Arial Unicode MS" w:hAnsi="Times New Roman" w:cs="Times New Roman"/>
          <w:sz w:val="24"/>
          <w:szCs w:val="24"/>
          <w:lang w:val="en-US" w:eastAsia="ru-RU" w:bidi="ru-RU"/>
        </w:rPr>
        <w:t>Radiographics</w:t>
      </w:r>
      <w:proofErr w:type="spellEnd"/>
      <w:r w:rsidRPr="0042409F">
        <w:rPr>
          <w:rFonts w:ascii="Times New Roman" w:eastAsia="Arial Unicode MS" w:hAnsi="Times New Roman" w:cs="Times New Roman"/>
          <w:sz w:val="24"/>
          <w:szCs w:val="24"/>
          <w:lang w:val="en-US" w:eastAsia="ru-RU" w:bidi="ru-RU"/>
        </w:rPr>
        <w:t>. 2008; 28(5):1461-76. DOI: 10.1148/rg.285075055.</w:t>
      </w:r>
    </w:p>
    <w:p w:rsidR="009A4E54" w:rsidRPr="00C43AC0"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44. Kasai ET, da Silva JW, </w:t>
      </w:r>
      <w:proofErr w:type="spellStart"/>
      <w:r w:rsidRPr="0042409F">
        <w:rPr>
          <w:rFonts w:ascii="Times New Roman" w:eastAsia="Arial Unicode MS" w:hAnsi="Times New Roman" w:cs="Times New Roman"/>
          <w:sz w:val="24"/>
          <w:szCs w:val="24"/>
          <w:lang w:val="en-US" w:eastAsia="ru-RU" w:bidi="ru-RU"/>
        </w:rPr>
        <w:t>Mandarim</w:t>
      </w:r>
      <w:proofErr w:type="spellEnd"/>
      <w:r w:rsidRPr="0042409F">
        <w:rPr>
          <w:rFonts w:ascii="Times New Roman" w:eastAsia="Arial Unicode MS" w:hAnsi="Times New Roman" w:cs="Times New Roman"/>
          <w:sz w:val="24"/>
          <w:szCs w:val="24"/>
          <w:lang w:val="en-US" w:eastAsia="ru-RU" w:bidi="ru-RU"/>
        </w:rPr>
        <w:t xml:space="preserve"> de </w:t>
      </w:r>
      <w:proofErr w:type="spellStart"/>
      <w:r w:rsidRPr="0042409F">
        <w:rPr>
          <w:rFonts w:ascii="Times New Roman" w:eastAsia="Arial Unicode MS" w:hAnsi="Times New Roman" w:cs="Times New Roman"/>
          <w:sz w:val="24"/>
          <w:szCs w:val="24"/>
          <w:lang w:val="en-US" w:eastAsia="ru-RU" w:bidi="ru-RU"/>
        </w:rPr>
        <w:t>Lacerda</w:t>
      </w:r>
      <w:proofErr w:type="spellEnd"/>
      <w:r w:rsidRPr="0042409F">
        <w:rPr>
          <w:rFonts w:ascii="Times New Roman" w:eastAsia="Arial Unicode MS" w:hAnsi="Times New Roman" w:cs="Times New Roman"/>
          <w:sz w:val="24"/>
          <w:szCs w:val="24"/>
          <w:lang w:val="en-US" w:eastAsia="ru-RU" w:bidi="ru-RU"/>
        </w:rPr>
        <w:t xml:space="preserve"> CA et al. Parathyroid glands: combination of </w:t>
      </w:r>
      <w:proofErr w:type="spellStart"/>
      <w:r w:rsidRPr="0042409F">
        <w:rPr>
          <w:rFonts w:ascii="Times New Roman" w:eastAsia="Arial Unicode MS" w:hAnsi="Times New Roman" w:cs="Times New Roman"/>
          <w:sz w:val="24"/>
          <w:szCs w:val="24"/>
          <w:lang w:val="en-US" w:eastAsia="ru-RU" w:bidi="ru-RU"/>
        </w:rPr>
        <w:t>sestamibi</w:t>
      </w:r>
      <w:proofErr w:type="spellEnd"/>
      <w:r w:rsidRPr="0042409F">
        <w:rPr>
          <w:rFonts w:ascii="Times New Roman" w:eastAsia="Arial Unicode MS" w:hAnsi="Times New Roman" w:cs="Times New Roman"/>
          <w:sz w:val="24"/>
          <w:szCs w:val="24"/>
          <w:lang w:val="en-US" w:eastAsia="ru-RU" w:bidi="ru-RU"/>
        </w:rPr>
        <w:t>-(99m)</w:t>
      </w:r>
      <w:r w:rsidR="00C43AC0" w:rsidRPr="00C43AC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T</w:t>
      </w:r>
      <w:r w:rsidR="00C43AC0" w:rsidRPr="00C43AC0">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val="en-US" w:eastAsia="ru-RU" w:bidi="ru-RU"/>
        </w:rPr>
        <w:t>cscintigraphy</w:t>
      </w:r>
      <w:proofErr w:type="spellEnd"/>
      <w:r w:rsidRPr="0042409F">
        <w:rPr>
          <w:rFonts w:ascii="Times New Roman" w:eastAsia="Arial Unicode MS" w:hAnsi="Times New Roman" w:cs="Times New Roman"/>
          <w:sz w:val="24"/>
          <w:szCs w:val="24"/>
          <w:lang w:val="en-US" w:eastAsia="ru-RU" w:bidi="ru-RU"/>
        </w:rPr>
        <w:t xml:space="preserve"> and ultrasonography for demonstration of hyperplasic parathyroid </w:t>
      </w:r>
      <w:r w:rsidRPr="00C43AC0">
        <w:rPr>
          <w:rFonts w:ascii="Times New Roman" w:eastAsia="Arial Unicode MS" w:hAnsi="Times New Roman" w:cs="Times New Roman"/>
          <w:sz w:val="24"/>
          <w:szCs w:val="24"/>
          <w:lang w:val="en-US" w:eastAsia="ru-RU" w:bidi="ru-RU"/>
        </w:rPr>
        <w:t xml:space="preserve">glands. Rev </w:t>
      </w:r>
      <w:proofErr w:type="spellStart"/>
      <w:r w:rsidRPr="00C43AC0">
        <w:rPr>
          <w:rFonts w:ascii="Times New Roman" w:eastAsia="Arial Unicode MS" w:hAnsi="Times New Roman" w:cs="Times New Roman"/>
          <w:sz w:val="24"/>
          <w:szCs w:val="24"/>
          <w:lang w:val="en-US" w:eastAsia="ru-RU" w:bidi="ru-RU"/>
        </w:rPr>
        <w:t>Esp</w:t>
      </w:r>
      <w:proofErr w:type="spellEnd"/>
      <w:r w:rsidRPr="00C43AC0">
        <w:rPr>
          <w:rFonts w:ascii="Times New Roman" w:eastAsia="Arial Unicode MS" w:hAnsi="Times New Roman" w:cs="Times New Roman"/>
          <w:sz w:val="24"/>
          <w:szCs w:val="24"/>
          <w:lang w:val="en-US" w:eastAsia="ru-RU" w:bidi="ru-RU"/>
        </w:rPr>
        <w:t xml:space="preserve"> Med </w:t>
      </w:r>
      <w:proofErr w:type="spellStart"/>
      <w:r w:rsidRPr="00C43AC0">
        <w:rPr>
          <w:rFonts w:ascii="Times New Roman" w:eastAsia="Arial Unicode MS" w:hAnsi="Times New Roman" w:cs="Times New Roman"/>
          <w:sz w:val="24"/>
          <w:szCs w:val="24"/>
          <w:lang w:val="en-US" w:eastAsia="ru-RU" w:bidi="ru-RU"/>
        </w:rPr>
        <w:t>Nucl</w:t>
      </w:r>
      <w:proofErr w:type="spellEnd"/>
      <w:r w:rsidRPr="00C43AC0">
        <w:rPr>
          <w:rFonts w:ascii="Times New Roman" w:eastAsia="Arial Unicode MS" w:hAnsi="Times New Roman" w:cs="Times New Roman"/>
          <w:sz w:val="24"/>
          <w:szCs w:val="24"/>
          <w:lang w:val="en-US" w:eastAsia="ru-RU" w:bidi="ru-RU"/>
        </w:rPr>
        <w:t xml:space="preserve">. 2008;27:8–12. DOI: </w:t>
      </w:r>
      <w:hyperlink r:id="rId9" w:history="1">
        <w:r w:rsidRPr="00C43AC0">
          <w:rPr>
            <w:rFonts w:ascii="Times New Roman" w:eastAsia="Arial Unicode MS" w:hAnsi="Times New Roman" w:cs="Times New Roman"/>
            <w:sz w:val="24"/>
            <w:szCs w:val="24"/>
            <w:lang w:val="en-US" w:eastAsia="ru-RU" w:bidi="ru-RU"/>
          </w:rPr>
          <w:t>http://dx.doi.org/10.1148/radiographics.19.3.g99ma10601</w:t>
        </w:r>
      </w:hyperlink>
    </w:p>
    <w:p w:rsidR="009A4E54" w:rsidRPr="00C43AC0"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C43AC0">
        <w:rPr>
          <w:rFonts w:ascii="Times New Roman" w:eastAsia="Arial Unicode MS" w:hAnsi="Times New Roman" w:cs="Times New Roman"/>
          <w:sz w:val="24"/>
          <w:szCs w:val="24"/>
          <w:lang w:val="en-US" w:eastAsia="ru-RU" w:bidi="ru-RU"/>
        </w:rPr>
        <w:t xml:space="preserve">45. Takagi H., Tominaga Y., Uchida K. et al. Subtotal Versus Total Parathyroidectomy with Forearm Autograft for Secondary Hyperparathyroidism in Chronic Renal Failure. Ann. Surg. 1983;198:74–79. DOI: 10.1097/00000658-198407000-00003 </w:t>
      </w:r>
    </w:p>
    <w:p w:rsidR="009A4E54" w:rsidRPr="0042409F" w:rsidRDefault="001E036B"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1E036B">
        <w:rPr>
          <w:rFonts w:ascii="Times New Roman" w:eastAsia="Arial Unicode MS" w:hAnsi="Times New Roman" w:cs="Times New Roman"/>
          <w:sz w:val="24"/>
          <w:szCs w:val="24"/>
          <w:lang w:val="en-US" w:eastAsia="ru-RU" w:bidi="ru-RU"/>
        </w:rPr>
        <w:t>4</w:t>
      </w:r>
      <w:r w:rsidR="009A4E54" w:rsidRPr="0042409F">
        <w:rPr>
          <w:rFonts w:ascii="Times New Roman" w:eastAsia="Arial Unicode MS" w:hAnsi="Times New Roman" w:cs="Times New Roman"/>
          <w:sz w:val="24"/>
          <w:szCs w:val="24"/>
          <w:lang w:val="en-US" w:eastAsia="ru-RU" w:bidi="ru-RU"/>
        </w:rPr>
        <w:t xml:space="preserve">6. </w:t>
      </w:r>
      <w:proofErr w:type="spellStart"/>
      <w:r w:rsidR="009A4E54" w:rsidRPr="0042409F">
        <w:rPr>
          <w:rFonts w:ascii="Times New Roman" w:eastAsia="Arial Unicode MS" w:hAnsi="Times New Roman" w:cs="Times New Roman"/>
          <w:sz w:val="24"/>
          <w:szCs w:val="24"/>
          <w:lang w:val="en-US" w:eastAsia="ru-RU" w:bidi="ru-RU"/>
        </w:rPr>
        <w:t>Lavely</w:t>
      </w:r>
      <w:proofErr w:type="spellEnd"/>
      <w:r w:rsidR="009A4E54" w:rsidRPr="0042409F">
        <w:rPr>
          <w:rFonts w:ascii="Times New Roman" w:eastAsia="Arial Unicode MS" w:hAnsi="Times New Roman" w:cs="Times New Roman"/>
          <w:sz w:val="24"/>
          <w:szCs w:val="24"/>
          <w:lang w:val="en-US" w:eastAsia="ru-RU" w:bidi="ru-RU"/>
        </w:rPr>
        <w:t xml:space="preserve"> W.C., </w:t>
      </w:r>
      <w:proofErr w:type="spellStart"/>
      <w:r w:rsidR="009A4E54" w:rsidRPr="0042409F">
        <w:rPr>
          <w:rFonts w:ascii="Times New Roman" w:eastAsia="Arial Unicode MS" w:hAnsi="Times New Roman" w:cs="Times New Roman"/>
          <w:sz w:val="24"/>
          <w:szCs w:val="24"/>
          <w:lang w:val="en-US" w:eastAsia="ru-RU" w:bidi="ru-RU"/>
        </w:rPr>
        <w:t>Goetze</w:t>
      </w:r>
      <w:proofErr w:type="spellEnd"/>
      <w:r w:rsidR="009A4E54" w:rsidRPr="0042409F">
        <w:rPr>
          <w:rFonts w:ascii="Times New Roman" w:eastAsia="Arial Unicode MS" w:hAnsi="Times New Roman" w:cs="Times New Roman"/>
          <w:sz w:val="24"/>
          <w:szCs w:val="24"/>
          <w:lang w:val="en-US" w:eastAsia="ru-RU" w:bidi="ru-RU"/>
        </w:rPr>
        <w:t xml:space="preserve"> S., Friedman K.P. et al. Comparison of SPECT/CT, SPECT, and </w:t>
      </w:r>
      <w:r w:rsidR="009A4E54" w:rsidRPr="0042409F">
        <w:rPr>
          <w:rFonts w:ascii="Times New Roman" w:eastAsia="Arial Unicode MS" w:hAnsi="Times New Roman" w:cs="Times New Roman"/>
          <w:sz w:val="24"/>
          <w:szCs w:val="24"/>
          <w:lang w:val="en-US" w:eastAsia="ru-RU" w:bidi="ru-RU"/>
        </w:rPr>
        <w:lastRenderedPageBreak/>
        <w:t xml:space="preserve">planar imaging with single- and dual-phase 99mTc-sestamibi parathyroid scintigraphy. J </w:t>
      </w:r>
      <w:proofErr w:type="spellStart"/>
      <w:r w:rsidR="009A4E54" w:rsidRPr="0042409F">
        <w:rPr>
          <w:rFonts w:ascii="Times New Roman" w:eastAsia="Arial Unicode MS" w:hAnsi="Times New Roman" w:cs="Times New Roman"/>
          <w:sz w:val="24"/>
          <w:szCs w:val="24"/>
          <w:lang w:val="en-US" w:eastAsia="ru-RU" w:bidi="ru-RU"/>
        </w:rPr>
        <w:t>Nucl</w:t>
      </w:r>
      <w:proofErr w:type="spellEnd"/>
      <w:r w:rsidR="009A4E54" w:rsidRPr="0042409F">
        <w:rPr>
          <w:rFonts w:ascii="Times New Roman" w:eastAsia="Arial Unicode MS" w:hAnsi="Times New Roman" w:cs="Times New Roman"/>
          <w:sz w:val="24"/>
          <w:szCs w:val="24"/>
          <w:lang w:val="en-US" w:eastAsia="ru-RU" w:bidi="ru-RU"/>
        </w:rPr>
        <w:t xml:space="preserve"> Med. 2007; 48:1084–1089. DOI: 10.2967/jnumed.107.040428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47. </w:t>
      </w:r>
      <w:proofErr w:type="spellStart"/>
      <w:r w:rsidRPr="0042409F">
        <w:rPr>
          <w:rFonts w:ascii="Times New Roman" w:eastAsia="Arial Unicode MS" w:hAnsi="Times New Roman" w:cs="Times New Roman"/>
          <w:sz w:val="24"/>
          <w:szCs w:val="24"/>
          <w:lang w:val="en-US" w:eastAsia="ru-RU" w:bidi="ru-RU"/>
        </w:rPr>
        <w:t>Kaji</w:t>
      </w:r>
      <w:proofErr w:type="spellEnd"/>
      <w:r w:rsidRPr="0042409F">
        <w:rPr>
          <w:rFonts w:ascii="Times New Roman" w:eastAsia="Arial Unicode MS" w:hAnsi="Times New Roman" w:cs="Times New Roman"/>
          <w:sz w:val="24"/>
          <w:szCs w:val="24"/>
          <w:lang w:val="en-US" w:eastAsia="ru-RU" w:bidi="ru-RU"/>
        </w:rPr>
        <w:t xml:space="preserve"> H, Nomura R, Yamauchi M, </w:t>
      </w:r>
      <w:proofErr w:type="spellStart"/>
      <w:r w:rsidRPr="0042409F">
        <w:rPr>
          <w:rFonts w:ascii="Times New Roman" w:eastAsia="Arial Unicode MS" w:hAnsi="Times New Roman" w:cs="Times New Roman"/>
          <w:sz w:val="24"/>
          <w:szCs w:val="24"/>
          <w:lang w:val="en-US" w:eastAsia="ru-RU" w:bidi="ru-RU"/>
        </w:rPr>
        <w:t>Chihara</w:t>
      </w:r>
      <w:proofErr w:type="spellEnd"/>
      <w:r w:rsidRPr="0042409F">
        <w:rPr>
          <w:rFonts w:ascii="Times New Roman" w:eastAsia="Arial Unicode MS" w:hAnsi="Times New Roman" w:cs="Times New Roman"/>
          <w:sz w:val="24"/>
          <w:szCs w:val="24"/>
          <w:lang w:val="en-US" w:eastAsia="ru-RU" w:bidi="ru-RU"/>
        </w:rPr>
        <w:t xml:space="preserve"> K, Sugimoto T. The usefulness of Bone metabolic Indices for the Prediction of changes in Bone mineral density after Parathyroidectomy in Patients with Primary hyperparathyroidism. </w:t>
      </w:r>
      <w:proofErr w:type="spellStart"/>
      <w:r w:rsidRPr="0042409F">
        <w:rPr>
          <w:rFonts w:ascii="Times New Roman" w:eastAsia="Arial Unicode MS" w:hAnsi="Times New Roman" w:cs="Times New Roman"/>
          <w:sz w:val="24"/>
          <w:szCs w:val="24"/>
          <w:lang w:val="en-US" w:eastAsia="ru-RU" w:bidi="ru-RU"/>
        </w:rPr>
        <w:t>HormMetab</w:t>
      </w:r>
      <w:proofErr w:type="spellEnd"/>
      <w:r w:rsidRPr="0042409F">
        <w:rPr>
          <w:rFonts w:ascii="Times New Roman" w:eastAsia="Arial Unicode MS" w:hAnsi="Times New Roman" w:cs="Times New Roman"/>
          <w:sz w:val="24"/>
          <w:szCs w:val="24"/>
          <w:lang w:val="en-US" w:eastAsia="ru-RU" w:bidi="ru-RU"/>
        </w:rPr>
        <w:t xml:space="preserve"> Res. 2006; 38(6): 411—6. DOI: 10.1055/s-2006-944533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48. </w:t>
      </w:r>
      <w:proofErr w:type="spellStart"/>
      <w:r w:rsidRPr="0042409F">
        <w:rPr>
          <w:rFonts w:ascii="Times New Roman" w:eastAsia="Arial Unicode MS" w:hAnsi="Times New Roman" w:cs="Times New Roman"/>
          <w:sz w:val="24"/>
          <w:szCs w:val="24"/>
          <w:lang w:val="en-US" w:eastAsia="ru-RU" w:bidi="ru-RU"/>
        </w:rPr>
        <w:t>Stilgren</w:t>
      </w:r>
      <w:proofErr w:type="spellEnd"/>
      <w:r w:rsidRPr="0042409F">
        <w:rPr>
          <w:rFonts w:ascii="Times New Roman" w:eastAsia="Arial Unicode MS" w:hAnsi="Times New Roman" w:cs="Times New Roman"/>
          <w:sz w:val="24"/>
          <w:szCs w:val="24"/>
          <w:lang w:val="en-US" w:eastAsia="ru-RU" w:bidi="ru-RU"/>
        </w:rPr>
        <w:t xml:space="preserve"> LS., </w:t>
      </w:r>
      <w:proofErr w:type="spellStart"/>
      <w:r w:rsidRPr="0042409F">
        <w:rPr>
          <w:rFonts w:ascii="Times New Roman" w:eastAsia="Arial Unicode MS" w:hAnsi="Times New Roman" w:cs="Times New Roman"/>
          <w:sz w:val="24"/>
          <w:szCs w:val="24"/>
          <w:lang w:val="en-US" w:eastAsia="ru-RU" w:bidi="ru-RU"/>
        </w:rPr>
        <w:t>Rettmer</w:t>
      </w:r>
      <w:proofErr w:type="spellEnd"/>
      <w:r w:rsidRPr="0042409F">
        <w:rPr>
          <w:rFonts w:ascii="Times New Roman" w:eastAsia="Arial Unicode MS" w:hAnsi="Times New Roman" w:cs="Times New Roman"/>
          <w:sz w:val="24"/>
          <w:szCs w:val="24"/>
          <w:lang w:val="en-US" w:eastAsia="ru-RU" w:bidi="ru-RU"/>
        </w:rPr>
        <w:t xml:space="preserve"> E, Eriksen EF, </w:t>
      </w:r>
      <w:proofErr w:type="spellStart"/>
      <w:r w:rsidRPr="0042409F">
        <w:rPr>
          <w:rFonts w:ascii="Times New Roman" w:eastAsia="Arial Unicode MS" w:hAnsi="Times New Roman" w:cs="Times New Roman"/>
          <w:sz w:val="24"/>
          <w:szCs w:val="24"/>
          <w:lang w:val="en-US" w:eastAsia="ru-RU" w:bidi="ru-RU"/>
        </w:rPr>
        <w:t>Hegedus</w:t>
      </w:r>
      <w:proofErr w:type="spellEnd"/>
      <w:r w:rsidRPr="0042409F">
        <w:rPr>
          <w:rFonts w:ascii="Times New Roman" w:eastAsia="Arial Unicode MS" w:hAnsi="Times New Roman" w:cs="Times New Roman"/>
          <w:sz w:val="24"/>
          <w:szCs w:val="24"/>
          <w:lang w:val="en-US" w:eastAsia="ru-RU" w:bidi="ru-RU"/>
        </w:rPr>
        <w:t xml:space="preserve"> L, Beck-Nielsen H, Abrahamsen B. Skeletal changes in </w:t>
      </w:r>
      <w:proofErr w:type="spellStart"/>
      <w:r w:rsidRPr="0042409F">
        <w:rPr>
          <w:rFonts w:ascii="Times New Roman" w:eastAsia="Arial Unicode MS" w:hAnsi="Times New Roman" w:cs="Times New Roman"/>
          <w:sz w:val="24"/>
          <w:szCs w:val="24"/>
          <w:lang w:val="en-US" w:eastAsia="ru-RU" w:bidi="ru-RU"/>
        </w:rPr>
        <w:t>osteoprotegerin</w:t>
      </w:r>
      <w:proofErr w:type="spellEnd"/>
      <w:r w:rsidRPr="0042409F">
        <w:rPr>
          <w:rFonts w:ascii="Times New Roman" w:eastAsia="Arial Unicode MS" w:hAnsi="Times New Roman" w:cs="Times New Roman"/>
          <w:sz w:val="24"/>
          <w:szCs w:val="24"/>
          <w:lang w:val="en-US" w:eastAsia="ru-RU" w:bidi="ru-RU"/>
        </w:rPr>
        <w:t xml:space="preserve"> and receptor activator of nuclear factor-</w:t>
      </w:r>
      <w:proofErr w:type="spellStart"/>
      <w:r w:rsidRPr="0042409F">
        <w:rPr>
          <w:rFonts w:ascii="Times New Roman" w:eastAsia="Arial Unicode MS" w:hAnsi="Times New Roman" w:cs="Times New Roman"/>
          <w:sz w:val="24"/>
          <w:szCs w:val="24"/>
          <w:lang w:val="en-US" w:eastAsia="ru-RU" w:bidi="ru-RU"/>
        </w:rPr>
        <w:t>kappab</w:t>
      </w:r>
      <w:proofErr w:type="spellEnd"/>
      <w:r w:rsidRPr="0042409F">
        <w:rPr>
          <w:rFonts w:ascii="Times New Roman" w:eastAsia="Arial Unicode MS" w:hAnsi="Times New Roman" w:cs="Times New Roman"/>
          <w:sz w:val="24"/>
          <w:szCs w:val="24"/>
          <w:lang w:val="en-US" w:eastAsia="ru-RU" w:bidi="ru-RU"/>
        </w:rPr>
        <w:t xml:space="preserve"> ligand </w:t>
      </w:r>
      <w:proofErr w:type="spellStart"/>
      <w:r w:rsidRPr="0042409F">
        <w:rPr>
          <w:rFonts w:ascii="Times New Roman" w:eastAsia="Arial Unicode MS" w:hAnsi="Times New Roman" w:cs="Times New Roman"/>
          <w:sz w:val="24"/>
          <w:szCs w:val="24"/>
          <w:lang w:val="en-US" w:eastAsia="ru-RU" w:bidi="ru-RU"/>
        </w:rPr>
        <w:t>mrNa</w:t>
      </w:r>
      <w:proofErr w:type="spellEnd"/>
      <w:r w:rsidRPr="0042409F">
        <w:rPr>
          <w:rFonts w:ascii="Times New Roman" w:eastAsia="Arial Unicode MS" w:hAnsi="Times New Roman" w:cs="Times New Roman"/>
          <w:sz w:val="24"/>
          <w:szCs w:val="24"/>
          <w:lang w:val="en-US" w:eastAsia="ru-RU" w:bidi="ru-RU"/>
        </w:rPr>
        <w:t xml:space="preserve"> levels in primary hyperparathyroidism: effect of parathyroidectomy and association with bone metabolism. Bone. 2004; 35(1): 256—65. DOI: 10.1016/j.bone.2004.03.012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49. Khosla S, Melton LJ 3rd, </w:t>
      </w:r>
      <w:proofErr w:type="spellStart"/>
      <w:r w:rsidRPr="0042409F">
        <w:rPr>
          <w:rFonts w:ascii="Times New Roman" w:eastAsia="Arial Unicode MS" w:hAnsi="Times New Roman" w:cs="Times New Roman"/>
          <w:sz w:val="24"/>
          <w:szCs w:val="24"/>
          <w:lang w:val="en-US" w:eastAsia="ru-RU" w:bidi="ru-RU"/>
        </w:rPr>
        <w:t>Wermers</w:t>
      </w:r>
      <w:proofErr w:type="spellEnd"/>
      <w:r w:rsidRPr="0042409F">
        <w:rPr>
          <w:rFonts w:ascii="Times New Roman" w:eastAsia="Arial Unicode MS" w:hAnsi="Times New Roman" w:cs="Times New Roman"/>
          <w:sz w:val="24"/>
          <w:szCs w:val="24"/>
          <w:lang w:val="en-US" w:eastAsia="ru-RU" w:bidi="ru-RU"/>
        </w:rPr>
        <w:t xml:space="preserve"> RA, Crowson CS, O’Fallon Wm, Riggs Bl. Primary hyperparathyroidism and the risk of fracture: a population-based study. J Bone Miner Res. 1999;14:1700 –1707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50. </w:t>
      </w:r>
      <w:proofErr w:type="spellStart"/>
      <w:r w:rsidRPr="0042409F">
        <w:rPr>
          <w:rFonts w:ascii="Times New Roman" w:eastAsia="Arial Unicode MS" w:hAnsi="Times New Roman" w:cs="Times New Roman"/>
          <w:sz w:val="24"/>
          <w:szCs w:val="24"/>
          <w:lang w:val="en-US" w:eastAsia="ru-RU" w:bidi="ru-RU"/>
        </w:rPr>
        <w:t>Vestergaard</w:t>
      </w:r>
      <w:proofErr w:type="spellEnd"/>
      <w:r w:rsidRPr="0042409F">
        <w:rPr>
          <w:rFonts w:ascii="Times New Roman" w:eastAsia="Arial Unicode MS" w:hAnsi="Times New Roman" w:cs="Times New Roman"/>
          <w:sz w:val="24"/>
          <w:szCs w:val="24"/>
          <w:lang w:val="en-US" w:eastAsia="ru-RU" w:bidi="ru-RU"/>
        </w:rPr>
        <w:t xml:space="preserve"> P, </w:t>
      </w:r>
      <w:proofErr w:type="spellStart"/>
      <w:r w:rsidRPr="0042409F">
        <w:rPr>
          <w:rFonts w:ascii="Times New Roman" w:eastAsia="Arial Unicode MS" w:hAnsi="Times New Roman" w:cs="Times New Roman"/>
          <w:sz w:val="24"/>
          <w:szCs w:val="24"/>
          <w:lang w:val="en-US" w:eastAsia="ru-RU" w:bidi="ru-RU"/>
        </w:rPr>
        <w:t>Mollerup</w:t>
      </w:r>
      <w:proofErr w:type="spellEnd"/>
      <w:r w:rsidRPr="0042409F">
        <w:rPr>
          <w:rFonts w:ascii="Times New Roman" w:eastAsia="Arial Unicode MS" w:hAnsi="Times New Roman" w:cs="Times New Roman"/>
          <w:sz w:val="24"/>
          <w:szCs w:val="24"/>
          <w:lang w:val="en-US" w:eastAsia="ru-RU" w:bidi="ru-RU"/>
        </w:rPr>
        <w:t xml:space="preserve"> CL, </w:t>
      </w:r>
      <w:proofErr w:type="spellStart"/>
      <w:r w:rsidRPr="0042409F">
        <w:rPr>
          <w:rFonts w:ascii="Times New Roman" w:eastAsia="Arial Unicode MS" w:hAnsi="Times New Roman" w:cs="Times New Roman"/>
          <w:sz w:val="24"/>
          <w:szCs w:val="24"/>
          <w:lang w:val="en-US" w:eastAsia="ru-RU" w:bidi="ru-RU"/>
        </w:rPr>
        <w:t>Frøkjaer</w:t>
      </w:r>
      <w:proofErr w:type="spellEnd"/>
      <w:r w:rsidRPr="0042409F">
        <w:rPr>
          <w:rFonts w:ascii="Times New Roman" w:eastAsia="Arial Unicode MS" w:hAnsi="Times New Roman" w:cs="Times New Roman"/>
          <w:sz w:val="24"/>
          <w:szCs w:val="24"/>
          <w:lang w:val="en-US" w:eastAsia="ru-RU" w:bidi="ru-RU"/>
        </w:rPr>
        <w:t xml:space="preserve"> VG, Christiansen P, </w:t>
      </w:r>
      <w:proofErr w:type="spellStart"/>
      <w:r w:rsidRPr="0042409F">
        <w:rPr>
          <w:rFonts w:ascii="Times New Roman" w:eastAsia="Arial Unicode MS" w:hAnsi="Times New Roman" w:cs="Times New Roman"/>
          <w:sz w:val="24"/>
          <w:szCs w:val="24"/>
          <w:lang w:val="en-US" w:eastAsia="ru-RU" w:bidi="ru-RU"/>
        </w:rPr>
        <w:t>BlichertToft</w:t>
      </w:r>
      <w:proofErr w:type="spellEnd"/>
      <w:r w:rsidRPr="0042409F">
        <w:rPr>
          <w:rFonts w:ascii="Times New Roman" w:eastAsia="Arial Unicode MS" w:hAnsi="Times New Roman" w:cs="Times New Roman"/>
          <w:sz w:val="24"/>
          <w:szCs w:val="24"/>
          <w:lang w:val="en-US" w:eastAsia="ru-RU" w:bidi="ru-RU"/>
        </w:rPr>
        <w:t xml:space="preserve"> M, </w:t>
      </w:r>
      <w:proofErr w:type="spellStart"/>
      <w:r w:rsidRPr="0042409F">
        <w:rPr>
          <w:rFonts w:ascii="Times New Roman" w:eastAsia="Arial Unicode MS" w:hAnsi="Times New Roman" w:cs="Times New Roman"/>
          <w:sz w:val="24"/>
          <w:szCs w:val="24"/>
          <w:lang w:val="en-US" w:eastAsia="ru-RU" w:bidi="ru-RU"/>
        </w:rPr>
        <w:t>Mosekilde</w:t>
      </w:r>
      <w:proofErr w:type="spellEnd"/>
      <w:r w:rsidRPr="0042409F">
        <w:rPr>
          <w:rFonts w:ascii="Times New Roman" w:eastAsia="Arial Unicode MS" w:hAnsi="Times New Roman" w:cs="Times New Roman"/>
          <w:sz w:val="24"/>
          <w:szCs w:val="24"/>
          <w:lang w:val="en-US" w:eastAsia="ru-RU" w:bidi="ru-RU"/>
        </w:rPr>
        <w:t xml:space="preserve"> L. Cohort study of risk of fracture before and after surgery for primary hyperparathyroidism. BMJ. 2000;321: 598 – 602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88 66</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51. Larsson K, </w:t>
      </w:r>
      <w:proofErr w:type="spellStart"/>
      <w:r w:rsidRPr="0042409F">
        <w:rPr>
          <w:rFonts w:ascii="Times New Roman" w:eastAsia="Arial Unicode MS" w:hAnsi="Times New Roman" w:cs="Times New Roman"/>
          <w:sz w:val="24"/>
          <w:szCs w:val="24"/>
          <w:lang w:val="en-US" w:eastAsia="ru-RU" w:bidi="ru-RU"/>
        </w:rPr>
        <w:t>Ljunghall</w:t>
      </w:r>
      <w:proofErr w:type="spellEnd"/>
      <w:r w:rsidRPr="0042409F">
        <w:rPr>
          <w:rFonts w:ascii="Times New Roman" w:eastAsia="Arial Unicode MS" w:hAnsi="Times New Roman" w:cs="Times New Roman"/>
          <w:sz w:val="24"/>
          <w:szCs w:val="24"/>
          <w:lang w:val="en-US" w:eastAsia="ru-RU" w:bidi="ru-RU"/>
        </w:rPr>
        <w:t xml:space="preserve"> S, </w:t>
      </w:r>
      <w:proofErr w:type="spellStart"/>
      <w:r w:rsidRPr="0042409F">
        <w:rPr>
          <w:rFonts w:ascii="Times New Roman" w:eastAsia="Arial Unicode MS" w:hAnsi="Times New Roman" w:cs="Times New Roman"/>
          <w:sz w:val="24"/>
          <w:szCs w:val="24"/>
          <w:lang w:val="en-US" w:eastAsia="ru-RU" w:bidi="ru-RU"/>
        </w:rPr>
        <w:t>Krusemo</w:t>
      </w:r>
      <w:proofErr w:type="spellEnd"/>
      <w:r w:rsidRPr="0042409F">
        <w:rPr>
          <w:rFonts w:ascii="Times New Roman" w:eastAsia="Arial Unicode MS" w:hAnsi="Times New Roman" w:cs="Times New Roman"/>
          <w:sz w:val="24"/>
          <w:szCs w:val="24"/>
          <w:lang w:val="en-US" w:eastAsia="ru-RU" w:bidi="ru-RU"/>
        </w:rPr>
        <w:t xml:space="preserve"> UB, </w:t>
      </w:r>
      <w:proofErr w:type="spellStart"/>
      <w:r w:rsidRPr="0042409F">
        <w:rPr>
          <w:rFonts w:ascii="Times New Roman" w:eastAsia="Arial Unicode MS" w:hAnsi="Times New Roman" w:cs="Times New Roman"/>
          <w:sz w:val="24"/>
          <w:szCs w:val="24"/>
          <w:lang w:val="en-US" w:eastAsia="ru-RU" w:bidi="ru-RU"/>
        </w:rPr>
        <w:t>Naessén</w:t>
      </w:r>
      <w:proofErr w:type="spellEnd"/>
      <w:r w:rsidRPr="0042409F">
        <w:rPr>
          <w:rFonts w:ascii="Times New Roman" w:eastAsia="Arial Unicode MS" w:hAnsi="Times New Roman" w:cs="Times New Roman"/>
          <w:sz w:val="24"/>
          <w:szCs w:val="24"/>
          <w:lang w:val="en-US" w:eastAsia="ru-RU" w:bidi="ru-RU"/>
        </w:rPr>
        <w:t xml:space="preserve"> T, Lindh E, Persson I. The risk of hip fractures in patients with primary hyperparathyroidism: a population-based cohort study with a follow-up of 19 years. J Intern Med. 1993;234:585–593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52. </w:t>
      </w:r>
      <w:proofErr w:type="spellStart"/>
      <w:r w:rsidRPr="0042409F">
        <w:rPr>
          <w:rFonts w:ascii="Times New Roman" w:eastAsia="Arial Unicode MS" w:hAnsi="Times New Roman" w:cs="Times New Roman"/>
          <w:sz w:val="24"/>
          <w:szCs w:val="24"/>
          <w:lang w:val="en-US" w:eastAsia="ru-RU" w:bidi="ru-RU"/>
        </w:rPr>
        <w:t>Rejnmark</w:t>
      </w:r>
      <w:proofErr w:type="spellEnd"/>
      <w:r w:rsidRPr="0042409F">
        <w:rPr>
          <w:rFonts w:ascii="Times New Roman" w:eastAsia="Arial Unicode MS" w:hAnsi="Times New Roman" w:cs="Times New Roman"/>
          <w:sz w:val="24"/>
          <w:szCs w:val="24"/>
          <w:lang w:val="en-US" w:eastAsia="ru-RU" w:bidi="ru-RU"/>
        </w:rPr>
        <w:t xml:space="preserve"> L, </w:t>
      </w:r>
      <w:proofErr w:type="spellStart"/>
      <w:r w:rsidRPr="0042409F">
        <w:rPr>
          <w:rFonts w:ascii="Times New Roman" w:eastAsia="Arial Unicode MS" w:hAnsi="Times New Roman" w:cs="Times New Roman"/>
          <w:sz w:val="24"/>
          <w:szCs w:val="24"/>
          <w:lang w:val="en-US" w:eastAsia="ru-RU" w:bidi="ru-RU"/>
        </w:rPr>
        <w:t>Vestergaard</w:t>
      </w:r>
      <w:proofErr w:type="spellEnd"/>
      <w:r w:rsidRPr="0042409F">
        <w:rPr>
          <w:rFonts w:ascii="Times New Roman" w:eastAsia="Arial Unicode MS" w:hAnsi="Times New Roman" w:cs="Times New Roman"/>
          <w:sz w:val="24"/>
          <w:szCs w:val="24"/>
          <w:lang w:val="en-US" w:eastAsia="ru-RU" w:bidi="ru-RU"/>
        </w:rPr>
        <w:t xml:space="preserve"> P, </w:t>
      </w:r>
      <w:proofErr w:type="spellStart"/>
      <w:r w:rsidRPr="0042409F">
        <w:rPr>
          <w:rFonts w:ascii="Times New Roman" w:eastAsia="Arial Unicode MS" w:hAnsi="Times New Roman" w:cs="Times New Roman"/>
          <w:sz w:val="24"/>
          <w:szCs w:val="24"/>
          <w:lang w:val="en-US" w:eastAsia="ru-RU" w:bidi="ru-RU"/>
        </w:rPr>
        <w:t>Mosekilde</w:t>
      </w:r>
      <w:proofErr w:type="spellEnd"/>
      <w:r w:rsidRPr="0042409F">
        <w:rPr>
          <w:rFonts w:ascii="Times New Roman" w:eastAsia="Arial Unicode MS" w:hAnsi="Times New Roman" w:cs="Times New Roman"/>
          <w:sz w:val="24"/>
          <w:szCs w:val="24"/>
          <w:lang w:val="en-US" w:eastAsia="ru-RU" w:bidi="ru-RU"/>
        </w:rPr>
        <w:t xml:space="preserve"> L. Nephrolithiasis and renal calcifications in primary hyperparathyroidism.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2011;96(8):2377-2385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53. </w:t>
      </w:r>
      <w:proofErr w:type="spellStart"/>
      <w:r w:rsidRPr="0042409F">
        <w:rPr>
          <w:rFonts w:ascii="Times New Roman" w:eastAsia="Arial Unicode MS" w:hAnsi="Times New Roman" w:cs="Times New Roman"/>
          <w:sz w:val="24"/>
          <w:szCs w:val="24"/>
          <w:lang w:val="en-US" w:eastAsia="ru-RU" w:bidi="ru-RU"/>
        </w:rPr>
        <w:t>Bouzidi</w:t>
      </w:r>
      <w:proofErr w:type="spellEnd"/>
      <w:r w:rsidRPr="0042409F">
        <w:rPr>
          <w:rFonts w:ascii="Times New Roman" w:eastAsia="Arial Unicode MS" w:hAnsi="Times New Roman" w:cs="Times New Roman"/>
          <w:sz w:val="24"/>
          <w:szCs w:val="24"/>
          <w:lang w:val="en-US" w:eastAsia="ru-RU" w:bidi="ru-RU"/>
        </w:rPr>
        <w:t xml:space="preserve"> H, de </w:t>
      </w:r>
      <w:proofErr w:type="spellStart"/>
      <w:r w:rsidRPr="0042409F">
        <w:rPr>
          <w:rFonts w:ascii="Times New Roman" w:eastAsia="Arial Unicode MS" w:hAnsi="Times New Roman" w:cs="Times New Roman"/>
          <w:sz w:val="24"/>
          <w:szCs w:val="24"/>
          <w:lang w:val="en-US" w:eastAsia="ru-RU" w:bidi="ru-RU"/>
        </w:rPr>
        <w:t>Brauwere</w:t>
      </w:r>
      <w:proofErr w:type="spellEnd"/>
      <w:r w:rsidRPr="0042409F">
        <w:rPr>
          <w:rFonts w:ascii="Times New Roman" w:eastAsia="Arial Unicode MS" w:hAnsi="Times New Roman" w:cs="Times New Roman"/>
          <w:sz w:val="24"/>
          <w:szCs w:val="24"/>
          <w:lang w:val="en-US" w:eastAsia="ru-RU" w:bidi="ru-RU"/>
        </w:rPr>
        <w:t xml:space="preserve"> D, Daudon M. Does urinary stone composition and morphology help for prediction of primary hyperparathyroidism. Nephrology Dialysis Transplantation 2011;26(2):565-572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54. Yamashita H, Noguchi S, Uchino S, Watanabe S, Murakami T, Ogawa T, et al. Influence of renal function on </w:t>
      </w:r>
      <w:proofErr w:type="spellStart"/>
      <w:r w:rsidRPr="0042409F">
        <w:rPr>
          <w:rFonts w:ascii="Times New Roman" w:eastAsia="Arial Unicode MS" w:hAnsi="Times New Roman" w:cs="Times New Roman"/>
          <w:sz w:val="24"/>
          <w:szCs w:val="24"/>
          <w:lang w:val="en-US" w:eastAsia="ru-RU" w:bidi="ru-RU"/>
        </w:rPr>
        <w:t>clinico</w:t>
      </w:r>
      <w:proofErr w:type="spellEnd"/>
      <w:r w:rsidRPr="0042409F">
        <w:rPr>
          <w:rFonts w:ascii="Times New Roman" w:eastAsia="Arial Unicode MS" w:hAnsi="Times New Roman" w:cs="Times New Roman"/>
          <w:sz w:val="24"/>
          <w:szCs w:val="24"/>
          <w:lang w:val="en-US" w:eastAsia="ru-RU" w:bidi="ru-RU"/>
        </w:rPr>
        <w:t xml:space="preserve">-pathological features of primary hyperparathyroidism. European Journal of Endocrinology. 2003. 148; 597–602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55. </w:t>
      </w:r>
      <w:proofErr w:type="spellStart"/>
      <w:r w:rsidRPr="0042409F">
        <w:rPr>
          <w:rFonts w:ascii="Times New Roman" w:eastAsia="Arial Unicode MS" w:hAnsi="Times New Roman" w:cs="Times New Roman"/>
          <w:sz w:val="24"/>
          <w:szCs w:val="24"/>
          <w:lang w:val="en-US" w:eastAsia="ru-RU" w:bidi="ru-RU"/>
        </w:rPr>
        <w:t>Tassone</w:t>
      </w:r>
      <w:proofErr w:type="spellEnd"/>
      <w:r w:rsidRPr="0042409F">
        <w:rPr>
          <w:rFonts w:ascii="Times New Roman" w:eastAsia="Arial Unicode MS" w:hAnsi="Times New Roman" w:cs="Times New Roman"/>
          <w:sz w:val="24"/>
          <w:szCs w:val="24"/>
          <w:lang w:val="en-US" w:eastAsia="ru-RU" w:bidi="ru-RU"/>
        </w:rPr>
        <w:t xml:space="preserve"> F, </w:t>
      </w:r>
      <w:proofErr w:type="spellStart"/>
      <w:r w:rsidRPr="0042409F">
        <w:rPr>
          <w:rFonts w:ascii="Times New Roman" w:eastAsia="Arial Unicode MS" w:hAnsi="Times New Roman" w:cs="Times New Roman"/>
          <w:sz w:val="24"/>
          <w:szCs w:val="24"/>
          <w:lang w:val="en-US" w:eastAsia="ru-RU" w:bidi="ru-RU"/>
        </w:rPr>
        <w:t>Gianotti</w:t>
      </w:r>
      <w:proofErr w:type="spellEnd"/>
      <w:r w:rsidRPr="0042409F">
        <w:rPr>
          <w:rFonts w:ascii="Times New Roman" w:eastAsia="Arial Unicode MS" w:hAnsi="Times New Roman" w:cs="Times New Roman"/>
          <w:sz w:val="24"/>
          <w:szCs w:val="24"/>
          <w:lang w:val="en-US" w:eastAsia="ru-RU" w:bidi="ru-RU"/>
        </w:rPr>
        <w:t xml:space="preserve"> L, </w:t>
      </w:r>
      <w:proofErr w:type="spellStart"/>
      <w:r w:rsidRPr="0042409F">
        <w:rPr>
          <w:rFonts w:ascii="Times New Roman" w:eastAsia="Arial Unicode MS" w:hAnsi="Times New Roman" w:cs="Times New Roman"/>
          <w:sz w:val="24"/>
          <w:szCs w:val="24"/>
          <w:lang w:val="en-US" w:eastAsia="ru-RU" w:bidi="ru-RU"/>
        </w:rPr>
        <w:t>Emmolo</w:t>
      </w:r>
      <w:proofErr w:type="spellEnd"/>
      <w:r w:rsidRPr="0042409F">
        <w:rPr>
          <w:rFonts w:ascii="Times New Roman" w:eastAsia="Arial Unicode MS" w:hAnsi="Times New Roman" w:cs="Times New Roman"/>
          <w:sz w:val="24"/>
          <w:szCs w:val="24"/>
          <w:lang w:val="en-US" w:eastAsia="ru-RU" w:bidi="ru-RU"/>
        </w:rPr>
        <w:t xml:space="preserve"> I, </w:t>
      </w:r>
      <w:proofErr w:type="spellStart"/>
      <w:r w:rsidRPr="0042409F">
        <w:rPr>
          <w:rFonts w:ascii="Times New Roman" w:eastAsia="Arial Unicode MS" w:hAnsi="Times New Roman" w:cs="Times New Roman"/>
          <w:sz w:val="24"/>
          <w:szCs w:val="24"/>
          <w:lang w:val="en-US" w:eastAsia="ru-RU" w:bidi="ru-RU"/>
        </w:rPr>
        <w:t>Ghio</w:t>
      </w:r>
      <w:proofErr w:type="spellEnd"/>
      <w:r w:rsidRPr="0042409F">
        <w:rPr>
          <w:rFonts w:ascii="Times New Roman" w:eastAsia="Arial Unicode MS" w:hAnsi="Times New Roman" w:cs="Times New Roman"/>
          <w:sz w:val="24"/>
          <w:szCs w:val="24"/>
          <w:lang w:val="en-US" w:eastAsia="ru-RU" w:bidi="ru-RU"/>
        </w:rPr>
        <w:t xml:space="preserve"> M, </w:t>
      </w:r>
      <w:proofErr w:type="spellStart"/>
      <w:r w:rsidRPr="0042409F">
        <w:rPr>
          <w:rFonts w:ascii="Times New Roman" w:eastAsia="Arial Unicode MS" w:hAnsi="Times New Roman" w:cs="Times New Roman"/>
          <w:sz w:val="24"/>
          <w:szCs w:val="24"/>
          <w:lang w:val="en-US" w:eastAsia="ru-RU" w:bidi="ru-RU"/>
        </w:rPr>
        <w:t>Borretta</w:t>
      </w:r>
      <w:proofErr w:type="spellEnd"/>
      <w:r w:rsidRPr="0042409F">
        <w:rPr>
          <w:rFonts w:ascii="Times New Roman" w:eastAsia="Arial Unicode MS" w:hAnsi="Times New Roman" w:cs="Times New Roman"/>
          <w:sz w:val="24"/>
          <w:szCs w:val="24"/>
          <w:lang w:val="en-US" w:eastAsia="ru-RU" w:bidi="ru-RU"/>
        </w:rPr>
        <w:t xml:space="preserve"> G. Glomerular filtration rate and parathyroid hormone secretion in primary hyperparathyroidism. </w:t>
      </w:r>
      <w:r w:rsidRPr="0042409F">
        <w:rPr>
          <w:rFonts w:ascii="Times New Roman" w:eastAsia="Arial Unicode MS" w:hAnsi="Times New Roman" w:cs="Times New Roman"/>
          <w:sz w:val="24"/>
          <w:szCs w:val="24"/>
          <w:lang w:eastAsia="ru-RU" w:bidi="ru-RU"/>
        </w:rPr>
        <w:t xml:space="preserve">J </w:t>
      </w:r>
      <w:proofErr w:type="spellStart"/>
      <w:r w:rsidRPr="0042409F">
        <w:rPr>
          <w:rFonts w:ascii="Times New Roman" w:eastAsia="Arial Unicode MS" w:hAnsi="Times New Roman" w:cs="Times New Roman"/>
          <w:sz w:val="24"/>
          <w:szCs w:val="24"/>
          <w:lang w:eastAsia="ru-RU" w:bidi="ru-RU"/>
        </w:rPr>
        <w:t>ClinEndocrinolMetab</w:t>
      </w:r>
      <w:proofErr w:type="spellEnd"/>
      <w:r w:rsidRPr="0042409F">
        <w:rPr>
          <w:rFonts w:ascii="Times New Roman" w:eastAsia="Arial Unicode MS" w:hAnsi="Times New Roman" w:cs="Times New Roman"/>
          <w:sz w:val="24"/>
          <w:szCs w:val="24"/>
          <w:lang w:eastAsia="ru-RU" w:bidi="ru-RU"/>
        </w:rPr>
        <w:t xml:space="preserve"> 2009;94(11):4458-4461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eastAsia="ru-RU" w:bidi="ru-RU"/>
        </w:rPr>
        <w:t xml:space="preserve">56. Дедов И. И., Рожинская Л. Я., </w:t>
      </w:r>
      <w:proofErr w:type="spellStart"/>
      <w:r w:rsidRPr="0042409F">
        <w:rPr>
          <w:rFonts w:ascii="Times New Roman" w:eastAsia="Arial Unicode MS" w:hAnsi="Times New Roman" w:cs="Times New Roman"/>
          <w:sz w:val="24"/>
          <w:szCs w:val="24"/>
          <w:lang w:eastAsia="ru-RU" w:bidi="ru-RU"/>
        </w:rPr>
        <w:t>Мокрышева</w:t>
      </w:r>
      <w:proofErr w:type="spellEnd"/>
      <w:r w:rsidRPr="0042409F">
        <w:rPr>
          <w:rFonts w:ascii="Times New Roman" w:eastAsia="Arial Unicode MS" w:hAnsi="Times New Roman" w:cs="Times New Roman"/>
          <w:sz w:val="24"/>
          <w:szCs w:val="24"/>
          <w:lang w:eastAsia="ru-RU" w:bidi="ru-RU"/>
        </w:rPr>
        <w:t xml:space="preserve"> Н. Г, Васильева Т. О.</w:t>
      </w:r>
      <w:r w:rsidR="00C43AC0">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t xml:space="preserve">Этиология, патогенез, клиническая картина, диагностика и лечение первичного </w:t>
      </w:r>
      <w:proofErr w:type="spellStart"/>
      <w:r w:rsidRPr="0042409F">
        <w:rPr>
          <w:rFonts w:ascii="Times New Roman" w:eastAsia="Arial Unicode MS" w:hAnsi="Times New Roman" w:cs="Times New Roman"/>
          <w:sz w:val="24"/>
          <w:szCs w:val="24"/>
          <w:lang w:eastAsia="ru-RU" w:bidi="ru-RU"/>
        </w:rPr>
        <w:t>гиперпаратиреоза</w:t>
      </w:r>
      <w:proofErr w:type="spellEnd"/>
      <w:r w:rsidRPr="0042409F">
        <w:rPr>
          <w:rFonts w:ascii="Times New Roman" w:eastAsia="Arial Unicode MS" w:hAnsi="Times New Roman" w:cs="Times New Roman"/>
          <w:sz w:val="24"/>
          <w:szCs w:val="24"/>
          <w:lang w:eastAsia="ru-RU" w:bidi="ru-RU"/>
        </w:rPr>
        <w:t xml:space="preserve"> </w:t>
      </w:r>
      <w:r w:rsidRPr="0042409F">
        <w:rPr>
          <w:rFonts w:ascii="Times New Roman" w:eastAsia="Arial Unicode MS" w:hAnsi="Times New Roman" w:cs="Times New Roman"/>
          <w:sz w:val="24"/>
          <w:szCs w:val="24"/>
          <w:lang w:eastAsia="ru-RU" w:bidi="ru-RU"/>
        </w:rPr>
        <w:lastRenderedPageBreak/>
        <w:t xml:space="preserve">Остеопороз и остеопатии, 2010№1, 13-18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57. </w:t>
      </w:r>
      <w:proofErr w:type="spellStart"/>
      <w:r w:rsidRPr="0042409F">
        <w:rPr>
          <w:rFonts w:ascii="Times New Roman" w:eastAsia="Arial Unicode MS" w:hAnsi="Times New Roman" w:cs="Times New Roman"/>
          <w:sz w:val="24"/>
          <w:szCs w:val="24"/>
          <w:lang w:val="en-US" w:eastAsia="ru-RU" w:bidi="ru-RU"/>
        </w:rPr>
        <w:t>Dowthwaite</w:t>
      </w:r>
      <w:proofErr w:type="spellEnd"/>
      <w:r w:rsidRPr="0042409F">
        <w:rPr>
          <w:rFonts w:ascii="Times New Roman" w:eastAsia="Arial Unicode MS" w:hAnsi="Times New Roman" w:cs="Times New Roman"/>
          <w:sz w:val="24"/>
          <w:szCs w:val="24"/>
          <w:lang w:val="en-US" w:eastAsia="ru-RU" w:bidi="ru-RU"/>
        </w:rPr>
        <w:t xml:space="preserve"> SA, Young JE, Pasternak JD, </w:t>
      </w:r>
      <w:proofErr w:type="spellStart"/>
      <w:r w:rsidRPr="0042409F">
        <w:rPr>
          <w:rFonts w:ascii="Times New Roman" w:eastAsia="Arial Unicode MS" w:hAnsi="Times New Roman" w:cs="Times New Roman"/>
          <w:sz w:val="24"/>
          <w:szCs w:val="24"/>
          <w:lang w:val="en-US" w:eastAsia="ru-RU" w:bidi="ru-RU"/>
        </w:rPr>
        <w:t>Yoo</w:t>
      </w:r>
      <w:proofErr w:type="spellEnd"/>
      <w:r w:rsidRPr="0042409F">
        <w:rPr>
          <w:rFonts w:ascii="Times New Roman" w:eastAsia="Arial Unicode MS" w:hAnsi="Times New Roman" w:cs="Times New Roman"/>
          <w:sz w:val="24"/>
          <w:szCs w:val="24"/>
          <w:lang w:val="en-US" w:eastAsia="ru-RU" w:bidi="ru-RU"/>
        </w:rPr>
        <w:t xml:space="preserve"> J. Surgical Management of Primary Hyperparathyroidism. J </w:t>
      </w:r>
      <w:proofErr w:type="spellStart"/>
      <w:r w:rsidRPr="0042409F">
        <w:rPr>
          <w:rFonts w:ascii="Times New Roman" w:eastAsia="Arial Unicode MS" w:hAnsi="Times New Roman" w:cs="Times New Roman"/>
          <w:sz w:val="24"/>
          <w:szCs w:val="24"/>
          <w:lang w:val="en-US" w:eastAsia="ru-RU" w:bidi="ru-RU"/>
        </w:rPr>
        <w:t>ClinDensitom</w:t>
      </w:r>
      <w:proofErr w:type="spellEnd"/>
      <w:r w:rsidRPr="0042409F">
        <w:rPr>
          <w:rFonts w:ascii="Times New Roman" w:eastAsia="Arial Unicode MS" w:hAnsi="Times New Roman" w:cs="Times New Roman"/>
          <w:sz w:val="24"/>
          <w:szCs w:val="24"/>
          <w:lang w:val="en-US" w:eastAsia="ru-RU" w:bidi="ru-RU"/>
        </w:rPr>
        <w:t>. 2013; 16(1): 48-53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58. Lambert LA, Shapiro SE, Lee JE, Perrier ND, Truong M, Wallace MJ, Hoff AO, </w:t>
      </w:r>
      <w:proofErr w:type="spellStart"/>
      <w:r w:rsidRPr="0042409F">
        <w:rPr>
          <w:rFonts w:ascii="Times New Roman" w:eastAsia="Arial Unicode MS" w:hAnsi="Times New Roman" w:cs="Times New Roman"/>
          <w:sz w:val="24"/>
          <w:szCs w:val="24"/>
          <w:lang w:val="en-US" w:eastAsia="ru-RU" w:bidi="ru-RU"/>
        </w:rPr>
        <w:t>Gagel</w:t>
      </w:r>
      <w:proofErr w:type="spellEnd"/>
      <w:r w:rsidRPr="0042409F">
        <w:rPr>
          <w:rFonts w:ascii="Times New Roman" w:eastAsia="Arial Unicode MS" w:hAnsi="Times New Roman" w:cs="Times New Roman"/>
          <w:sz w:val="24"/>
          <w:szCs w:val="24"/>
          <w:lang w:val="en-US" w:eastAsia="ru-RU" w:bidi="ru-RU"/>
        </w:rPr>
        <w:t xml:space="preserve"> RF, Evans DB 2005 Surgical treatment of hyperparathyroidism in patients with multiple endocrine neoplasia type 1. Arch Surg 140:374–382</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59. Carty SE, </w:t>
      </w:r>
      <w:proofErr w:type="spellStart"/>
      <w:r w:rsidRPr="0042409F">
        <w:rPr>
          <w:rFonts w:ascii="Times New Roman" w:eastAsia="Arial Unicode MS" w:hAnsi="Times New Roman" w:cs="Times New Roman"/>
          <w:sz w:val="24"/>
          <w:szCs w:val="24"/>
          <w:lang w:val="en-US" w:eastAsia="ru-RU" w:bidi="ru-RU"/>
        </w:rPr>
        <w:t>Worsey</w:t>
      </w:r>
      <w:proofErr w:type="spellEnd"/>
      <w:r w:rsidRPr="0042409F">
        <w:rPr>
          <w:rFonts w:ascii="Times New Roman" w:eastAsia="Arial Unicode MS" w:hAnsi="Times New Roman" w:cs="Times New Roman"/>
          <w:sz w:val="24"/>
          <w:szCs w:val="24"/>
          <w:lang w:val="en-US" w:eastAsia="ru-RU" w:bidi="ru-RU"/>
        </w:rPr>
        <w:t xml:space="preserve"> J, </w:t>
      </w:r>
      <w:proofErr w:type="spellStart"/>
      <w:r w:rsidRPr="0042409F">
        <w:rPr>
          <w:rFonts w:ascii="Times New Roman" w:eastAsia="Arial Unicode MS" w:hAnsi="Times New Roman" w:cs="Times New Roman"/>
          <w:sz w:val="24"/>
          <w:szCs w:val="24"/>
          <w:lang w:val="en-US" w:eastAsia="ru-RU" w:bidi="ru-RU"/>
        </w:rPr>
        <w:t>Virji</w:t>
      </w:r>
      <w:proofErr w:type="spellEnd"/>
      <w:r w:rsidRPr="0042409F">
        <w:rPr>
          <w:rFonts w:ascii="Times New Roman" w:eastAsia="Arial Unicode MS" w:hAnsi="Times New Roman" w:cs="Times New Roman"/>
          <w:sz w:val="24"/>
          <w:szCs w:val="24"/>
          <w:lang w:val="en-US" w:eastAsia="ru-RU" w:bidi="ru-RU"/>
        </w:rPr>
        <w:t xml:space="preserve"> MA, Brown ML, Watson CG. Concise parathyroidectomy: the impact of preoperative SPECT 99mTc </w:t>
      </w:r>
      <w:proofErr w:type="spellStart"/>
      <w:r w:rsidRPr="0042409F">
        <w:rPr>
          <w:rFonts w:ascii="Times New Roman" w:eastAsia="Arial Unicode MS" w:hAnsi="Times New Roman" w:cs="Times New Roman"/>
          <w:sz w:val="24"/>
          <w:szCs w:val="24"/>
          <w:lang w:val="en-US" w:eastAsia="ru-RU" w:bidi="ru-RU"/>
        </w:rPr>
        <w:t>sestamibi</w:t>
      </w:r>
      <w:proofErr w:type="spellEnd"/>
      <w:r w:rsidRPr="0042409F">
        <w:rPr>
          <w:rFonts w:ascii="Times New Roman" w:eastAsia="Arial Unicode MS" w:hAnsi="Times New Roman" w:cs="Times New Roman"/>
          <w:sz w:val="24"/>
          <w:szCs w:val="24"/>
          <w:lang w:val="en-US" w:eastAsia="ru-RU" w:bidi="ru-RU"/>
        </w:rPr>
        <w:t xml:space="preserve"> scanning and intraoperative quick parathormone assay [with discussion]. Surgery. 1997;122:1107-1116</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60. </w:t>
      </w:r>
      <w:proofErr w:type="spellStart"/>
      <w:r w:rsidRPr="0042409F">
        <w:rPr>
          <w:rFonts w:ascii="Times New Roman" w:eastAsia="Arial Unicode MS" w:hAnsi="Times New Roman" w:cs="Times New Roman"/>
          <w:sz w:val="24"/>
          <w:szCs w:val="24"/>
          <w:lang w:val="en-US" w:eastAsia="ru-RU" w:bidi="ru-RU"/>
        </w:rPr>
        <w:t>Monchik</w:t>
      </w:r>
      <w:proofErr w:type="spellEnd"/>
      <w:r w:rsidRPr="0042409F">
        <w:rPr>
          <w:rFonts w:ascii="Times New Roman" w:eastAsia="Arial Unicode MS" w:hAnsi="Times New Roman" w:cs="Times New Roman"/>
          <w:sz w:val="24"/>
          <w:szCs w:val="24"/>
          <w:lang w:val="en-US" w:eastAsia="ru-RU" w:bidi="ru-RU"/>
        </w:rPr>
        <w:t xml:space="preserve"> JM, </w:t>
      </w:r>
      <w:proofErr w:type="spellStart"/>
      <w:r w:rsidRPr="0042409F">
        <w:rPr>
          <w:rFonts w:ascii="Times New Roman" w:eastAsia="Arial Unicode MS" w:hAnsi="Times New Roman" w:cs="Times New Roman"/>
          <w:sz w:val="24"/>
          <w:szCs w:val="24"/>
          <w:lang w:val="en-US" w:eastAsia="ru-RU" w:bidi="ru-RU"/>
        </w:rPr>
        <w:t>Barellini</w:t>
      </w:r>
      <w:proofErr w:type="spellEnd"/>
      <w:r w:rsidRPr="0042409F">
        <w:rPr>
          <w:rFonts w:ascii="Times New Roman" w:eastAsia="Arial Unicode MS" w:hAnsi="Times New Roman" w:cs="Times New Roman"/>
          <w:sz w:val="24"/>
          <w:szCs w:val="24"/>
          <w:lang w:val="en-US" w:eastAsia="ru-RU" w:bidi="ru-RU"/>
        </w:rPr>
        <w:t xml:space="preserve"> L, Langer P, </w:t>
      </w:r>
      <w:proofErr w:type="spellStart"/>
      <w:r w:rsidRPr="0042409F">
        <w:rPr>
          <w:rFonts w:ascii="Times New Roman" w:eastAsia="Arial Unicode MS" w:hAnsi="Times New Roman" w:cs="Times New Roman"/>
          <w:sz w:val="24"/>
          <w:szCs w:val="24"/>
          <w:lang w:val="en-US" w:eastAsia="ru-RU" w:bidi="ru-RU"/>
        </w:rPr>
        <w:t>Kahya</w:t>
      </w:r>
      <w:proofErr w:type="spellEnd"/>
      <w:r w:rsidRPr="0042409F">
        <w:rPr>
          <w:rFonts w:ascii="Times New Roman" w:eastAsia="Arial Unicode MS" w:hAnsi="Times New Roman" w:cs="Times New Roman"/>
          <w:sz w:val="24"/>
          <w:szCs w:val="24"/>
          <w:lang w:val="en-US" w:eastAsia="ru-RU" w:bidi="ru-RU"/>
        </w:rPr>
        <w:t xml:space="preserve"> A. Minimally invasive parathyroid surgery in 103 patients with local/regional anesthesia, without exclusion criteria. Surgery. 2002;131:502-508.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88 67</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61. </w:t>
      </w:r>
      <w:proofErr w:type="spellStart"/>
      <w:r w:rsidRPr="0042409F">
        <w:rPr>
          <w:rFonts w:ascii="Times New Roman" w:eastAsia="Arial Unicode MS" w:hAnsi="Times New Roman" w:cs="Times New Roman"/>
          <w:sz w:val="24"/>
          <w:szCs w:val="24"/>
          <w:lang w:val="en-US" w:eastAsia="ru-RU" w:bidi="ru-RU"/>
        </w:rPr>
        <w:t>Udelsman</w:t>
      </w:r>
      <w:proofErr w:type="spellEnd"/>
      <w:r w:rsidRPr="0042409F">
        <w:rPr>
          <w:rFonts w:ascii="Times New Roman" w:eastAsia="Arial Unicode MS" w:hAnsi="Times New Roman" w:cs="Times New Roman"/>
          <w:sz w:val="24"/>
          <w:szCs w:val="24"/>
          <w:lang w:val="en-US" w:eastAsia="ru-RU" w:bidi="ru-RU"/>
        </w:rPr>
        <w:t xml:space="preserve"> R. Six hundred fifty-six consecutive explorations for primary hyperparathyroidism [with discussion]. Ann Surg. 2002;235:665-672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62. </w:t>
      </w:r>
      <w:proofErr w:type="spellStart"/>
      <w:r w:rsidRPr="0042409F">
        <w:rPr>
          <w:rFonts w:ascii="Times New Roman" w:eastAsia="Arial Unicode MS" w:hAnsi="Times New Roman" w:cs="Times New Roman"/>
          <w:sz w:val="24"/>
          <w:szCs w:val="24"/>
          <w:lang w:val="en-US" w:eastAsia="ru-RU" w:bidi="ru-RU"/>
        </w:rPr>
        <w:t>Udelsman</w:t>
      </w:r>
      <w:proofErr w:type="spellEnd"/>
      <w:r w:rsidRPr="0042409F">
        <w:rPr>
          <w:rFonts w:ascii="Times New Roman" w:eastAsia="Arial Unicode MS" w:hAnsi="Times New Roman" w:cs="Times New Roman"/>
          <w:sz w:val="24"/>
          <w:szCs w:val="24"/>
          <w:lang w:val="en-US" w:eastAsia="ru-RU" w:bidi="ru-RU"/>
        </w:rPr>
        <w:t xml:space="preserve"> R, </w:t>
      </w:r>
      <w:proofErr w:type="spellStart"/>
      <w:r w:rsidRPr="0042409F">
        <w:rPr>
          <w:rFonts w:ascii="Times New Roman" w:eastAsia="Arial Unicode MS" w:hAnsi="Times New Roman" w:cs="Times New Roman"/>
          <w:sz w:val="24"/>
          <w:szCs w:val="24"/>
          <w:lang w:val="en-US" w:eastAsia="ru-RU" w:bidi="ru-RU"/>
        </w:rPr>
        <w:t>Pasieka</w:t>
      </w:r>
      <w:proofErr w:type="spellEnd"/>
      <w:r w:rsidRPr="0042409F">
        <w:rPr>
          <w:rFonts w:ascii="Times New Roman" w:eastAsia="Arial Unicode MS" w:hAnsi="Times New Roman" w:cs="Times New Roman"/>
          <w:sz w:val="24"/>
          <w:szCs w:val="24"/>
          <w:lang w:val="en-US" w:eastAsia="ru-RU" w:bidi="ru-RU"/>
        </w:rPr>
        <w:t xml:space="preserve"> JL, Sturgeon C, Young JEM, Clark OH. Surgery for Asymptomatic Primary Hyperparathyroidism: Proceedings of the Third International Workshop.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2009 Feb; 94(2):366–372</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FB23D0">
        <w:rPr>
          <w:rFonts w:ascii="Times New Roman" w:eastAsia="Arial Unicode MS" w:hAnsi="Times New Roman" w:cs="Times New Roman"/>
          <w:sz w:val="24"/>
          <w:szCs w:val="24"/>
          <w:lang w:val="en-US" w:eastAsia="ru-RU" w:bidi="ru-RU"/>
        </w:rPr>
        <w:t xml:space="preserve">63. </w:t>
      </w:r>
      <w:proofErr w:type="spellStart"/>
      <w:r w:rsidRPr="0042409F">
        <w:rPr>
          <w:rFonts w:ascii="Times New Roman" w:eastAsia="Arial Unicode MS" w:hAnsi="Times New Roman" w:cs="Times New Roman"/>
          <w:sz w:val="24"/>
          <w:szCs w:val="24"/>
          <w:lang w:eastAsia="ru-RU" w:bidi="ru-RU"/>
        </w:rPr>
        <w:t>КузнецовН</w:t>
      </w:r>
      <w:proofErr w:type="spellEnd"/>
      <w:r w:rsidRPr="00FB23D0">
        <w:rPr>
          <w:rFonts w:ascii="Times New Roman" w:eastAsia="Arial Unicode MS" w:hAnsi="Times New Roman" w:cs="Times New Roman"/>
          <w:sz w:val="24"/>
          <w:szCs w:val="24"/>
          <w:lang w:val="en-US" w:eastAsia="ru-RU" w:bidi="ru-RU"/>
        </w:rPr>
        <w:t>.</w:t>
      </w:r>
      <w:r w:rsidRPr="0042409F">
        <w:rPr>
          <w:rFonts w:ascii="Times New Roman" w:eastAsia="Arial Unicode MS" w:hAnsi="Times New Roman" w:cs="Times New Roman"/>
          <w:sz w:val="24"/>
          <w:szCs w:val="24"/>
          <w:lang w:eastAsia="ru-RU" w:bidi="ru-RU"/>
        </w:rPr>
        <w:t>С</w:t>
      </w:r>
      <w:r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Ким</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И</w:t>
      </w:r>
      <w:r w:rsidRPr="00FB23D0">
        <w:rPr>
          <w:rFonts w:ascii="Times New Roman" w:eastAsia="Arial Unicode MS" w:hAnsi="Times New Roman" w:cs="Times New Roman"/>
          <w:sz w:val="24"/>
          <w:szCs w:val="24"/>
          <w:lang w:val="en-US" w:eastAsia="ru-RU" w:bidi="ru-RU"/>
        </w:rPr>
        <w:t>.</w:t>
      </w:r>
      <w:r w:rsidRPr="0042409F">
        <w:rPr>
          <w:rFonts w:ascii="Times New Roman" w:eastAsia="Arial Unicode MS" w:hAnsi="Times New Roman" w:cs="Times New Roman"/>
          <w:sz w:val="24"/>
          <w:szCs w:val="24"/>
          <w:lang w:eastAsia="ru-RU" w:bidi="ru-RU"/>
        </w:rPr>
        <w:t>В</w:t>
      </w:r>
      <w:r w:rsidRPr="00FB23D0">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eastAsia="ru-RU" w:bidi="ru-RU"/>
        </w:rPr>
        <w:t>КузнецовС</w:t>
      </w:r>
      <w:proofErr w:type="spellEnd"/>
      <w:r w:rsidRPr="00FB23D0">
        <w:rPr>
          <w:rFonts w:ascii="Times New Roman" w:eastAsia="Arial Unicode MS" w:hAnsi="Times New Roman" w:cs="Times New Roman"/>
          <w:sz w:val="24"/>
          <w:szCs w:val="24"/>
          <w:lang w:val="en-US" w:eastAsia="ru-RU" w:bidi="ru-RU"/>
        </w:rPr>
        <w:t>.</w:t>
      </w:r>
      <w:r w:rsidRPr="0042409F">
        <w:rPr>
          <w:rFonts w:ascii="Times New Roman" w:eastAsia="Arial Unicode MS" w:hAnsi="Times New Roman" w:cs="Times New Roman"/>
          <w:sz w:val="24"/>
          <w:szCs w:val="24"/>
          <w:lang w:eastAsia="ru-RU" w:bidi="ru-RU"/>
        </w:rPr>
        <w:t>Н</w:t>
      </w:r>
      <w:r w:rsidRPr="00FB23D0">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eastAsia="ru-RU" w:bidi="ru-RU"/>
        </w:rPr>
        <w:t>Интраоперационное</w:t>
      </w:r>
      <w:proofErr w:type="spellEnd"/>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определение</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паратгормона</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в</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стратегии</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хирургического</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лечения</w:t>
      </w:r>
      <w:r w:rsidR="001E036B"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eastAsia="ru-RU" w:bidi="ru-RU"/>
        </w:rPr>
        <w:t>первичного</w:t>
      </w:r>
      <w:r w:rsidR="001E036B" w:rsidRPr="00FB23D0">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eastAsia="ru-RU" w:bidi="ru-RU"/>
        </w:rPr>
        <w:t>гиперпаратиреоза</w:t>
      </w:r>
      <w:proofErr w:type="spellEnd"/>
      <w:r w:rsidRPr="00FB23D0">
        <w:rPr>
          <w:rFonts w:ascii="Times New Roman" w:eastAsia="Arial Unicode MS" w:hAnsi="Times New Roman" w:cs="Times New Roman"/>
          <w:sz w:val="24"/>
          <w:szCs w:val="24"/>
          <w:lang w:val="en-US" w:eastAsia="ru-RU" w:bidi="ru-RU"/>
        </w:rPr>
        <w:t xml:space="preserve"> // </w:t>
      </w:r>
      <w:proofErr w:type="spellStart"/>
      <w:r w:rsidRPr="0042409F">
        <w:rPr>
          <w:rFonts w:ascii="Times New Roman" w:eastAsia="Arial Unicode MS" w:hAnsi="Times New Roman" w:cs="Times New Roman"/>
          <w:sz w:val="24"/>
          <w:szCs w:val="24"/>
          <w:lang w:eastAsia="ru-RU" w:bidi="ru-RU"/>
        </w:rPr>
        <w:t>Эндокриннаяхирургия</w:t>
      </w:r>
      <w:proofErr w:type="spellEnd"/>
      <w:r w:rsidRPr="00FB23D0">
        <w:rPr>
          <w:rFonts w:ascii="Times New Roman" w:eastAsia="Arial Unicode MS" w:hAnsi="Times New Roman" w:cs="Times New Roman"/>
          <w:sz w:val="24"/>
          <w:szCs w:val="24"/>
          <w:lang w:val="en-US" w:eastAsia="ru-RU" w:bidi="ru-RU"/>
        </w:rPr>
        <w:t xml:space="preserve">. </w:t>
      </w:r>
      <w:r w:rsidRPr="0042409F">
        <w:rPr>
          <w:rFonts w:ascii="Times New Roman" w:eastAsia="Arial Unicode MS" w:hAnsi="Times New Roman" w:cs="Times New Roman"/>
          <w:sz w:val="24"/>
          <w:szCs w:val="24"/>
          <w:lang w:val="en-US" w:eastAsia="ru-RU" w:bidi="ru-RU"/>
        </w:rPr>
        <w:t xml:space="preserve">2011. № 2. </w:t>
      </w:r>
      <w:r w:rsidRPr="0042409F">
        <w:rPr>
          <w:rFonts w:ascii="Times New Roman" w:eastAsia="Arial Unicode MS" w:hAnsi="Times New Roman" w:cs="Times New Roman"/>
          <w:sz w:val="24"/>
          <w:szCs w:val="24"/>
          <w:lang w:eastAsia="ru-RU" w:bidi="ru-RU"/>
        </w:rPr>
        <w:t>С</w:t>
      </w:r>
      <w:r w:rsidRPr="0042409F">
        <w:rPr>
          <w:rFonts w:ascii="Times New Roman" w:eastAsia="Arial Unicode MS" w:hAnsi="Times New Roman" w:cs="Times New Roman"/>
          <w:sz w:val="24"/>
          <w:szCs w:val="24"/>
          <w:lang w:val="en-US" w:eastAsia="ru-RU" w:bidi="ru-RU"/>
        </w:rPr>
        <w:t>. 18–25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64. </w:t>
      </w:r>
      <w:proofErr w:type="spellStart"/>
      <w:r w:rsidRPr="0042409F">
        <w:rPr>
          <w:rFonts w:ascii="Times New Roman" w:eastAsia="Arial Unicode MS" w:hAnsi="Times New Roman" w:cs="Times New Roman"/>
          <w:sz w:val="24"/>
          <w:szCs w:val="24"/>
          <w:lang w:val="en-US" w:eastAsia="ru-RU" w:bidi="ru-RU"/>
        </w:rPr>
        <w:t>Witteveen</w:t>
      </w:r>
      <w:proofErr w:type="spellEnd"/>
      <w:r w:rsidRPr="0042409F">
        <w:rPr>
          <w:rFonts w:ascii="Times New Roman" w:eastAsia="Arial Unicode MS" w:hAnsi="Times New Roman" w:cs="Times New Roman"/>
          <w:sz w:val="24"/>
          <w:szCs w:val="24"/>
          <w:lang w:val="en-US" w:eastAsia="ru-RU" w:bidi="ru-RU"/>
        </w:rPr>
        <w:t xml:space="preserve"> JE, van Thiel S, </w:t>
      </w:r>
      <w:proofErr w:type="spellStart"/>
      <w:r w:rsidRPr="0042409F">
        <w:rPr>
          <w:rFonts w:ascii="Times New Roman" w:eastAsia="Arial Unicode MS" w:hAnsi="Times New Roman" w:cs="Times New Roman"/>
          <w:sz w:val="24"/>
          <w:szCs w:val="24"/>
          <w:lang w:val="en-US" w:eastAsia="ru-RU" w:bidi="ru-RU"/>
        </w:rPr>
        <w:t>Romijn</w:t>
      </w:r>
      <w:proofErr w:type="spellEnd"/>
      <w:r w:rsidRPr="0042409F">
        <w:rPr>
          <w:rFonts w:ascii="Times New Roman" w:eastAsia="Arial Unicode MS" w:hAnsi="Times New Roman" w:cs="Times New Roman"/>
          <w:sz w:val="24"/>
          <w:szCs w:val="24"/>
          <w:lang w:val="en-US" w:eastAsia="ru-RU" w:bidi="ru-RU"/>
        </w:rPr>
        <w:t xml:space="preserve"> JA and </w:t>
      </w:r>
      <w:proofErr w:type="spellStart"/>
      <w:r w:rsidRPr="0042409F">
        <w:rPr>
          <w:rFonts w:ascii="Times New Roman" w:eastAsia="Arial Unicode MS" w:hAnsi="Times New Roman" w:cs="Times New Roman"/>
          <w:sz w:val="24"/>
          <w:szCs w:val="24"/>
          <w:lang w:val="en-US" w:eastAsia="ru-RU" w:bidi="ru-RU"/>
        </w:rPr>
        <w:t>Hamdy</w:t>
      </w:r>
      <w:proofErr w:type="spellEnd"/>
      <w:r w:rsidRPr="0042409F">
        <w:rPr>
          <w:rFonts w:ascii="Times New Roman" w:eastAsia="Arial Unicode MS" w:hAnsi="Times New Roman" w:cs="Times New Roman"/>
          <w:sz w:val="24"/>
          <w:szCs w:val="24"/>
          <w:lang w:val="en-US" w:eastAsia="ru-RU" w:bidi="ru-RU"/>
        </w:rPr>
        <w:t xml:space="preserve"> NAT. Therapy of endocrine disease: Hungry bone syndrome: still a challenge in the post-operative management of primary hyperparathyroidism: a systematic review of the literature. Eur J Endocrinol. 2013 Feb 20;168(3):R45-53</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65. </w:t>
      </w:r>
      <w:proofErr w:type="spellStart"/>
      <w:r w:rsidRPr="0042409F">
        <w:rPr>
          <w:rFonts w:ascii="Times New Roman" w:eastAsia="Arial Unicode MS" w:hAnsi="Times New Roman" w:cs="Times New Roman"/>
          <w:sz w:val="24"/>
          <w:szCs w:val="24"/>
          <w:lang w:val="en-US" w:eastAsia="ru-RU" w:bidi="ru-RU"/>
        </w:rPr>
        <w:t>Bollerslev</w:t>
      </w:r>
      <w:proofErr w:type="spellEnd"/>
      <w:r w:rsidRPr="0042409F">
        <w:rPr>
          <w:rFonts w:ascii="Times New Roman" w:eastAsia="Arial Unicode MS" w:hAnsi="Times New Roman" w:cs="Times New Roman"/>
          <w:sz w:val="24"/>
          <w:szCs w:val="24"/>
          <w:lang w:val="en-US" w:eastAsia="ru-RU" w:bidi="ru-RU"/>
        </w:rPr>
        <w:t xml:space="preserve"> J, </w:t>
      </w:r>
      <w:proofErr w:type="spellStart"/>
      <w:r w:rsidRPr="0042409F">
        <w:rPr>
          <w:rFonts w:ascii="Times New Roman" w:eastAsia="Arial Unicode MS" w:hAnsi="Times New Roman" w:cs="Times New Roman"/>
          <w:sz w:val="24"/>
          <w:szCs w:val="24"/>
          <w:lang w:val="en-US" w:eastAsia="ru-RU" w:bidi="ru-RU"/>
        </w:rPr>
        <w:t>Rejnmark</w:t>
      </w:r>
      <w:proofErr w:type="spellEnd"/>
      <w:r w:rsidRPr="0042409F">
        <w:rPr>
          <w:rFonts w:ascii="Times New Roman" w:eastAsia="Arial Unicode MS" w:hAnsi="Times New Roman" w:cs="Times New Roman"/>
          <w:sz w:val="24"/>
          <w:szCs w:val="24"/>
          <w:lang w:val="en-US" w:eastAsia="ru-RU" w:bidi="ru-RU"/>
        </w:rPr>
        <w:t xml:space="preserve"> L, </w:t>
      </w:r>
      <w:proofErr w:type="spellStart"/>
      <w:r w:rsidRPr="0042409F">
        <w:rPr>
          <w:rFonts w:ascii="Times New Roman" w:eastAsia="Arial Unicode MS" w:hAnsi="Times New Roman" w:cs="Times New Roman"/>
          <w:sz w:val="24"/>
          <w:szCs w:val="24"/>
          <w:lang w:val="en-US" w:eastAsia="ru-RU" w:bidi="ru-RU"/>
        </w:rPr>
        <w:t>Marcocci</w:t>
      </w:r>
      <w:proofErr w:type="spellEnd"/>
      <w:r w:rsidRPr="0042409F">
        <w:rPr>
          <w:rFonts w:ascii="Times New Roman" w:eastAsia="Arial Unicode MS" w:hAnsi="Times New Roman" w:cs="Times New Roman"/>
          <w:sz w:val="24"/>
          <w:szCs w:val="24"/>
          <w:lang w:val="en-US" w:eastAsia="ru-RU" w:bidi="ru-RU"/>
        </w:rPr>
        <w:t xml:space="preserve"> C, </w:t>
      </w:r>
      <w:proofErr w:type="spellStart"/>
      <w:r w:rsidRPr="0042409F">
        <w:rPr>
          <w:rFonts w:ascii="Times New Roman" w:eastAsia="Arial Unicode MS" w:hAnsi="Times New Roman" w:cs="Times New Roman"/>
          <w:sz w:val="24"/>
          <w:szCs w:val="24"/>
          <w:lang w:val="en-US" w:eastAsia="ru-RU" w:bidi="ru-RU"/>
        </w:rPr>
        <w:t>Shoback</w:t>
      </w:r>
      <w:proofErr w:type="spellEnd"/>
      <w:r w:rsidRPr="0042409F">
        <w:rPr>
          <w:rFonts w:ascii="Times New Roman" w:eastAsia="Arial Unicode MS" w:hAnsi="Times New Roman" w:cs="Times New Roman"/>
          <w:sz w:val="24"/>
          <w:szCs w:val="24"/>
          <w:lang w:val="en-US" w:eastAsia="ru-RU" w:bidi="ru-RU"/>
        </w:rPr>
        <w:t xml:space="preserve"> DM, </w:t>
      </w:r>
      <w:proofErr w:type="spellStart"/>
      <w:r w:rsidRPr="0042409F">
        <w:rPr>
          <w:rFonts w:ascii="Times New Roman" w:eastAsia="Arial Unicode MS" w:hAnsi="Times New Roman" w:cs="Times New Roman"/>
          <w:sz w:val="24"/>
          <w:szCs w:val="24"/>
          <w:lang w:val="en-US" w:eastAsia="ru-RU" w:bidi="ru-RU"/>
        </w:rPr>
        <w:t>Sitges</w:t>
      </w:r>
      <w:proofErr w:type="spellEnd"/>
      <w:r w:rsidRPr="0042409F">
        <w:rPr>
          <w:rFonts w:ascii="Times New Roman" w:eastAsia="Arial Unicode MS" w:hAnsi="Times New Roman" w:cs="Times New Roman"/>
          <w:sz w:val="24"/>
          <w:szCs w:val="24"/>
          <w:lang w:val="en-US" w:eastAsia="ru-RU" w:bidi="ru-RU"/>
        </w:rPr>
        <w:t xml:space="preserve">-Serra A, van </w:t>
      </w:r>
      <w:proofErr w:type="spellStart"/>
      <w:r w:rsidRPr="0042409F">
        <w:rPr>
          <w:rFonts w:ascii="Times New Roman" w:eastAsia="Arial Unicode MS" w:hAnsi="Times New Roman" w:cs="Times New Roman"/>
          <w:sz w:val="24"/>
          <w:szCs w:val="24"/>
          <w:lang w:val="en-US" w:eastAsia="ru-RU" w:bidi="ru-RU"/>
        </w:rPr>
        <w:t>Biesen</w:t>
      </w:r>
      <w:proofErr w:type="spellEnd"/>
      <w:r w:rsidRPr="0042409F">
        <w:rPr>
          <w:rFonts w:ascii="Times New Roman" w:eastAsia="Arial Unicode MS" w:hAnsi="Times New Roman" w:cs="Times New Roman"/>
          <w:sz w:val="24"/>
          <w:szCs w:val="24"/>
          <w:lang w:val="en-US" w:eastAsia="ru-RU" w:bidi="ru-RU"/>
        </w:rPr>
        <w:t xml:space="preserve"> W, </w:t>
      </w:r>
      <w:proofErr w:type="spellStart"/>
      <w:r w:rsidRPr="0042409F">
        <w:rPr>
          <w:rFonts w:ascii="Times New Roman" w:eastAsia="Arial Unicode MS" w:hAnsi="Times New Roman" w:cs="Times New Roman"/>
          <w:sz w:val="24"/>
          <w:szCs w:val="24"/>
          <w:lang w:val="en-US" w:eastAsia="ru-RU" w:bidi="ru-RU"/>
        </w:rPr>
        <w:t>Dekkers</w:t>
      </w:r>
      <w:proofErr w:type="spellEnd"/>
      <w:r w:rsidRPr="0042409F">
        <w:rPr>
          <w:rFonts w:ascii="Times New Roman" w:eastAsia="Arial Unicode MS" w:hAnsi="Times New Roman" w:cs="Times New Roman"/>
          <w:sz w:val="24"/>
          <w:szCs w:val="24"/>
          <w:lang w:val="en-US" w:eastAsia="ru-RU" w:bidi="ru-RU"/>
        </w:rPr>
        <w:t xml:space="preserve"> OM. European Society of Endocrinology. European Society of Endocrinology Clinical Guideline: Treatment of chronic hypoparathyroidism in adults. Eur J Endocrinol. 2015 Aug;173(2):G1-20</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66. Lee IT, </w:t>
      </w:r>
      <w:proofErr w:type="spellStart"/>
      <w:r w:rsidRPr="0042409F">
        <w:rPr>
          <w:rFonts w:ascii="Times New Roman" w:eastAsia="Arial Unicode MS" w:hAnsi="Times New Roman" w:cs="Times New Roman"/>
          <w:sz w:val="24"/>
          <w:szCs w:val="24"/>
          <w:lang w:val="en-US" w:eastAsia="ru-RU" w:bidi="ru-RU"/>
        </w:rPr>
        <w:t>Sheu</w:t>
      </w:r>
      <w:proofErr w:type="spellEnd"/>
      <w:r w:rsidRPr="0042409F">
        <w:rPr>
          <w:rFonts w:ascii="Times New Roman" w:eastAsia="Arial Unicode MS" w:hAnsi="Times New Roman" w:cs="Times New Roman"/>
          <w:sz w:val="24"/>
          <w:szCs w:val="24"/>
          <w:lang w:val="en-US" w:eastAsia="ru-RU" w:bidi="ru-RU"/>
        </w:rPr>
        <w:t xml:space="preserve"> WH, Tu ST, et al. Bisphosphonate pretreatment attenuates hungry bone syndrome postoperatively in subjects with primary hyperparathyroidism. J Bone Miner </w:t>
      </w:r>
      <w:proofErr w:type="spellStart"/>
      <w:r w:rsidRPr="0042409F">
        <w:rPr>
          <w:rFonts w:ascii="Times New Roman" w:eastAsia="Arial Unicode MS" w:hAnsi="Times New Roman" w:cs="Times New Roman"/>
          <w:sz w:val="24"/>
          <w:szCs w:val="24"/>
          <w:lang w:val="en-US" w:eastAsia="ru-RU" w:bidi="ru-RU"/>
        </w:rPr>
        <w:t>Metab</w:t>
      </w:r>
      <w:proofErr w:type="spellEnd"/>
      <w:r w:rsidRPr="0042409F">
        <w:rPr>
          <w:rFonts w:ascii="Times New Roman" w:eastAsia="Arial Unicode MS" w:hAnsi="Times New Roman" w:cs="Times New Roman"/>
          <w:sz w:val="24"/>
          <w:szCs w:val="24"/>
          <w:lang w:val="en-US" w:eastAsia="ru-RU" w:bidi="ru-RU"/>
        </w:rPr>
        <w:t xml:space="preserve"> 2006; 24:255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67. </w:t>
      </w:r>
      <w:proofErr w:type="spellStart"/>
      <w:r w:rsidRPr="0042409F">
        <w:rPr>
          <w:rFonts w:ascii="Times New Roman" w:eastAsia="Arial Unicode MS" w:hAnsi="Times New Roman" w:cs="Times New Roman"/>
          <w:sz w:val="24"/>
          <w:szCs w:val="24"/>
          <w:lang w:val="en-US" w:eastAsia="ru-RU" w:bidi="ru-RU"/>
        </w:rPr>
        <w:t>Kristoffersson</w:t>
      </w:r>
      <w:proofErr w:type="spellEnd"/>
      <w:r w:rsidRPr="0042409F">
        <w:rPr>
          <w:rFonts w:ascii="Times New Roman" w:eastAsia="Arial Unicode MS" w:hAnsi="Times New Roman" w:cs="Times New Roman"/>
          <w:sz w:val="24"/>
          <w:szCs w:val="24"/>
          <w:lang w:val="en-US" w:eastAsia="ru-RU" w:bidi="ru-RU"/>
        </w:rPr>
        <w:t xml:space="preserve"> A, Backman C, Granqvist K, </w:t>
      </w:r>
      <w:proofErr w:type="spellStart"/>
      <w:r w:rsidRPr="0042409F">
        <w:rPr>
          <w:rFonts w:ascii="Times New Roman" w:eastAsia="Arial Unicode MS" w:hAnsi="Times New Roman" w:cs="Times New Roman"/>
          <w:sz w:val="24"/>
          <w:szCs w:val="24"/>
          <w:lang w:val="en-US" w:eastAsia="ru-RU" w:bidi="ru-RU"/>
        </w:rPr>
        <w:t>Jarhult</w:t>
      </w:r>
      <w:proofErr w:type="spellEnd"/>
      <w:r w:rsidRPr="0042409F">
        <w:rPr>
          <w:rFonts w:ascii="Times New Roman" w:eastAsia="Arial Unicode MS" w:hAnsi="Times New Roman" w:cs="Times New Roman"/>
          <w:sz w:val="24"/>
          <w:szCs w:val="24"/>
          <w:lang w:val="en-US" w:eastAsia="ru-RU" w:bidi="ru-RU"/>
        </w:rPr>
        <w:t xml:space="preserve"> J. Pre- and postoperative evaluation </w:t>
      </w:r>
      <w:r w:rsidRPr="0042409F">
        <w:rPr>
          <w:rFonts w:ascii="Times New Roman" w:eastAsia="Arial Unicode MS" w:hAnsi="Times New Roman" w:cs="Times New Roman"/>
          <w:sz w:val="24"/>
          <w:szCs w:val="24"/>
          <w:lang w:val="en-US" w:eastAsia="ru-RU" w:bidi="ru-RU"/>
        </w:rPr>
        <w:lastRenderedPageBreak/>
        <w:t xml:space="preserve">of renal function with five different tests in patients with primary hyperparathyroidism. J Intern Med. 1990;227:317–324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68. Weber T, Keller M, </w:t>
      </w:r>
      <w:proofErr w:type="spellStart"/>
      <w:r w:rsidRPr="0042409F">
        <w:rPr>
          <w:rFonts w:ascii="Times New Roman" w:eastAsia="Arial Unicode MS" w:hAnsi="Times New Roman" w:cs="Times New Roman"/>
          <w:sz w:val="24"/>
          <w:szCs w:val="24"/>
          <w:lang w:val="en-US" w:eastAsia="ru-RU" w:bidi="ru-RU"/>
        </w:rPr>
        <w:t>Hense</w:t>
      </w:r>
      <w:proofErr w:type="spellEnd"/>
      <w:r w:rsidRPr="0042409F">
        <w:rPr>
          <w:rFonts w:ascii="Times New Roman" w:eastAsia="Arial Unicode MS" w:hAnsi="Times New Roman" w:cs="Times New Roman"/>
          <w:sz w:val="24"/>
          <w:szCs w:val="24"/>
          <w:lang w:val="en-US" w:eastAsia="ru-RU" w:bidi="ru-RU"/>
        </w:rPr>
        <w:t xml:space="preserve"> I et al. Effect of parathyroidectomy on quality of life and </w:t>
      </w:r>
      <w:proofErr w:type="spellStart"/>
      <w:r w:rsidRPr="0042409F">
        <w:rPr>
          <w:rFonts w:ascii="Times New Roman" w:eastAsia="Arial Unicode MS" w:hAnsi="Times New Roman" w:cs="Times New Roman"/>
          <w:sz w:val="24"/>
          <w:szCs w:val="24"/>
          <w:lang w:val="en-US" w:eastAsia="ru-RU" w:bidi="ru-RU"/>
        </w:rPr>
        <w:t>neuropsyhological</w:t>
      </w:r>
      <w:proofErr w:type="spellEnd"/>
      <w:r w:rsidRPr="0042409F">
        <w:rPr>
          <w:rFonts w:ascii="Times New Roman" w:eastAsia="Arial Unicode MS" w:hAnsi="Times New Roman" w:cs="Times New Roman"/>
          <w:sz w:val="24"/>
          <w:szCs w:val="24"/>
          <w:lang w:val="en-US" w:eastAsia="ru-RU" w:bidi="ru-RU"/>
        </w:rPr>
        <w:t xml:space="preserve"> symptoms in primary hyperparathyroidism. World J. Surg. 2007. Vol. 31. P. 1202–1209</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69. Lowe H, Mc Mahon DJ, Rubin MR et al. </w:t>
      </w:r>
      <w:proofErr w:type="spellStart"/>
      <w:r w:rsidRPr="0042409F">
        <w:rPr>
          <w:rFonts w:ascii="Times New Roman" w:eastAsia="Arial Unicode MS" w:hAnsi="Times New Roman" w:cs="Times New Roman"/>
          <w:sz w:val="24"/>
          <w:szCs w:val="24"/>
          <w:lang w:val="en-US" w:eastAsia="ru-RU" w:bidi="ru-RU"/>
        </w:rPr>
        <w:t>Normocalcemic</w:t>
      </w:r>
      <w:proofErr w:type="spellEnd"/>
      <w:r w:rsidRPr="0042409F">
        <w:rPr>
          <w:rFonts w:ascii="Times New Roman" w:eastAsia="Arial Unicode MS" w:hAnsi="Times New Roman" w:cs="Times New Roman"/>
          <w:sz w:val="24"/>
          <w:szCs w:val="24"/>
          <w:lang w:val="en-US" w:eastAsia="ru-RU" w:bidi="ru-RU"/>
        </w:rPr>
        <w:t xml:space="preserve"> primary hyperparathyroidism: further characterization of a new clinical Phenotype. J. Clin. Endocrinol. </w:t>
      </w:r>
      <w:proofErr w:type="spellStart"/>
      <w:r w:rsidRPr="0042409F">
        <w:rPr>
          <w:rFonts w:ascii="Times New Roman" w:eastAsia="Arial Unicode MS" w:hAnsi="Times New Roman" w:cs="Times New Roman"/>
          <w:sz w:val="24"/>
          <w:szCs w:val="24"/>
          <w:lang w:val="en-US" w:eastAsia="ru-RU" w:bidi="ru-RU"/>
        </w:rPr>
        <w:t>Metab</w:t>
      </w:r>
      <w:proofErr w:type="spellEnd"/>
      <w:r w:rsidRPr="0042409F">
        <w:rPr>
          <w:rFonts w:ascii="Times New Roman" w:eastAsia="Arial Unicode MS" w:hAnsi="Times New Roman" w:cs="Times New Roman"/>
          <w:sz w:val="24"/>
          <w:szCs w:val="24"/>
          <w:lang w:val="en-US" w:eastAsia="ru-RU" w:bidi="ru-RU"/>
        </w:rPr>
        <w:t xml:space="preserve">. 2007. Vol. 92. P. 3001–3005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 xml:space="preserve">88 68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70. Silverberg SJ,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JP. Incipient ""</w:t>
      </w:r>
      <w:proofErr w:type="spellStart"/>
      <w:r w:rsidRPr="0042409F">
        <w:rPr>
          <w:rFonts w:ascii="Times New Roman" w:eastAsia="Arial Unicode MS" w:hAnsi="Times New Roman" w:cs="Times New Roman"/>
          <w:sz w:val="24"/>
          <w:szCs w:val="24"/>
          <w:lang w:val="en-US" w:eastAsia="ru-RU" w:bidi="ru-RU"/>
        </w:rPr>
        <w:t>primaryhyperparathyroidism</w:t>
      </w:r>
      <w:proofErr w:type="spellEnd"/>
      <w:r w:rsidRPr="0042409F">
        <w:rPr>
          <w:rFonts w:ascii="Times New Roman" w:eastAsia="Arial Unicode MS" w:hAnsi="Times New Roman" w:cs="Times New Roman"/>
          <w:sz w:val="24"/>
          <w:szCs w:val="24"/>
          <w:lang w:val="en-US" w:eastAsia="ru-RU" w:bidi="ru-RU"/>
        </w:rPr>
        <w:t xml:space="preserve">: a"" </w:t>
      </w:r>
      <w:proofErr w:type="spellStart"/>
      <w:r w:rsidRPr="0042409F">
        <w:rPr>
          <w:rFonts w:ascii="Times New Roman" w:eastAsia="Arial Unicode MS" w:hAnsi="Times New Roman" w:cs="Times New Roman"/>
          <w:sz w:val="24"/>
          <w:szCs w:val="24"/>
          <w:lang w:val="en-US" w:eastAsia="ru-RU" w:bidi="ru-RU"/>
        </w:rPr>
        <w:t>formefruste</w:t>
      </w:r>
      <w:proofErr w:type="spellEnd"/>
      <w:r w:rsidRPr="0042409F">
        <w:rPr>
          <w:rFonts w:ascii="Times New Roman" w:eastAsia="Arial Unicode MS" w:hAnsi="Times New Roman" w:cs="Times New Roman"/>
          <w:sz w:val="24"/>
          <w:szCs w:val="24"/>
          <w:lang w:val="en-US" w:eastAsia="ru-RU" w:bidi="ru-RU"/>
        </w:rPr>
        <w:t xml:space="preserve">""of an old disease. J. Clin. Endocrinol. </w:t>
      </w:r>
      <w:proofErr w:type="spellStart"/>
      <w:r w:rsidRPr="0042409F">
        <w:rPr>
          <w:rFonts w:ascii="Times New Roman" w:eastAsia="Arial Unicode MS" w:hAnsi="Times New Roman" w:cs="Times New Roman"/>
          <w:sz w:val="24"/>
          <w:szCs w:val="24"/>
          <w:lang w:val="en-US" w:eastAsia="ru-RU" w:bidi="ru-RU"/>
        </w:rPr>
        <w:t>Metab</w:t>
      </w:r>
      <w:proofErr w:type="spellEnd"/>
      <w:r w:rsidRPr="0042409F">
        <w:rPr>
          <w:rFonts w:ascii="Times New Roman" w:eastAsia="Arial Unicode MS" w:hAnsi="Times New Roman" w:cs="Times New Roman"/>
          <w:sz w:val="24"/>
          <w:szCs w:val="24"/>
          <w:lang w:val="en-US" w:eastAsia="ru-RU" w:bidi="ru-RU"/>
        </w:rPr>
        <w:t xml:space="preserve">. 2003. Vol.88. P. 5348–5352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71. Rossini, M., </w:t>
      </w:r>
      <w:proofErr w:type="spellStart"/>
      <w:r w:rsidRPr="0042409F">
        <w:rPr>
          <w:rFonts w:ascii="Times New Roman" w:eastAsia="Arial Unicode MS" w:hAnsi="Times New Roman" w:cs="Times New Roman"/>
          <w:sz w:val="24"/>
          <w:szCs w:val="24"/>
          <w:lang w:val="en-US" w:eastAsia="ru-RU" w:bidi="ru-RU"/>
        </w:rPr>
        <w:t>Gatti</w:t>
      </w:r>
      <w:proofErr w:type="spellEnd"/>
      <w:r w:rsidRPr="0042409F">
        <w:rPr>
          <w:rFonts w:ascii="Times New Roman" w:eastAsia="Arial Unicode MS" w:hAnsi="Times New Roman" w:cs="Times New Roman"/>
          <w:sz w:val="24"/>
          <w:szCs w:val="24"/>
          <w:lang w:val="en-US" w:eastAsia="ru-RU" w:bidi="ru-RU"/>
        </w:rPr>
        <w:t xml:space="preserve">, D., </w:t>
      </w:r>
      <w:proofErr w:type="spellStart"/>
      <w:r w:rsidRPr="0042409F">
        <w:rPr>
          <w:rFonts w:ascii="Times New Roman" w:eastAsia="Arial Unicode MS" w:hAnsi="Times New Roman" w:cs="Times New Roman"/>
          <w:sz w:val="24"/>
          <w:szCs w:val="24"/>
          <w:lang w:val="en-US" w:eastAsia="ru-RU" w:bidi="ru-RU"/>
        </w:rPr>
        <w:t>Isaia</w:t>
      </w:r>
      <w:proofErr w:type="spellEnd"/>
      <w:r w:rsidRPr="0042409F">
        <w:rPr>
          <w:rFonts w:ascii="Times New Roman" w:eastAsia="Arial Unicode MS" w:hAnsi="Times New Roman" w:cs="Times New Roman"/>
          <w:sz w:val="24"/>
          <w:szCs w:val="24"/>
          <w:lang w:val="en-US" w:eastAsia="ru-RU" w:bidi="ru-RU"/>
        </w:rPr>
        <w:t xml:space="preserve">, G., et al. (2001) Effects of Oral Alendronate in Elderly Patients with Osteoporosis and Mild Primary Hyperparathyroidism. Journal of Bone and Mineral Research, 16, 113-119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72. Khan, A.A.,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J.P., Kung, A.W., et al. Alendronate in Primary Hyperparathyroidism: A Double-Blind, Randomized, Placebo-Controlled Trial. Journal of Clinical Endocrinology &amp; Metabolism, 2004, 89, 3319-3325.</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73. Von </w:t>
      </w:r>
      <w:proofErr w:type="spellStart"/>
      <w:r w:rsidRPr="0042409F">
        <w:rPr>
          <w:rFonts w:ascii="Times New Roman" w:eastAsia="Arial Unicode MS" w:hAnsi="Times New Roman" w:cs="Times New Roman"/>
          <w:sz w:val="24"/>
          <w:szCs w:val="24"/>
          <w:lang w:val="en-US" w:eastAsia="ru-RU" w:bidi="ru-RU"/>
        </w:rPr>
        <w:t>Schwartzenberg</w:t>
      </w:r>
      <w:proofErr w:type="spellEnd"/>
      <w:r w:rsidRPr="0042409F">
        <w:rPr>
          <w:rFonts w:ascii="Times New Roman" w:eastAsia="Arial Unicode MS" w:hAnsi="Times New Roman" w:cs="Times New Roman"/>
          <w:sz w:val="24"/>
          <w:szCs w:val="24"/>
          <w:lang w:val="en-US" w:eastAsia="ru-RU" w:bidi="ru-RU"/>
        </w:rPr>
        <w:t xml:space="preserve"> RJ , </w:t>
      </w:r>
      <w:proofErr w:type="spellStart"/>
      <w:r w:rsidRPr="0042409F">
        <w:rPr>
          <w:rFonts w:ascii="Times New Roman" w:eastAsia="Arial Unicode MS" w:hAnsi="Times New Roman" w:cs="Times New Roman"/>
          <w:sz w:val="24"/>
          <w:szCs w:val="24"/>
          <w:lang w:val="en-US" w:eastAsia="ru-RU" w:bidi="ru-RU"/>
        </w:rPr>
        <w:t>Elbelt</w:t>
      </w:r>
      <w:proofErr w:type="spellEnd"/>
      <w:r w:rsidRPr="0042409F">
        <w:rPr>
          <w:rFonts w:ascii="Times New Roman" w:eastAsia="Arial Unicode MS" w:hAnsi="Times New Roman" w:cs="Times New Roman"/>
          <w:sz w:val="24"/>
          <w:szCs w:val="24"/>
          <w:lang w:val="en-US" w:eastAsia="ru-RU" w:bidi="ru-RU"/>
        </w:rPr>
        <w:t xml:space="preserve"> U, </w:t>
      </w:r>
      <w:proofErr w:type="spellStart"/>
      <w:r w:rsidRPr="0042409F">
        <w:rPr>
          <w:rFonts w:ascii="Times New Roman" w:eastAsia="Arial Unicode MS" w:hAnsi="Times New Roman" w:cs="Times New Roman"/>
          <w:sz w:val="24"/>
          <w:szCs w:val="24"/>
          <w:lang w:val="en-US" w:eastAsia="ru-RU" w:bidi="ru-RU"/>
        </w:rPr>
        <w:t>Ventz</w:t>
      </w:r>
      <w:proofErr w:type="spellEnd"/>
      <w:r w:rsidRPr="0042409F">
        <w:rPr>
          <w:rFonts w:ascii="Times New Roman" w:eastAsia="Arial Unicode MS" w:hAnsi="Times New Roman" w:cs="Times New Roman"/>
          <w:sz w:val="24"/>
          <w:szCs w:val="24"/>
          <w:lang w:val="en-US" w:eastAsia="ru-RU" w:bidi="ru-RU"/>
        </w:rPr>
        <w:t xml:space="preserve"> M, Mai K , Kienitz1 T et al. Palliative treatment of uncontrollable hypercalcemia due to </w:t>
      </w:r>
      <w:proofErr w:type="spellStart"/>
      <w:r w:rsidRPr="0042409F">
        <w:rPr>
          <w:rFonts w:ascii="Times New Roman" w:eastAsia="Arial Unicode MS" w:hAnsi="Times New Roman" w:cs="Times New Roman"/>
          <w:sz w:val="24"/>
          <w:szCs w:val="24"/>
          <w:lang w:val="en-US" w:eastAsia="ru-RU" w:bidi="ru-RU"/>
        </w:rPr>
        <w:t>parathyrotoxicosis</w:t>
      </w:r>
      <w:proofErr w:type="spellEnd"/>
      <w:r w:rsidRPr="0042409F">
        <w:rPr>
          <w:rFonts w:ascii="Times New Roman" w:eastAsia="Arial Unicode MS" w:hAnsi="Times New Roman" w:cs="Times New Roman"/>
          <w:sz w:val="24"/>
          <w:szCs w:val="24"/>
          <w:lang w:val="en-US" w:eastAsia="ru-RU" w:bidi="ru-RU"/>
        </w:rPr>
        <w:t xml:space="preserve">: denosumab as rescue therapy Endocrinology, Diabetes &amp; Metabolism Case Reports. 2015;11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74. Peacock M.et al. Cinacalcet hydrochloride maintains long-</w:t>
      </w:r>
      <w:proofErr w:type="spellStart"/>
      <w:r w:rsidRPr="0042409F">
        <w:rPr>
          <w:rFonts w:ascii="Times New Roman" w:eastAsia="Arial Unicode MS" w:hAnsi="Times New Roman" w:cs="Times New Roman"/>
          <w:sz w:val="24"/>
          <w:szCs w:val="24"/>
          <w:lang w:val="en-US" w:eastAsia="ru-RU" w:bidi="ru-RU"/>
        </w:rPr>
        <w:t>termnormocalcemia</w:t>
      </w:r>
      <w:proofErr w:type="spellEnd"/>
      <w:r w:rsidRPr="0042409F">
        <w:rPr>
          <w:rFonts w:ascii="Times New Roman" w:eastAsia="Arial Unicode MS" w:hAnsi="Times New Roman" w:cs="Times New Roman"/>
          <w:sz w:val="24"/>
          <w:szCs w:val="24"/>
          <w:lang w:val="en-US" w:eastAsia="ru-RU" w:bidi="ru-RU"/>
        </w:rPr>
        <w:t xml:space="preserve"> in patients with </w:t>
      </w:r>
      <w:proofErr w:type="spellStart"/>
      <w:r w:rsidRPr="0042409F">
        <w:rPr>
          <w:rFonts w:ascii="Times New Roman" w:eastAsia="Arial Unicode MS" w:hAnsi="Times New Roman" w:cs="Times New Roman"/>
          <w:sz w:val="24"/>
          <w:szCs w:val="24"/>
          <w:lang w:val="en-US" w:eastAsia="ru-RU" w:bidi="ru-RU"/>
        </w:rPr>
        <w:t>primaryhyperparathyroidism</w:t>
      </w:r>
      <w:proofErr w:type="spellEnd"/>
      <w:r w:rsidRPr="0042409F">
        <w:rPr>
          <w:rFonts w:ascii="Times New Roman" w:eastAsia="Arial Unicode MS" w:hAnsi="Times New Roman" w:cs="Times New Roman"/>
          <w:sz w:val="24"/>
          <w:szCs w:val="24"/>
          <w:lang w:val="en-US" w:eastAsia="ru-RU" w:bidi="ru-RU"/>
        </w:rPr>
        <w:t xml:space="preserve">. J. Clin. Endocrinol. </w:t>
      </w:r>
      <w:proofErr w:type="spellStart"/>
      <w:r w:rsidRPr="0042409F">
        <w:rPr>
          <w:rFonts w:ascii="Times New Roman" w:eastAsia="Arial Unicode MS" w:hAnsi="Times New Roman" w:cs="Times New Roman"/>
          <w:sz w:val="24"/>
          <w:szCs w:val="24"/>
          <w:lang w:val="en-US" w:eastAsia="ru-RU" w:bidi="ru-RU"/>
        </w:rPr>
        <w:t>Metab</w:t>
      </w:r>
      <w:proofErr w:type="spellEnd"/>
      <w:r w:rsidRPr="0042409F">
        <w:rPr>
          <w:rFonts w:ascii="Times New Roman" w:eastAsia="Arial Unicode MS" w:hAnsi="Times New Roman" w:cs="Times New Roman"/>
          <w:sz w:val="24"/>
          <w:szCs w:val="24"/>
          <w:lang w:val="en-US" w:eastAsia="ru-RU" w:bidi="ru-RU"/>
        </w:rPr>
        <w:t xml:space="preserve">. 2005. Vol. 90. № 1. P.135–141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75. Peacock M, </w:t>
      </w:r>
      <w:proofErr w:type="spellStart"/>
      <w:r w:rsidRPr="0042409F">
        <w:rPr>
          <w:rFonts w:ascii="Times New Roman" w:eastAsia="Arial Unicode MS" w:hAnsi="Times New Roman" w:cs="Times New Roman"/>
          <w:sz w:val="24"/>
          <w:szCs w:val="24"/>
          <w:lang w:val="en-US" w:eastAsia="ru-RU" w:bidi="ru-RU"/>
        </w:rPr>
        <w:t>Scumpia</w:t>
      </w:r>
      <w:proofErr w:type="spellEnd"/>
      <w:r w:rsidRPr="0042409F">
        <w:rPr>
          <w:rFonts w:ascii="Times New Roman" w:eastAsia="Arial Unicode MS" w:hAnsi="Times New Roman" w:cs="Times New Roman"/>
          <w:sz w:val="24"/>
          <w:szCs w:val="24"/>
          <w:lang w:val="en-US" w:eastAsia="ru-RU" w:bidi="ru-RU"/>
        </w:rPr>
        <w:t xml:space="preserve"> S, Bolognese MA et al. Long-term control primary hyperparathyroidism with </w:t>
      </w:r>
      <w:proofErr w:type="spellStart"/>
      <w:r w:rsidRPr="0042409F">
        <w:rPr>
          <w:rFonts w:ascii="Times New Roman" w:eastAsia="Arial Unicode MS" w:hAnsi="Times New Roman" w:cs="Times New Roman"/>
          <w:sz w:val="24"/>
          <w:szCs w:val="24"/>
          <w:lang w:val="en-US" w:eastAsia="ru-RU" w:bidi="ru-RU"/>
        </w:rPr>
        <w:t>Cinaclcet</w:t>
      </w:r>
      <w:proofErr w:type="spellEnd"/>
      <w:r w:rsidRPr="0042409F">
        <w:rPr>
          <w:rFonts w:ascii="Times New Roman" w:eastAsia="Arial Unicode MS" w:hAnsi="Times New Roman" w:cs="Times New Roman"/>
          <w:sz w:val="24"/>
          <w:szCs w:val="24"/>
          <w:lang w:val="en-US" w:eastAsia="ru-RU" w:bidi="ru-RU"/>
        </w:rPr>
        <w:t xml:space="preserve"> hydrochloride.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2009; 94:4860-4867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76. </w:t>
      </w:r>
      <w:proofErr w:type="spellStart"/>
      <w:r w:rsidRPr="0042409F">
        <w:rPr>
          <w:rFonts w:ascii="Times New Roman" w:eastAsia="Arial Unicode MS" w:hAnsi="Times New Roman" w:cs="Times New Roman"/>
          <w:sz w:val="24"/>
          <w:szCs w:val="24"/>
          <w:lang w:val="en-US" w:eastAsia="ru-RU" w:bidi="ru-RU"/>
        </w:rPr>
        <w:t>Marcocci</w:t>
      </w:r>
      <w:proofErr w:type="spellEnd"/>
      <w:r w:rsidRPr="0042409F">
        <w:rPr>
          <w:rFonts w:ascii="Times New Roman" w:eastAsia="Arial Unicode MS" w:hAnsi="Times New Roman" w:cs="Times New Roman"/>
          <w:sz w:val="24"/>
          <w:szCs w:val="24"/>
          <w:lang w:val="en-US" w:eastAsia="ru-RU" w:bidi="ru-RU"/>
        </w:rPr>
        <w:t xml:space="preserve"> C, Chanson P, </w:t>
      </w:r>
      <w:proofErr w:type="spellStart"/>
      <w:r w:rsidRPr="0042409F">
        <w:rPr>
          <w:rFonts w:ascii="Times New Roman" w:eastAsia="Arial Unicode MS" w:hAnsi="Times New Roman" w:cs="Times New Roman"/>
          <w:sz w:val="24"/>
          <w:szCs w:val="24"/>
          <w:lang w:val="en-US" w:eastAsia="ru-RU" w:bidi="ru-RU"/>
        </w:rPr>
        <w:t>Shoback</w:t>
      </w:r>
      <w:proofErr w:type="spellEnd"/>
      <w:r w:rsidRPr="0042409F">
        <w:rPr>
          <w:rFonts w:ascii="Times New Roman" w:eastAsia="Arial Unicode MS" w:hAnsi="Times New Roman" w:cs="Times New Roman"/>
          <w:sz w:val="24"/>
          <w:szCs w:val="24"/>
          <w:lang w:val="en-US" w:eastAsia="ru-RU" w:bidi="ru-RU"/>
        </w:rPr>
        <w:t xml:space="preserve"> D, et al. </w:t>
      </w:r>
      <w:proofErr w:type="spellStart"/>
      <w:r w:rsidRPr="0042409F">
        <w:rPr>
          <w:rFonts w:ascii="Times New Roman" w:eastAsia="Arial Unicode MS" w:hAnsi="Times New Roman" w:cs="Times New Roman"/>
          <w:sz w:val="24"/>
          <w:szCs w:val="24"/>
          <w:lang w:val="en-US" w:eastAsia="ru-RU" w:bidi="ru-RU"/>
        </w:rPr>
        <w:t>Cinaclcet</w:t>
      </w:r>
      <w:proofErr w:type="spellEnd"/>
      <w:r w:rsidRPr="0042409F">
        <w:rPr>
          <w:rFonts w:ascii="Times New Roman" w:eastAsia="Arial Unicode MS" w:hAnsi="Times New Roman" w:cs="Times New Roman"/>
          <w:sz w:val="24"/>
          <w:szCs w:val="24"/>
          <w:lang w:val="en-US" w:eastAsia="ru-RU" w:bidi="ru-RU"/>
        </w:rPr>
        <w:t xml:space="preserve"> reduced serum calcium concentrations in patients with intractable primary hyperparathyroidism.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2009;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 1210/</w:t>
      </w:r>
      <w:proofErr w:type="spellStart"/>
      <w:r w:rsidRPr="0042409F">
        <w:rPr>
          <w:rFonts w:ascii="Times New Roman" w:eastAsia="Arial Unicode MS" w:hAnsi="Times New Roman" w:cs="Times New Roman"/>
          <w:sz w:val="24"/>
          <w:szCs w:val="24"/>
          <w:lang w:val="en-US" w:eastAsia="ru-RU" w:bidi="ru-RU"/>
        </w:rPr>
        <w:t>jc</w:t>
      </w:r>
      <w:proofErr w:type="spellEnd"/>
      <w:r w:rsidRPr="0042409F">
        <w:rPr>
          <w:rFonts w:ascii="Times New Roman" w:eastAsia="Arial Unicode MS" w:hAnsi="Times New Roman" w:cs="Times New Roman"/>
          <w:sz w:val="24"/>
          <w:szCs w:val="24"/>
          <w:lang w:val="en-US" w:eastAsia="ru-RU" w:bidi="ru-RU"/>
        </w:rPr>
        <w:t xml:space="preserve"> 2008-2640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77. Silverberg SJ, Rubin MR, </w:t>
      </w:r>
      <w:proofErr w:type="spellStart"/>
      <w:r w:rsidRPr="0042409F">
        <w:rPr>
          <w:rFonts w:ascii="Times New Roman" w:eastAsia="Arial Unicode MS" w:hAnsi="Times New Roman" w:cs="Times New Roman"/>
          <w:sz w:val="24"/>
          <w:szCs w:val="24"/>
          <w:lang w:val="en-US" w:eastAsia="ru-RU" w:bidi="ru-RU"/>
        </w:rPr>
        <w:t>Faiman</w:t>
      </w:r>
      <w:proofErr w:type="spellEnd"/>
      <w:r w:rsidRPr="0042409F">
        <w:rPr>
          <w:rFonts w:ascii="Times New Roman" w:eastAsia="Arial Unicode MS" w:hAnsi="Times New Roman" w:cs="Times New Roman"/>
          <w:sz w:val="24"/>
          <w:szCs w:val="24"/>
          <w:lang w:val="en-US" w:eastAsia="ru-RU" w:bidi="ru-RU"/>
        </w:rPr>
        <w:t xml:space="preserve"> C et al. </w:t>
      </w:r>
      <w:proofErr w:type="spellStart"/>
      <w:r w:rsidRPr="0042409F">
        <w:rPr>
          <w:rFonts w:ascii="Times New Roman" w:eastAsia="Arial Unicode MS" w:hAnsi="Times New Roman" w:cs="Times New Roman"/>
          <w:sz w:val="24"/>
          <w:szCs w:val="24"/>
          <w:lang w:val="en-US" w:eastAsia="ru-RU" w:bidi="ru-RU"/>
        </w:rPr>
        <w:t>Cinaclcet</w:t>
      </w:r>
      <w:proofErr w:type="spellEnd"/>
      <w:r w:rsidRPr="0042409F">
        <w:rPr>
          <w:rFonts w:ascii="Times New Roman" w:eastAsia="Arial Unicode MS" w:hAnsi="Times New Roman" w:cs="Times New Roman"/>
          <w:sz w:val="24"/>
          <w:szCs w:val="24"/>
          <w:lang w:val="en-US" w:eastAsia="ru-RU" w:bidi="ru-RU"/>
        </w:rPr>
        <w:t xml:space="preserve"> hydrochloride reduces the serum calcium concentrations in inoperable parathyroid carcinoma.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2007; 92:3803-3808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78. Schwarz P et al. The PRIMARA study: A prospective, descriptive, observational study to review cinacalcet use in patients with primary hyperparathyroidism in clinical practice. Eur J Endocrinol EJE-14-0355,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xml:space="preserve">: 10.1530/EJE-14-0355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lastRenderedPageBreak/>
        <w:t xml:space="preserve">79. Khan A., </w:t>
      </w:r>
      <w:proofErr w:type="spellStart"/>
      <w:r w:rsidRPr="0042409F">
        <w:rPr>
          <w:rFonts w:ascii="Times New Roman" w:eastAsia="Arial Unicode MS" w:hAnsi="Times New Roman" w:cs="Times New Roman"/>
          <w:sz w:val="24"/>
          <w:szCs w:val="24"/>
          <w:lang w:val="en-US" w:eastAsia="ru-RU" w:bidi="ru-RU"/>
        </w:rPr>
        <w:t>Bilezikian</w:t>
      </w:r>
      <w:proofErr w:type="spellEnd"/>
      <w:r w:rsidRPr="0042409F">
        <w:rPr>
          <w:rFonts w:ascii="Times New Roman" w:eastAsia="Arial Unicode MS" w:hAnsi="Times New Roman" w:cs="Times New Roman"/>
          <w:sz w:val="24"/>
          <w:szCs w:val="24"/>
          <w:lang w:val="en-US" w:eastAsia="ru-RU" w:bidi="ru-RU"/>
        </w:rPr>
        <w:t xml:space="preserve"> J., Bone H., </w:t>
      </w:r>
      <w:proofErr w:type="spellStart"/>
      <w:r w:rsidRPr="0042409F">
        <w:rPr>
          <w:rFonts w:ascii="Times New Roman" w:eastAsia="Arial Unicode MS" w:hAnsi="Times New Roman" w:cs="Times New Roman"/>
          <w:sz w:val="24"/>
          <w:szCs w:val="24"/>
          <w:lang w:val="en-US" w:eastAsia="ru-RU" w:bidi="ru-RU"/>
        </w:rPr>
        <w:t>Gurevich</w:t>
      </w:r>
      <w:proofErr w:type="spellEnd"/>
      <w:r w:rsidRPr="0042409F">
        <w:rPr>
          <w:rFonts w:ascii="Times New Roman" w:eastAsia="Arial Unicode MS" w:hAnsi="Times New Roman" w:cs="Times New Roman"/>
          <w:sz w:val="24"/>
          <w:szCs w:val="24"/>
          <w:lang w:val="en-US" w:eastAsia="ru-RU" w:bidi="ru-RU"/>
        </w:rPr>
        <w:t xml:space="preserve"> A., Lakatos P., </w:t>
      </w:r>
      <w:proofErr w:type="spellStart"/>
      <w:r w:rsidRPr="0042409F">
        <w:rPr>
          <w:rFonts w:ascii="Times New Roman" w:eastAsia="Arial Unicode MS" w:hAnsi="Times New Roman" w:cs="Times New Roman"/>
          <w:sz w:val="24"/>
          <w:szCs w:val="24"/>
          <w:lang w:val="en-US" w:eastAsia="ru-RU" w:bidi="ru-RU"/>
        </w:rPr>
        <w:t>Misiorowski</w:t>
      </w:r>
      <w:proofErr w:type="spellEnd"/>
      <w:r w:rsidRPr="0042409F">
        <w:rPr>
          <w:rFonts w:ascii="Times New Roman" w:eastAsia="Arial Unicode MS" w:hAnsi="Times New Roman" w:cs="Times New Roman"/>
          <w:sz w:val="24"/>
          <w:szCs w:val="24"/>
          <w:lang w:val="en-US" w:eastAsia="ru-RU" w:bidi="ru-RU"/>
        </w:rPr>
        <w:t xml:space="preserve"> W., </w:t>
      </w:r>
      <w:proofErr w:type="spellStart"/>
      <w:r w:rsidRPr="0042409F">
        <w:rPr>
          <w:rFonts w:ascii="Times New Roman" w:eastAsia="Arial Unicode MS" w:hAnsi="Times New Roman" w:cs="Times New Roman"/>
          <w:sz w:val="24"/>
          <w:szCs w:val="24"/>
          <w:lang w:val="en-US" w:eastAsia="ru-RU" w:bidi="ru-RU"/>
        </w:rPr>
        <w:t>Rozhinskaya</w:t>
      </w:r>
      <w:proofErr w:type="spellEnd"/>
      <w:r w:rsidRPr="0042409F">
        <w:rPr>
          <w:rFonts w:ascii="Times New Roman" w:eastAsia="Arial Unicode MS" w:hAnsi="Times New Roman" w:cs="Times New Roman"/>
          <w:sz w:val="24"/>
          <w:szCs w:val="24"/>
          <w:lang w:val="en-US" w:eastAsia="ru-RU" w:bidi="ru-RU"/>
        </w:rPr>
        <w:t xml:space="preserve"> L., Trotman M.-L., </w:t>
      </w:r>
      <w:proofErr w:type="spellStart"/>
      <w:r w:rsidRPr="0042409F">
        <w:rPr>
          <w:rFonts w:ascii="Times New Roman" w:eastAsia="Arial Unicode MS" w:hAnsi="Times New Roman" w:cs="Times New Roman"/>
          <w:sz w:val="24"/>
          <w:szCs w:val="24"/>
          <w:lang w:val="en-US" w:eastAsia="ru-RU" w:bidi="ru-RU"/>
        </w:rPr>
        <w:t>Tóth</w:t>
      </w:r>
      <w:proofErr w:type="spellEnd"/>
      <w:r w:rsidRPr="0042409F">
        <w:rPr>
          <w:rFonts w:ascii="Times New Roman" w:eastAsia="Arial Unicode MS" w:hAnsi="Times New Roman" w:cs="Times New Roman"/>
          <w:sz w:val="24"/>
          <w:szCs w:val="24"/>
          <w:lang w:val="en-US" w:eastAsia="ru-RU" w:bidi="ru-RU"/>
        </w:rPr>
        <w:t xml:space="preserve"> M. </w:t>
      </w:r>
      <w:r w:rsidR="00C43AC0">
        <w:rPr>
          <w:rFonts w:ascii="Times New Roman" w:eastAsia="Arial Unicode MS" w:hAnsi="Times New Roman" w:cs="Times New Roman"/>
          <w:sz w:val="24"/>
          <w:szCs w:val="24"/>
          <w:lang w:eastAsia="ru-RU" w:bidi="ru-RU"/>
        </w:rPr>
        <w:t>С</w:t>
      </w:r>
      <w:proofErr w:type="spellStart"/>
      <w:r w:rsidR="00C43AC0" w:rsidRPr="0042409F">
        <w:rPr>
          <w:rFonts w:ascii="Times New Roman" w:eastAsia="Arial Unicode MS" w:hAnsi="Times New Roman" w:cs="Times New Roman"/>
          <w:sz w:val="24"/>
          <w:szCs w:val="24"/>
          <w:lang w:val="en-US" w:eastAsia="ru-RU" w:bidi="ru-RU"/>
        </w:rPr>
        <w:t>inacalcet</w:t>
      </w:r>
      <w:proofErr w:type="spellEnd"/>
      <w:r w:rsidR="00C43AC0" w:rsidRPr="0042409F">
        <w:rPr>
          <w:rFonts w:ascii="Times New Roman" w:eastAsia="Arial Unicode MS" w:hAnsi="Times New Roman" w:cs="Times New Roman"/>
          <w:sz w:val="24"/>
          <w:szCs w:val="24"/>
          <w:lang w:val="en-US" w:eastAsia="ru-RU" w:bidi="ru-RU"/>
        </w:rPr>
        <w:t xml:space="preserve"> normalizes serum calcium in a double blind randomized, placebo-controlled study in patients with primary hyperparathyroidism with contraindications to surgery. </w:t>
      </w:r>
      <w:r w:rsidRPr="0042409F">
        <w:rPr>
          <w:rFonts w:ascii="Times New Roman" w:eastAsia="Arial Unicode MS" w:hAnsi="Times New Roman" w:cs="Times New Roman"/>
          <w:sz w:val="24"/>
          <w:szCs w:val="24"/>
          <w:lang w:val="en-US" w:eastAsia="ru-RU" w:bidi="ru-RU"/>
        </w:rPr>
        <w:t xml:space="preserve">European Journal of Endocrinology. 2015. </w:t>
      </w:r>
      <w:r w:rsidRPr="0042409F">
        <w:rPr>
          <w:rFonts w:ascii="Times New Roman" w:eastAsia="Arial Unicode MS" w:hAnsi="Times New Roman" w:cs="Times New Roman"/>
          <w:sz w:val="24"/>
          <w:szCs w:val="24"/>
          <w:lang w:eastAsia="ru-RU" w:bidi="ru-RU"/>
        </w:rPr>
        <w:t>Т</w:t>
      </w:r>
      <w:r w:rsidRPr="0042409F">
        <w:rPr>
          <w:rFonts w:ascii="Times New Roman" w:eastAsia="Arial Unicode MS" w:hAnsi="Times New Roman" w:cs="Times New Roman"/>
          <w:sz w:val="24"/>
          <w:szCs w:val="24"/>
          <w:lang w:val="en-US" w:eastAsia="ru-RU" w:bidi="ru-RU"/>
        </w:rPr>
        <w:t xml:space="preserve">. 172. № 5. </w:t>
      </w:r>
      <w:r w:rsidRPr="0042409F">
        <w:rPr>
          <w:rFonts w:ascii="Times New Roman" w:eastAsia="Arial Unicode MS" w:hAnsi="Times New Roman" w:cs="Times New Roman"/>
          <w:sz w:val="24"/>
          <w:szCs w:val="24"/>
          <w:lang w:eastAsia="ru-RU" w:bidi="ru-RU"/>
        </w:rPr>
        <w:t>С</w:t>
      </w:r>
      <w:r w:rsidRPr="0042409F">
        <w:rPr>
          <w:rFonts w:ascii="Times New Roman" w:eastAsia="Arial Unicode MS" w:hAnsi="Times New Roman" w:cs="Times New Roman"/>
          <w:sz w:val="24"/>
          <w:szCs w:val="24"/>
          <w:lang w:val="en-US" w:eastAsia="ru-RU" w:bidi="ru-RU"/>
        </w:rPr>
        <w:t xml:space="preserve">. 527 </w:t>
      </w:r>
      <w:r w:rsidRPr="0042409F">
        <w:rPr>
          <w:rFonts w:ascii="Times New Roman" w:eastAsia="Arial Unicode MS" w:hAnsi="Times New Roman" w:cs="Times New Roman"/>
          <w:sz w:val="24"/>
          <w:szCs w:val="24"/>
          <w:lang w:eastAsia="ru-RU" w:bidi="ru-RU"/>
        </w:rPr>
        <w:t>КР</w:t>
      </w:r>
      <w:r w:rsidRPr="0042409F">
        <w:rPr>
          <w:rFonts w:ascii="Times New Roman" w:eastAsia="Arial Unicode MS" w:hAnsi="Times New Roman" w:cs="Times New Roman"/>
          <w:sz w:val="24"/>
          <w:szCs w:val="24"/>
          <w:lang w:val="en-US" w:eastAsia="ru-RU" w:bidi="ru-RU"/>
        </w:rPr>
        <w:t>88 69</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80. Basso SM1, </w:t>
      </w:r>
      <w:proofErr w:type="spellStart"/>
      <w:r w:rsidRPr="0042409F">
        <w:rPr>
          <w:rFonts w:ascii="Times New Roman" w:eastAsia="Arial Unicode MS" w:hAnsi="Times New Roman" w:cs="Times New Roman"/>
          <w:sz w:val="24"/>
          <w:szCs w:val="24"/>
          <w:lang w:val="en-US" w:eastAsia="ru-RU" w:bidi="ru-RU"/>
        </w:rPr>
        <w:t>Lumachi</w:t>
      </w:r>
      <w:proofErr w:type="spellEnd"/>
      <w:r w:rsidRPr="0042409F">
        <w:rPr>
          <w:rFonts w:ascii="Times New Roman" w:eastAsia="Arial Unicode MS" w:hAnsi="Times New Roman" w:cs="Times New Roman"/>
          <w:sz w:val="24"/>
          <w:szCs w:val="24"/>
          <w:lang w:val="en-US" w:eastAsia="ru-RU" w:bidi="ru-RU"/>
        </w:rPr>
        <w:t xml:space="preserve"> F, </w:t>
      </w:r>
      <w:proofErr w:type="spellStart"/>
      <w:r w:rsidRPr="0042409F">
        <w:rPr>
          <w:rFonts w:ascii="Times New Roman" w:eastAsia="Arial Unicode MS" w:hAnsi="Times New Roman" w:cs="Times New Roman"/>
          <w:sz w:val="24"/>
          <w:szCs w:val="24"/>
          <w:lang w:val="en-US" w:eastAsia="ru-RU" w:bidi="ru-RU"/>
        </w:rPr>
        <w:t>Nascimben</w:t>
      </w:r>
      <w:proofErr w:type="spellEnd"/>
      <w:r w:rsidRPr="0042409F">
        <w:rPr>
          <w:rFonts w:ascii="Times New Roman" w:eastAsia="Arial Unicode MS" w:hAnsi="Times New Roman" w:cs="Times New Roman"/>
          <w:sz w:val="24"/>
          <w:szCs w:val="24"/>
          <w:lang w:val="en-US" w:eastAsia="ru-RU" w:bidi="ru-RU"/>
        </w:rPr>
        <w:t xml:space="preserve"> F, </w:t>
      </w:r>
      <w:proofErr w:type="spellStart"/>
      <w:r w:rsidRPr="0042409F">
        <w:rPr>
          <w:rFonts w:ascii="Times New Roman" w:eastAsia="Arial Unicode MS" w:hAnsi="Times New Roman" w:cs="Times New Roman"/>
          <w:sz w:val="24"/>
          <w:szCs w:val="24"/>
          <w:lang w:val="en-US" w:eastAsia="ru-RU" w:bidi="ru-RU"/>
        </w:rPr>
        <w:t>Luisetto</w:t>
      </w:r>
      <w:proofErr w:type="spellEnd"/>
      <w:r w:rsidRPr="0042409F">
        <w:rPr>
          <w:rFonts w:ascii="Times New Roman" w:eastAsia="Arial Unicode MS" w:hAnsi="Times New Roman" w:cs="Times New Roman"/>
          <w:sz w:val="24"/>
          <w:szCs w:val="24"/>
          <w:lang w:val="en-US" w:eastAsia="ru-RU" w:bidi="ru-RU"/>
        </w:rPr>
        <w:t xml:space="preserve"> G, </w:t>
      </w:r>
      <w:proofErr w:type="spellStart"/>
      <w:r w:rsidRPr="0042409F">
        <w:rPr>
          <w:rFonts w:ascii="Times New Roman" w:eastAsia="Arial Unicode MS" w:hAnsi="Times New Roman" w:cs="Times New Roman"/>
          <w:sz w:val="24"/>
          <w:szCs w:val="24"/>
          <w:lang w:val="en-US" w:eastAsia="ru-RU" w:bidi="ru-RU"/>
        </w:rPr>
        <w:t>Camozzi</w:t>
      </w:r>
      <w:proofErr w:type="spellEnd"/>
      <w:r w:rsidRPr="0042409F">
        <w:rPr>
          <w:rFonts w:ascii="Times New Roman" w:eastAsia="Arial Unicode MS" w:hAnsi="Times New Roman" w:cs="Times New Roman"/>
          <w:sz w:val="24"/>
          <w:szCs w:val="24"/>
          <w:lang w:val="en-US" w:eastAsia="ru-RU" w:bidi="ru-RU"/>
        </w:rPr>
        <w:t xml:space="preserve"> V. Treatment of acute hypercalcemia Med Chem. 2012 Jul;8(4):564-8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81. Reinhard Ziegler. “Hypercalcemia Crisis,” Journal of the American Society of Nephrology, J Am </w:t>
      </w:r>
      <w:proofErr w:type="spellStart"/>
      <w:r w:rsidRPr="0042409F">
        <w:rPr>
          <w:rFonts w:ascii="Times New Roman" w:eastAsia="Arial Unicode MS" w:hAnsi="Times New Roman" w:cs="Times New Roman"/>
          <w:sz w:val="24"/>
          <w:szCs w:val="24"/>
          <w:lang w:val="en-US" w:eastAsia="ru-RU" w:bidi="ru-RU"/>
        </w:rPr>
        <w:t>SocNephrol</w:t>
      </w:r>
      <w:proofErr w:type="spellEnd"/>
      <w:r w:rsidRPr="0042409F">
        <w:rPr>
          <w:rFonts w:ascii="Times New Roman" w:eastAsia="Arial Unicode MS" w:hAnsi="Times New Roman" w:cs="Times New Roman"/>
          <w:sz w:val="24"/>
          <w:szCs w:val="24"/>
          <w:lang w:val="en-US" w:eastAsia="ru-RU" w:bidi="ru-RU"/>
        </w:rPr>
        <w:t>, 12:53-59, 2001</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82. Carroll, M., M.D., &amp;Schade, D., M.D. (2003). A Practical Approach to Hypercalcemia.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83. Hu MI, </w:t>
      </w:r>
      <w:proofErr w:type="spellStart"/>
      <w:r w:rsidRPr="0042409F">
        <w:rPr>
          <w:rFonts w:ascii="Times New Roman" w:eastAsia="Arial Unicode MS" w:hAnsi="Times New Roman" w:cs="Times New Roman"/>
          <w:sz w:val="24"/>
          <w:szCs w:val="24"/>
          <w:lang w:val="en-US" w:eastAsia="ru-RU" w:bidi="ru-RU"/>
        </w:rPr>
        <w:t>Glezerman</w:t>
      </w:r>
      <w:proofErr w:type="spellEnd"/>
      <w:r w:rsidRPr="0042409F">
        <w:rPr>
          <w:rFonts w:ascii="Times New Roman" w:eastAsia="Arial Unicode MS" w:hAnsi="Times New Roman" w:cs="Times New Roman"/>
          <w:sz w:val="24"/>
          <w:szCs w:val="24"/>
          <w:lang w:val="en-US" w:eastAsia="ru-RU" w:bidi="ru-RU"/>
        </w:rPr>
        <w:t xml:space="preserve"> I, </w:t>
      </w:r>
      <w:proofErr w:type="spellStart"/>
      <w:r w:rsidRPr="0042409F">
        <w:rPr>
          <w:rFonts w:ascii="Times New Roman" w:eastAsia="Arial Unicode MS" w:hAnsi="Times New Roman" w:cs="Times New Roman"/>
          <w:sz w:val="24"/>
          <w:szCs w:val="24"/>
          <w:lang w:val="en-US" w:eastAsia="ru-RU" w:bidi="ru-RU"/>
        </w:rPr>
        <w:t>Leboulleux</w:t>
      </w:r>
      <w:proofErr w:type="spellEnd"/>
      <w:r w:rsidRPr="0042409F">
        <w:rPr>
          <w:rFonts w:ascii="Times New Roman" w:eastAsia="Arial Unicode MS" w:hAnsi="Times New Roman" w:cs="Times New Roman"/>
          <w:sz w:val="24"/>
          <w:szCs w:val="24"/>
          <w:lang w:val="en-US" w:eastAsia="ru-RU" w:bidi="ru-RU"/>
        </w:rPr>
        <w:t xml:space="preserve"> S, et al; Denosumab for patients with persistent or relapsed hypercalcemia of malignancy despite recent bisphosphonate treatment. J Natl Cancer Inst. 2013 Sep 18;105(18):1417-20. </w:t>
      </w:r>
      <w:proofErr w:type="spellStart"/>
      <w:r w:rsidRPr="0042409F">
        <w:rPr>
          <w:rFonts w:ascii="Times New Roman" w:eastAsia="Arial Unicode MS" w:hAnsi="Times New Roman" w:cs="Times New Roman"/>
          <w:sz w:val="24"/>
          <w:szCs w:val="24"/>
          <w:lang w:val="en-US" w:eastAsia="ru-RU" w:bidi="ru-RU"/>
        </w:rPr>
        <w:t>doi</w:t>
      </w:r>
      <w:proofErr w:type="spellEnd"/>
      <w:r w:rsidRPr="0042409F">
        <w:rPr>
          <w:rFonts w:ascii="Times New Roman" w:eastAsia="Arial Unicode MS" w:hAnsi="Times New Roman" w:cs="Times New Roman"/>
          <w:sz w:val="24"/>
          <w:szCs w:val="24"/>
          <w:lang w:val="en-US" w:eastAsia="ru-RU" w:bidi="ru-RU"/>
        </w:rPr>
        <w:t>: 10.1093/</w:t>
      </w:r>
      <w:proofErr w:type="spellStart"/>
      <w:r w:rsidRPr="0042409F">
        <w:rPr>
          <w:rFonts w:ascii="Times New Roman" w:eastAsia="Arial Unicode MS" w:hAnsi="Times New Roman" w:cs="Times New Roman"/>
          <w:sz w:val="24"/>
          <w:szCs w:val="24"/>
          <w:lang w:val="en-US" w:eastAsia="ru-RU" w:bidi="ru-RU"/>
        </w:rPr>
        <w:t>jnci</w:t>
      </w:r>
      <w:proofErr w:type="spellEnd"/>
      <w:r w:rsidRPr="0042409F">
        <w:rPr>
          <w:rFonts w:ascii="Times New Roman" w:eastAsia="Arial Unicode MS" w:hAnsi="Times New Roman" w:cs="Times New Roman"/>
          <w:sz w:val="24"/>
          <w:szCs w:val="24"/>
          <w:lang w:val="en-US" w:eastAsia="ru-RU" w:bidi="ru-RU"/>
        </w:rPr>
        <w:t xml:space="preserve">/djt225. </w:t>
      </w:r>
      <w:proofErr w:type="spellStart"/>
      <w:r w:rsidRPr="0042409F">
        <w:rPr>
          <w:rFonts w:ascii="Times New Roman" w:eastAsia="Arial Unicode MS" w:hAnsi="Times New Roman" w:cs="Times New Roman"/>
          <w:sz w:val="24"/>
          <w:szCs w:val="24"/>
          <w:lang w:val="en-US" w:eastAsia="ru-RU" w:bidi="ru-RU"/>
        </w:rPr>
        <w:t>Epub</w:t>
      </w:r>
      <w:proofErr w:type="spellEnd"/>
      <w:r w:rsidRPr="0042409F">
        <w:rPr>
          <w:rFonts w:ascii="Times New Roman" w:eastAsia="Arial Unicode MS" w:hAnsi="Times New Roman" w:cs="Times New Roman"/>
          <w:sz w:val="24"/>
          <w:szCs w:val="24"/>
          <w:lang w:val="en-US" w:eastAsia="ru-RU" w:bidi="ru-RU"/>
        </w:rPr>
        <w:t xml:space="preserve"> 2013 Aug 29</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 84. </w:t>
      </w:r>
      <w:proofErr w:type="spellStart"/>
      <w:r w:rsidRPr="0042409F">
        <w:rPr>
          <w:rFonts w:ascii="Times New Roman" w:eastAsia="Arial Unicode MS" w:hAnsi="Times New Roman" w:cs="Times New Roman"/>
          <w:sz w:val="24"/>
          <w:szCs w:val="24"/>
          <w:lang w:val="en-US" w:eastAsia="ru-RU" w:bidi="ru-RU"/>
        </w:rPr>
        <w:t>Boikos</w:t>
      </w:r>
      <w:proofErr w:type="spellEnd"/>
      <w:r w:rsidRPr="0042409F">
        <w:rPr>
          <w:rFonts w:ascii="Times New Roman" w:eastAsia="Arial Unicode MS" w:hAnsi="Times New Roman" w:cs="Times New Roman"/>
          <w:sz w:val="24"/>
          <w:szCs w:val="24"/>
          <w:lang w:val="en-US" w:eastAsia="ru-RU" w:bidi="ru-RU"/>
        </w:rPr>
        <w:t xml:space="preserve"> SA &amp; Hammers HJ 2012 Denosumab for the treatment of bisphosphonate-refractory hypercalcemia. Journal of Clinical Oncology 30 e299.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85. </w:t>
      </w:r>
      <w:proofErr w:type="spellStart"/>
      <w:r w:rsidRPr="0042409F">
        <w:rPr>
          <w:rFonts w:ascii="Times New Roman" w:eastAsia="Arial Unicode MS" w:hAnsi="Times New Roman" w:cs="Times New Roman"/>
          <w:sz w:val="24"/>
          <w:szCs w:val="24"/>
          <w:lang w:val="en-US" w:eastAsia="ru-RU" w:bidi="ru-RU"/>
        </w:rPr>
        <w:t>Vellanki</w:t>
      </w:r>
      <w:proofErr w:type="spellEnd"/>
      <w:r w:rsidRPr="0042409F">
        <w:rPr>
          <w:rFonts w:ascii="Times New Roman" w:eastAsia="Arial Unicode MS" w:hAnsi="Times New Roman" w:cs="Times New Roman"/>
          <w:sz w:val="24"/>
          <w:szCs w:val="24"/>
          <w:lang w:val="en-US" w:eastAsia="ru-RU" w:bidi="ru-RU"/>
        </w:rPr>
        <w:t xml:space="preserve"> P, Lange K, </w:t>
      </w:r>
      <w:proofErr w:type="spellStart"/>
      <w:r w:rsidRPr="0042409F">
        <w:rPr>
          <w:rFonts w:ascii="Times New Roman" w:eastAsia="Arial Unicode MS" w:hAnsi="Times New Roman" w:cs="Times New Roman"/>
          <w:sz w:val="24"/>
          <w:szCs w:val="24"/>
          <w:lang w:val="en-US" w:eastAsia="ru-RU" w:bidi="ru-RU"/>
        </w:rPr>
        <w:t>Elaraj</w:t>
      </w:r>
      <w:proofErr w:type="spellEnd"/>
      <w:r w:rsidRPr="0042409F">
        <w:rPr>
          <w:rFonts w:ascii="Times New Roman" w:eastAsia="Arial Unicode MS" w:hAnsi="Times New Roman" w:cs="Times New Roman"/>
          <w:sz w:val="24"/>
          <w:szCs w:val="24"/>
          <w:lang w:val="en-US" w:eastAsia="ru-RU" w:bidi="ru-RU"/>
        </w:rPr>
        <w:t xml:space="preserve"> D, Kopp PA, El </w:t>
      </w:r>
      <w:proofErr w:type="spellStart"/>
      <w:r w:rsidRPr="0042409F">
        <w:rPr>
          <w:rFonts w:ascii="Times New Roman" w:eastAsia="Arial Unicode MS" w:hAnsi="Times New Roman" w:cs="Times New Roman"/>
          <w:sz w:val="24"/>
          <w:szCs w:val="24"/>
          <w:lang w:val="en-US" w:eastAsia="ru-RU" w:bidi="ru-RU"/>
        </w:rPr>
        <w:t>Muayed</w:t>
      </w:r>
      <w:proofErr w:type="spellEnd"/>
      <w:r w:rsidRPr="0042409F">
        <w:rPr>
          <w:rFonts w:ascii="Times New Roman" w:eastAsia="Arial Unicode MS" w:hAnsi="Times New Roman" w:cs="Times New Roman"/>
          <w:sz w:val="24"/>
          <w:szCs w:val="24"/>
          <w:lang w:val="en-US" w:eastAsia="ru-RU" w:bidi="ru-RU"/>
        </w:rPr>
        <w:t xml:space="preserve"> M. Denosumab for management of parathyroid carcinoma-mediated hypercalcemia. J Clin</w:t>
      </w:r>
      <w:r w:rsidR="001E036B" w:rsidRPr="00FB23D0">
        <w:rPr>
          <w:rFonts w:ascii="Times New Roman" w:eastAsia="Arial Unicode MS" w:hAnsi="Times New Roman" w:cs="Times New Roman"/>
          <w:sz w:val="24"/>
          <w:szCs w:val="24"/>
          <w:lang w:val="en-US" w:eastAsia="ru-RU" w:bidi="ru-RU"/>
        </w:rPr>
        <w:t xml:space="preserve"> </w:t>
      </w:r>
      <w:proofErr w:type="spellStart"/>
      <w:r w:rsidRPr="0042409F">
        <w:rPr>
          <w:rFonts w:ascii="Times New Roman" w:eastAsia="Arial Unicode MS" w:hAnsi="Times New Roman" w:cs="Times New Roman"/>
          <w:sz w:val="24"/>
          <w:szCs w:val="24"/>
          <w:lang w:val="en-US" w:eastAsia="ru-RU" w:bidi="ru-RU"/>
        </w:rPr>
        <w:t>EndocrinolMetab</w:t>
      </w:r>
      <w:proofErr w:type="spellEnd"/>
      <w:r w:rsidRPr="0042409F">
        <w:rPr>
          <w:rFonts w:ascii="Times New Roman" w:eastAsia="Arial Unicode MS" w:hAnsi="Times New Roman" w:cs="Times New Roman"/>
          <w:sz w:val="24"/>
          <w:szCs w:val="24"/>
          <w:lang w:val="en-US" w:eastAsia="ru-RU" w:bidi="ru-RU"/>
        </w:rPr>
        <w:t xml:space="preserve"> 2014;99:387–90</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86. Abdelhadi M1, </w:t>
      </w:r>
      <w:proofErr w:type="spellStart"/>
      <w:r w:rsidRPr="0042409F">
        <w:rPr>
          <w:rFonts w:ascii="Times New Roman" w:eastAsia="Arial Unicode MS" w:hAnsi="Times New Roman" w:cs="Times New Roman"/>
          <w:sz w:val="24"/>
          <w:szCs w:val="24"/>
          <w:lang w:val="en-US" w:eastAsia="ru-RU" w:bidi="ru-RU"/>
        </w:rPr>
        <w:t>Nordenström</w:t>
      </w:r>
      <w:proofErr w:type="spellEnd"/>
      <w:r w:rsidRPr="0042409F">
        <w:rPr>
          <w:rFonts w:ascii="Times New Roman" w:eastAsia="Arial Unicode MS" w:hAnsi="Times New Roman" w:cs="Times New Roman"/>
          <w:sz w:val="24"/>
          <w:szCs w:val="24"/>
          <w:lang w:val="en-US" w:eastAsia="ru-RU" w:bidi="ru-RU"/>
        </w:rPr>
        <w:t xml:space="preserve"> J. Bone mineral recovery after parathyroidectomy in patients with primary and renal hyperparathyroidism. J </w:t>
      </w:r>
      <w:proofErr w:type="spellStart"/>
      <w:r w:rsidRPr="0042409F">
        <w:rPr>
          <w:rFonts w:ascii="Times New Roman" w:eastAsia="Arial Unicode MS" w:hAnsi="Times New Roman" w:cs="Times New Roman"/>
          <w:sz w:val="24"/>
          <w:szCs w:val="24"/>
          <w:lang w:val="en-US" w:eastAsia="ru-RU" w:bidi="ru-RU"/>
        </w:rPr>
        <w:t>ClinEndocrinolMetab</w:t>
      </w:r>
      <w:proofErr w:type="spellEnd"/>
      <w:r w:rsidRPr="0042409F">
        <w:rPr>
          <w:rFonts w:ascii="Times New Roman" w:eastAsia="Arial Unicode MS" w:hAnsi="Times New Roman" w:cs="Times New Roman"/>
          <w:sz w:val="24"/>
          <w:szCs w:val="24"/>
          <w:lang w:val="en-US" w:eastAsia="ru-RU" w:bidi="ru-RU"/>
        </w:rPr>
        <w:t xml:space="preserve">. 1998 Nov;83(11):3845-51 </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val="en-US" w:eastAsia="ru-RU" w:bidi="ru-RU"/>
        </w:rPr>
      </w:pPr>
      <w:r w:rsidRPr="0042409F">
        <w:rPr>
          <w:rFonts w:ascii="Times New Roman" w:eastAsia="Arial Unicode MS" w:hAnsi="Times New Roman" w:cs="Times New Roman"/>
          <w:sz w:val="24"/>
          <w:szCs w:val="24"/>
          <w:lang w:val="en-US" w:eastAsia="ru-RU" w:bidi="ru-RU"/>
        </w:rPr>
        <w:t xml:space="preserve">87. </w:t>
      </w:r>
      <w:proofErr w:type="spellStart"/>
      <w:r w:rsidRPr="0042409F">
        <w:rPr>
          <w:rFonts w:ascii="Times New Roman" w:eastAsia="Arial Unicode MS" w:hAnsi="Times New Roman" w:cs="Times New Roman"/>
          <w:sz w:val="24"/>
          <w:szCs w:val="24"/>
          <w:lang w:val="en-US" w:eastAsia="ru-RU" w:bidi="ru-RU"/>
        </w:rPr>
        <w:t>Nakaoka</w:t>
      </w:r>
      <w:proofErr w:type="spellEnd"/>
      <w:r w:rsidRPr="0042409F">
        <w:rPr>
          <w:rFonts w:ascii="Times New Roman" w:eastAsia="Arial Unicode MS" w:hAnsi="Times New Roman" w:cs="Times New Roman"/>
          <w:sz w:val="24"/>
          <w:szCs w:val="24"/>
          <w:lang w:val="en-US" w:eastAsia="ru-RU" w:bidi="ru-RU"/>
        </w:rPr>
        <w:t xml:space="preserve"> D, Sugimoto T, Kobayashi T, Yamaguchi T, Kobayashi A, </w:t>
      </w:r>
      <w:proofErr w:type="spellStart"/>
      <w:r w:rsidRPr="0042409F">
        <w:rPr>
          <w:rFonts w:ascii="Times New Roman" w:eastAsia="Arial Unicode MS" w:hAnsi="Times New Roman" w:cs="Times New Roman"/>
          <w:sz w:val="24"/>
          <w:szCs w:val="24"/>
          <w:lang w:val="en-US" w:eastAsia="ru-RU" w:bidi="ru-RU"/>
        </w:rPr>
        <w:t>ChiharaK.Evaluation</w:t>
      </w:r>
      <w:proofErr w:type="spellEnd"/>
      <w:r w:rsidRPr="0042409F">
        <w:rPr>
          <w:rFonts w:ascii="Times New Roman" w:eastAsia="Arial Unicode MS" w:hAnsi="Times New Roman" w:cs="Times New Roman"/>
          <w:sz w:val="24"/>
          <w:szCs w:val="24"/>
          <w:lang w:val="en-US" w:eastAsia="ru-RU" w:bidi="ru-RU"/>
        </w:rPr>
        <w:t xml:space="preserve"> of changes in bone density and biochemical parameters after parathyroidectomy in primary hyperparathyroidism. </w:t>
      </w:r>
      <w:proofErr w:type="spellStart"/>
      <w:r w:rsidRPr="0042409F">
        <w:rPr>
          <w:rFonts w:ascii="Times New Roman" w:eastAsia="Arial Unicode MS" w:hAnsi="Times New Roman" w:cs="Times New Roman"/>
          <w:sz w:val="24"/>
          <w:szCs w:val="24"/>
          <w:lang w:val="en-US" w:eastAsia="ru-RU" w:bidi="ru-RU"/>
        </w:rPr>
        <w:t>Endocr</w:t>
      </w:r>
      <w:proofErr w:type="spellEnd"/>
      <w:r w:rsidRPr="0042409F">
        <w:rPr>
          <w:rFonts w:ascii="Times New Roman" w:eastAsia="Arial Unicode MS" w:hAnsi="Times New Roman" w:cs="Times New Roman"/>
          <w:sz w:val="24"/>
          <w:szCs w:val="24"/>
          <w:lang w:val="en-US" w:eastAsia="ru-RU" w:bidi="ru-RU"/>
        </w:rPr>
        <w:t xml:space="preserve"> J. 2000 Jun;47(3):231-7</w:t>
      </w:r>
    </w:p>
    <w:p w:rsidR="009A4E54" w:rsidRPr="0042409F" w:rsidRDefault="009A4E54" w:rsidP="00C43AC0">
      <w:pPr>
        <w:widowControl w:val="0"/>
        <w:spacing w:after="0" w:line="360" w:lineRule="auto"/>
        <w:ind w:firstLine="709"/>
        <w:jc w:val="both"/>
        <w:rPr>
          <w:rFonts w:ascii="Times New Roman" w:eastAsia="Arial Unicode MS" w:hAnsi="Times New Roman" w:cs="Times New Roman"/>
          <w:sz w:val="24"/>
          <w:szCs w:val="24"/>
          <w:lang w:eastAsia="ru-RU" w:bidi="ru-RU"/>
        </w:rPr>
      </w:pPr>
      <w:r w:rsidRPr="0042409F">
        <w:rPr>
          <w:rFonts w:ascii="Times New Roman" w:eastAsia="Arial Unicode MS" w:hAnsi="Times New Roman" w:cs="Times New Roman"/>
          <w:sz w:val="24"/>
          <w:szCs w:val="24"/>
          <w:lang w:val="en-US" w:eastAsia="ru-RU" w:bidi="ru-RU"/>
        </w:rPr>
        <w:t xml:space="preserve">88. </w:t>
      </w:r>
      <w:proofErr w:type="spellStart"/>
      <w:r w:rsidRPr="0042409F">
        <w:rPr>
          <w:rFonts w:ascii="Times New Roman" w:eastAsia="Arial Unicode MS" w:hAnsi="Times New Roman" w:cs="Times New Roman"/>
          <w:sz w:val="24"/>
          <w:szCs w:val="24"/>
          <w:lang w:val="en-US" w:eastAsia="ru-RU" w:bidi="ru-RU"/>
        </w:rPr>
        <w:t>VanderWalde</w:t>
      </w:r>
      <w:proofErr w:type="spellEnd"/>
      <w:r w:rsidRPr="0042409F">
        <w:rPr>
          <w:rFonts w:ascii="Times New Roman" w:eastAsia="Arial Unicode MS" w:hAnsi="Times New Roman" w:cs="Times New Roman"/>
          <w:sz w:val="24"/>
          <w:szCs w:val="24"/>
          <w:lang w:val="en-US" w:eastAsia="ru-RU" w:bidi="ru-RU"/>
        </w:rPr>
        <w:t xml:space="preserve"> LH, Liu IL, </w:t>
      </w:r>
      <w:proofErr w:type="spellStart"/>
      <w:r w:rsidRPr="0042409F">
        <w:rPr>
          <w:rFonts w:ascii="Times New Roman" w:eastAsia="Arial Unicode MS" w:hAnsi="Times New Roman" w:cs="Times New Roman"/>
          <w:sz w:val="24"/>
          <w:szCs w:val="24"/>
          <w:lang w:val="en-US" w:eastAsia="ru-RU" w:bidi="ru-RU"/>
        </w:rPr>
        <w:t>O"Connell</w:t>
      </w:r>
      <w:proofErr w:type="spellEnd"/>
      <w:r w:rsidRPr="0042409F">
        <w:rPr>
          <w:rFonts w:ascii="Times New Roman" w:eastAsia="Arial Unicode MS" w:hAnsi="Times New Roman" w:cs="Times New Roman"/>
          <w:sz w:val="24"/>
          <w:szCs w:val="24"/>
          <w:lang w:val="en-US" w:eastAsia="ru-RU" w:bidi="ru-RU"/>
        </w:rPr>
        <w:t xml:space="preserve"> TX, and Haigh PI. The effect of parathyroidectomy on bone fracture risk in patients with primary hyperparathyroidism. </w:t>
      </w:r>
      <w:proofErr w:type="spellStart"/>
      <w:r w:rsidRPr="0042409F">
        <w:rPr>
          <w:rFonts w:ascii="Times New Roman" w:eastAsia="Arial Unicode MS" w:hAnsi="Times New Roman" w:cs="Times New Roman"/>
          <w:sz w:val="24"/>
          <w:szCs w:val="24"/>
          <w:lang w:eastAsia="ru-RU" w:bidi="ru-RU"/>
        </w:rPr>
        <w:t>ArchSurg</w:t>
      </w:r>
      <w:proofErr w:type="spellEnd"/>
      <w:r w:rsidRPr="0042409F">
        <w:rPr>
          <w:rFonts w:ascii="Times New Roman" w:eastAsia="Arial Unicode MS" w:hAnsi="Times New Roman" w:cs="Times New Roman"/>
          <w:sz w:val="24"/>
          <w:szCs w:val="24"/>
          <w:lang w:eastAsia="ru-RU" w:bidi="ru-RU"/>
        </w:rPr>
        <w:t xml:space="preserve">, 141: 885-889; </w:t>
      </w:r>
      <w:proofErr w:type="spellStart"/>
      <w:r w:rsidRPr="0042409F">
        <w:rPr>
          <w:rFonts w:ascii="Times New Roman" w:eastAsia="Arial Unicode MS" w:hAnsi="Times New Roman" w:cs="Times New Roman"/>
          <w:sz w:val="24"/>
          <w:szCs w:val="24"/>
          <w:lang w:eastAsia="ru-RU" w:bidi="ru-RU"/>
        </w:rPr>
        <w:t>discussion</w:t>
      </w:r>
      <w:proofErr w:type="spellEnd"/>
      <w:r w:rsidRPr="0042409F">
        <w:rPr>
          <w:rFonts w:ascii="Times New Roman" w:eastAsia="Arial Unicode MS" w:hAnsi="Times New Roman" w:cs="Times New Roman"/>
          <w:sz w:val="24"/>
          <w:szCs w:val="24"/>
          <w:lang w:eastAsia="ru-RU" w:bidi="ru-RU"/>
        </w:rPr>
        <w:t xml:space="preserve"> 889-891, 2006 </w:t>
      </w:r>
    </w:p>
    <w:p w:rsidR="009A4E54" w:rsidRPr="0042409F" w:rsidRDefault="009A4E54" w:rsidP="002413F3">
      <w:pPr>
        <w:keepNext/>
        <w:keepLines/>
        <w:widowControl w:val="0"/>
        <w:spacing w:before="480" w:after="0" w:line="360" w:lineRule="auto"/>
        <w:ind w:firstLine="709"/>
        <w:outlineLvl w:val="0"/>
        <w:rPr>
          <w:rFonts w:ascii="Times New Roman" w:eastAsiaTheme="majorEastAsia" w:hAnsi="Times New Roman" w:cstheme="majorBidi"/>
          <w:b/>
          <w:bCs/>
          <w:sz w:val="24"/>
          <w:szCs w:val="24"/>
          <w:lang w:eastAsia="ru-RU" w:bidi="ru-RU"/>
        </w:rPr>
      </w:pPr>
    </w:p>
    <w:p w:rsidR="009A4E54" w:rsidRPr="0042409F" w:rsidRDefault="009A4E54" w:rsidP="002413F3">
      <w:pPr>
        <w:widowControl w:val="0"/>
        <w:spacing w:after="0" w:line="360" w:lineRule="auto"/>
        <w:ind w:firstLine="709"/>
        <w:jc w:val="both"/>
        <w:rPr>
          <w:rFonts w:ascii="Times New Roman" w:hAnsi="Times New Roman" w:cs="Times New Roman"/>
          <w:sz w:val="24"/>
          <w:szCs w:val="24"/>
        </w:rPr>
      </w:pPr>
    </w:p>
    <w:p w:rsidR="009A4E54" w:rsidRPr="0042409F" w:rsidRDefault="009A4E54" w:rsidP="002413F3">
      <w:pPr>
        <w:widowControl w:val="0"/>
        <w:spacing w:after="0" w:line="360" w:lineRule="auto"/>
        <w:ind w:firstLine="709"/>
        <w:jc w:val="both"/>
        <w:rPr>
          <w:rFonts w:ascii="Times New Roman" w:hAnsi="Times New Roman" w:cs="Times New Roman"/>
          <w:sz w:val="24"/>
          <w:szCs w:val="24"/>
        </w:rPr>
      </w:pPr>
    </w:p>
    <w:p w:rsidR="009A4E54" w:rsidRPr="0042409F" w:rsidRDefault="009A4E54" w:rsidP="002413F3">
      <w:pPr>
        <w:widowControl w:val="0"/>
        <w:spacing w:after="0" w:line="360" w:lineRule="auto"/>
        <w:ind w:firstLine="709"/>
        <w:jc w:val="both"/>
        <w:rPr>
          <w:rFonts w:ascii="Times New Roman" w:hAnsi="Times New Roman" w:cs="Times New Roman"/>
          <w:sz w:val="24"/>
          <w:szCs w:val="24"/>
        </w:rPr>
      </w:pPr>
    </w:p>
    <w:p w:rsidR="009A4E54" w:rsidRPr="0042409F" w:rsidRDefault="009A4E54" w:rsidP="009A4E54">
      <w:pPr>
        <w:widowControl w:val="0"/>
        <w:spacing w:after="0" w:line="360" w:lineRule="auto"/>
        <w:jc w:val="both"/>
        <w:rPr>
          <w:rFonts w:ascii="Times New Roman" w:hAnsi="Times New Roman" w:cs="Times New Roman"/>
          <w:sz w:val="24"/>
          <w:szCs w:val="24"/>
        </w:rPr>
      </w:pPr>
    </w:p>
    <w:p w:rsidR="009A4E54" w:rsidRDefault="009A4E54" w:rsidP="009A4E54">
      <w:pPr>
        <w:widowControl w:val="0"/>
        <w:spacing w:after="0" w:line="360" w:lineRule="auto"/>
        <w:jc w:val="both"/>
        <w:rPr>
          <w:rFonts w:ascii="Times New Roman" w:hAnsi="Times New Roman" w:cs="Times New Roman"/>
          <w:sz w:val="24"/>
          <w:szCs w:val="24"/>
        </w:rPr>
      </w:pPr>
    </w:p>
    <w:p w:rsidR="00442B2F" w:rsidRPr="00E818F8" w:rsidRDefault="00442B2F" w:rsidP="00E818F8">
      <w:pPr>
        <w:pStyle w:val="1"/>
        <w:jc w:val="right"/>
        <w:rPr>
          <w:rFonts w:ascii="Times New Roman" w:hAnsi="Times New Roman"/>
          <w:b/>
          <w:color w:val="auto"/>
          <w:sz w:val="28"/>
          <w:szCs w:val="28"/>
        </w:rPr>
      </w:pPr>
      <w:bookmarkStart w:id="77" w:name="_Toc139443702"/>
      <w:r w:rsidRPr="00E818F8">
        <w:rPr>
          <w:rFonts w:ascii="Times New Roman" w:hAnsi="Times New Roman"/>
          <w:b/>
          <w:color w:val="auto"/>
          <w:sz w:val="28"/>
          <w:szCs w:val="28"/>
        </w:rPr>
        <w:lastRenderedPageBreak/>
        <w:t>Приложение А1</w:t>
      </w:r>
      <w:bookmarkEnd w:id="77"/>
    </w:p>
    <w:p w:rsidR="00C43AC0" w:rsidRPr="00F92CC4" w:rsidRDefault="00C43AC0" w:rsidP="00C43AC0">
      <w:pPr>
        <w:pStyle w:val="1"/>
        <w:spacing w:before="0" w:line="360" w:lineRule="auto"/>
        <w:ind w:left="357"/>
        <w:jc w:val="center"/>
        <w:rPr>
          <w:rFonts w:ascii="Times New Roman" w:hAnsi="Times New Roman"/>
          <w:b/>
          <w:bCs/>
          <w:color w:val="auto"/>
          <w:sz w:val="28"/>
          <w:szCs w:val="28"/>
        </w:rPr>
      </w:pPr>
      <w:bookmarkStart w:id="78" w:name="_Toc128737405"/>
      <w:bookmarkStart w:id="79" w:name="_Toc139443703"/>
      <w:r w:rsidRPr="00F92CC4">
        <w:rPr>
          <w:rFonts w:ascii="Times New Roman" w:hAnsi="Times New Roman"/>
          <w:b/>
          <w:bCs/>
          <w:color w:val="auto"/>
          <w:sz w:val="28"/>
          <w:szCs w:val="28"/>
        </w:rPr>
        <w:t>Состав рабочей группы</w:t>
      </w:r>
      <w:bookmarkEnd w:id="78"/>
      <w:bookmarkEnd w:id="79"/>
    </w:p>
    <w:p w:rsidR="00C43AC0" w:rsidRPr="00C21604" w:rsidRDefault="00C43AC0" w:rsidP="00C43AC0">
      <w:pPr>
        <w:ind w:firstLine="709"/>
        <w:rPr>
          <w:rFonts w:ascii="Times New Roman" w:hAnsi="Times New Roman" w:cs="Times New Roman"/>
          <w:b/>
          <w:bCs/>
          <w:sz w:val="24"/>
          <w:szCs w:val="24"/>
        </w:rPr>
      </w:pPr>
      <w:r w:rsidRPr="00C21604">
        <w:rPr>
          <w:rFonts w:ascii="Times New Roman" w:hAnsi="Times New Roman" w:cs="Times New Roman"/>
          <w:b/>
          <w:bCs/>
          <w:sz w:val="24"/>
          <w:szCs w:val="24"/>
        </w:rPr>
        <w:t>Председатель:</w:t>
      </w:r>
    </w:p>
    <w:p w:rsidR="00C43AC0" w:rsidRDefault="00C43AC0" w:rsidP="001E036B">
      <w:pPr>
        <w:pStyle w:val="af3"/>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Бурлак С.А</w:t>
      </w:r>
      <w:r w:rsidRPr="00C21604">
        <w:rPr>
          <w:rFonts w:ascii="Times New Roman" w:hAnsi="Times New Roman" w:cs="Times New Roman"/>
          <w:sz w:val="24"/>
          <w:szCs w:val="24"/>
          <w:lang w:val="ru-RU"/>
        </w:rPr>
        <w:t xml:space="preserve">. – главный внештатный </w:t>
      </w:r>
      <w:r>
        <w:rPr>
          <w:rFonts w:ascii="Times New Roman" w:hAnsi="Times New Roman" w:cs="Times New Roman"/>
          <w:sz w:val="24"/>
          <w:szCs w:val="24"/>
          <w:lang w:val="ru-RU"/>
        </w:rPr>
        <w:t>эндокринолог</w:t>
      </w:r>
      <w:r w:rsidRPr="00C21604">
        <w:rPr>
          <w:rFonts w:ascii="Times New Roman" w:hAnsi="Times New Roman" w:cs="Times New Roman"/>
          <w:sz w:val="24"/>
          <w:szCs w:val="24"/>
          <w:lang w:val="ru-RU"/>
        </w:rPr>
        <w:t xml:space="preserve"> Министерства здравоохранения Приднестровской Молдавской Республики, </w:t>
      </w:r>
      <w:r>
        <w:rPr>
          <w:rFonts w:ascii="Times New Roman" w:hAnsi="Times New Roman" w:cs="Times New Roman"/>
          <w:sz w:val="24"/>
          <w:szCs w:val="24"/>
          <w:lang w:val="ru-RU"/>
        </w:rPr>
        <w:t>заведующий эндокринологическим отделением государственного учреждения «Республиканская клиническая больница»</w:t>
      </w:r>
    </w:p>
    <w:p w:rsidR="00C43AC0" w:rsidRPr="00C21604" w:rsidRDefault="00C43AC0" w:rsidP="001E036B">
      <w:pPr>
        <w:ind w:firstLine="709"/>
        <w:jc w:val="both"/>
        <w:rPr>
          <w:rFonts w:ascii="Times New Roman" w:hAnsi="Times New Roman" w:cs="Times New Roman"/>
          <w:b/>
          <w:bCs/>
          <w:sz w:val="24"/>
          <w:szCs w:val="24"/>
        </w:rPr>
      </w:pPr>
      <w:r w:rsidRPr="00C21604">
        <w:rPr>
          <w:rFonts w:ascii="Times New Roman" w:hAnsi="Times New Roman" w:cs="Times New Roman"/>
          <w:b/>
          <w:bCs/>
          <w:sz w:val="24"/>
          <w:szCs w:val="24"/>
        </w:rPr>
        <w:t>Члены:</w:t>
      </w:r>
    </w:p>
    <w:p w:rsidR="00C43AC0" w:rsidRPr="006121F8" w:rsidRDefault="00C43AC0" w:rsidP="001E036B">
      <w:pPr>
        <w:pStyle w:val="a5"/>
        <w:tabs>
          <w:tab w:val="left" w:pos="993"/>
        </w:tabs>
        <w:spacing w:before="0" w:beforeAutospacing="0" w:after="0" w:afterAutospacing="0" w:line="360" w:lineRule="auto"/>
        <w:jc w:val="both"/>
      </w:pPr>
      <w:proofErr w:type="spellStart"/>
      <w:r w:rsidRPr="006121F8">
        <w:t>Жеребцова</w:t>
      </w:r>
      <w:proofErr w:type="spellEnd"/>
      <w:r w:rsidRPr="006121F8">
        <w:t xml:space="preserve"> Н.З. </w:t>
      </w:r>
      <w:r>
        <w:t xml:space="preserve">– </w:t>
      </w:r>
      <w:r w:rsidRPr="006121F8">
        <w:t>врач</w:t>
      </w:r>
      <w:r>
        <w:t xml:space="preserve"> -</w:t>
      </w:r>
      <w:r w:rsidRPr="006121F8">
        <w:t xml:space="preserve"> эндокринолог эндокринологического отделения </w:t>
      </w:r>
      <w:r>
        <w:t>государственного учреждения «Республиканская клиническая больница»;</w:t>
      </w:r>
    </w:p>
    <w:p w:rsidR="00C43AC0" w:rsidRPr="006121F8" w:rsidRDefault="00C43AC0" w:rsidP="001E036B">
      <w:pPr>
        <w:pStyle w:val="a5"/>
        <w:tabs>
          <w:tab w:val="left" w:pos="993"/>
        </w:tabs>
        <w:spacing w:before="0" w:beforeAutospacing="0" w:after="0" w:afterAutospacing="0" w:line="360" w:lineRule="auto"/>
        <w:jc w:val="both"/>
      </w:pPr>
      <w:r w:rsidRPr="006121F8">
        <w:t>Губина Т.И. – врач</w:t>
      </w:r>
      <w:r>
        <w:t xml:space="preserve"> </w:t>
      </w:r>
      <w:r w:rsidRPr="006121F8">
        <w:t>-</w:t>
      </w:r>
      <w:r>
        <w:t xml:space="preserve"> </w:t>
      </w:r>
      <w:r w:rsidRPr="006121F8">
        <w:t>эндокринолог консультативной поликлиники</w:t>
      </w:r>
      <w:r w:rsidRPr="00C21604">
        <w:t xml:space="preserve"> </w:t>
      </w:r>
      <w:r>
        <w:t>государственного учреждения «Республиканская клиническая больница»</w:t>
      </w:r>
      <w:r w:rsidRPr="006121F8">
        <w:t>;</w:t>
      </w:r>
    </w:p>
    <w:p w:rsidR="00C43AC0" w:rsidRPr="006121F8" w:rsidRDefault="00C43AC0" w:rsidP="001E036B">
      <w:pPr>
        <w:pStyle w:val="a5"/>
        <w:tabs>
          <w:tab w:val="left" w:pos="993"/>
        </w:tabs>
        <w:spacing w:before="0" w:beforeAutospacing="0" w:after="0" w:afterAutospacing="0" w:line="360" w:lineRule="auto"/>
        <w:jc w:val="both"/>
      </w:pPr>
      <w:proofErr w:type="spellStart"/>
      <w:r w:rsidRPr="006121F8">
        <w:t>Дутка</w:t>
      </w:r>
      <w:proofErr w:type="spellEnd"/>
      <w:r w:rsidRPr="006121F8">
        <w:t xml:space="preserve"> И.М. – врач</w:t>
      </w:r>
      <w:r>
        <w:t xml:space="preserve"> </w:t>
      </w:r>
      <w:r w:rsidRPr="006121F8">
        <w:t>-</w:t>
      </w:r>
      <w:r>
        <w:t xml:space="preserve"> </w:t>
      </w:r>
      <w:r w:rsidRPr="006121F8">
        <w:t xml:space="preserve">эндокринолог консультативной поликлиники </w:t>
      </w:r>
      <w:r>
        <w:t>государственного учреждения «Бендерская центральная городская больница</w:t>
      </w:r>
      <w:r w:rsidRPr="006121F8">
        <w:t>»;</w:t>
      </w:r>
    </w:p>
    <w:p w:rsidR="00C43AC0" w:rsidRPr="006121F8" w:rsidRDefault="00C43AC0" w:rsidP="001E036B">
      <w:pPr>
        <w:pStyle w:val="a5"/>
        <w:tabs>
          <w:tab w:val="left" w:pos="993"/>
        </w:tabs>
        <w:spacing w:before="0" w:beforeAutospacing="0" w:after="0" w:afterAutospacing="0" w:line="360" w:lineRule="auto"/>
        <w:jc w:val="both"/>
      </w:pPr>
      <w:r w:rsidRPr="006121F8">
        <w:t>Лягу А.А.  –    врач</w:t>
      </w:r>
      <w:r>
        <w:t xml:space="preserve"> </w:t>
      </w:r>
      <w:r w:rsidRPr="006121F8">
        <w:t>-</w:t>
      </w:r>
      <w:r>
        <w:t xml:space="preserve"> </w:t>
      </w:r>
      <w:r w:rsidRPr="006121F8">
        <w:t>эндокринолог консультативной поликлиники</w:t>
      </w:r>
      <w:r>
        <w:t xml:space="preserve"> государственного учреждения «Бендерская центральная городская больница</w:t>
      </w:r>
      <w:r w:rsidRPr="006121F8">
        <w:t>»;</w:t>
      </w:r>
    </w:p>
    <w:p w:rsidR="00C43AC0" w:rsidRPr="00C21604" w:rsidRDefault="00C43AC0" w:rsidP="008D7C60">
      <w:pPr>
        <w:pStyle w:val="a5"/>
        <w:tabs>
          <w:tab w:val="left" w:pos="709"/>
          <w:tab w:val="left" w:pos="993"/>
        </w:tabs>
        <w:spacing w:before="0" w:beforeAutospacing="0" w:after="0" w:afterAutospacing="0" w:line="360" w:lineRule="auto"/>
        <w:jc w:val="both"/>
      </w:pPr>
      <w:r w:rsidRPr="006121F8">
        <w:t xml:space="preserve">Сидченко Е.С. – ассистент кафедры терапии №2 медицинского факультета </w:t>
      </w:r>
      <w:r>
        <w:t>«Приднестровского государственного университета им. Т.Г. Шевченко».</w:t>
      </w:r>
    </w:p>
    <w:p w:rsidR="00C43AC0" w:rsidRPr="00C21604" w:rsidRDefault="00C43AC0" w:rsidP="00C93347">
      <w:pPr>
        <w:ind w:left="709"/>
        <w:jc w:val="center"/>
        <w:rPr>
          <w:rFonts w:ascii="Times New Roman" w:hAnsi="Times New Roman" w:cs="Times New Roman"/>
          <w:sz w:val="24"/>
          <w:szCs w:val="24"/>
        </w:rPr>
      </w:pPr>
      <w:r w:rsidRPr="00C21604">
        <w:rPr>
          <w:rFonts w:ascii="Times New Roman" w:hAnsi="Times New Roman" w:cs="Times New Roman"/>
          <w:b/>
          <w:bCs/>
          <w:sz w:val="24"/>
          <w:szCs w:val="24"/>
        </w:rPr>
        <w:t>Конфликт интересов:</w:t>
      </w:r>
      <w:r w:rsidRPr="00C21604">
        <w:rPr>
          <w:rFonts w:ascii="Times New Roman" w:hAnsi="Times New Roman" w:cs="Times New Roman"/>
          <w:sz w:val="24"/>
          <w:szCs w:val="24"/>
        </w:rPr>
        <w:t xml:space="preserve"> конфликт интересов отсутствует.</w:t>
      </w:r>
    </w:p>
    <w:p w:rsidR="00C93347" w:rsidRDefault="00C93347" w:rsidP="001E036B">
      <w:pPr>
        <w:pStyle w:val="23"/>
        <w:shd w:val="clear" w:color="auto" w:fill="auto"/>
        <w:spacing w:before="0" w:after="0" w:line="360" w:lineRule="auto"/>
        <w:ind w:firstLine="709"/>
        <w:jc w:val="both"/>
        <w:rPr>
          <w:rFonts w:ascii="Times New Roman" w:hAnsi="Times New Roman" w:cs="Times New Roman"/>
          <w:sz w:val="24"/>
          <w:szCs w:val="24"/>
          <w:lang w:val="ru-RU"/>
        </w:rPr>
      </w:pPr>
    </w:p>
    <w:p w:rsidR="00C43AC0" w:rsidRPr="006121F8" w:rsidRDefault="00C43AC0" w:rsidP="001E036B">
      <w:pPr>
        <w:pStyle w:val="23"/>
        <w:shd w:val="clear" w:color="auto" w:fill="auto"/>
        <w:spacing w:before="0" w:after="0" w:line="360" w:lineRule="auto"/>
        <w:ind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Экспертизу проекта клинических рекомендаций провел</w:t>
      </w:r>
      <w:r w:rsidRPr="006121F8">
        <w:rPr>
          <w:rFonts w:ascii="Times New Roman" w:hAnsi="Times New Roman" w:cs="Times New Roman"/>
          <w:b/>
          <w:bCs/>
          <w:sz w:val="24"/>
          <w:szCs w:val="24"/>
          <w:lang w:val="ru-RU"/>
        </w:rPr>
        <w:t xml:space="preserve"> </w:t>
      </w:r>
      <w:r w:rsidRPr="006121F8">
        <w:rPr>
          <w:rFonts w:ascii="Times New Roman" w:hAnsi="Times New Roman" w:cs="Times New Roman"/>
          <w:sz w:val="24"/>
          <w:szCs w:val="24"/>
          <w:lang w:val="ru-RU"/>
        </w:rPr>
        <w:t xml:space="preserve">эксперт по клиническому направлению «Эндокринология» </w:t>
      </w:r>
      <w:r w:rsidRPr="006121F8">
        <w:rPr>
          <w:rFonts w:ascii="Times New Roman" w:hAnsi="Times New Roman" w:cs="Times New Roman"/>
          <w:bCs/>
          <w:sz w:val="24"/>
          <w:szCs w:val="24"/>
          <w:lang w:val="ru-RU"/>
        </w:rPr>
        <w:t xml:space="preserve">Окушко Р.В. – </w:t>
      </w:r>
      <w:r w:rsidRPr="006121F8">
        <w:rPr>
          <w:rFonts w:ascii="Times New Roman" w:hAnsi="Times New Roman" w:cs="Times New Roman"/>
          <w:sz w:val="24"/>
          <w:szCs w:val="24"/>
          <w:lang w:val="ru-RU"/>
        </w:rPr>
        <w:t xml:space="preserve">кандидат медицинских наук, директор </w:t>
      </w:r>
      <w:r>
        <w:rPr>
          <w:rFonts w:ascii="Times New Roman" w:eastAsia="Times New Roman" w:hAnsi="Times New Roman" w:cs="Times New Roman"/>
          <w:bCs/>
          <w:sz w:val="24"/>
          <w:szCs w:val="24"/>
          <w:lang w:val="ru-RU"/>
        </w:rPr>
        <w:t xml:space="preserve">Государственного образовательного учреждения среднего профессионального образования </w:t>
      </w:r>
      <w:r w:rsidRPr="006121F8">
        <w:rPr>
          <w:rFonts w:ascii="Times New Roman" w:eastAsia="Times New Roman" w:hAnsi="Times New Roman" w:cs="Times New Roman"/>
          <w:bCs/>
          <w:sz w:val="24"/>
          <w:szCs w:val="24"/>
          <w:lang w:val="ru-RU"/>
        </w:rPr>
        <w:t>«Приднестровский государственный медицинский колледж им. Л. А. Тарасевича»</w:t>
      </w:r>
    </w:p>
    <w:p w:rsidR="00C43AC0" w:rsidRPr="00C21604" w:rsidRDefault="00C43AC0" w:rsidP="00C43AC0">
      <w:pPr>
        <w:widowControl w:val="0"/>
        <w:jc w:val="center"/>
        <w:rPr>
          <w:rFonts w:ascii="Times New Roman" w:eastAsia="Cambria" w:hAnsi="Times New Roman" w:cs="Times New Roman"/>
          <w:sz w:val="24"/>
          <w:szCs w:val="24"/>
        </w:rPr>
      </w:pPr>
      <w:r w:rsidRPr="00C21604">
        <w:rPr>
          <w:rFonts w:ascii="Times New Roman" w:eastAsia="Cambria" w:hAnsi="Times New Roman" w:cs="Times New Roman"/>
          <w:b/>
          <w:bCs/>
          <w:sz w:val="24"/>
          <w:szCs w:val="24"/>
        </w:rPr>
        <w:t xml:space="preserve">Конфликт интересов: </w:t>
      </w:r>
      <w:r w:rsidRPr="00C21604">
        <w:rPr>
          <w:rFonts w:ascii="Times New Roman" w:eastAsia="Cambria" w:hAnsi="Times New Roman" w:cs="Times New Roman"/>
          <w:sz w:val="24"/>
          <w:szCs w:val="24"/>
        </w:rPr>
        <w:t>конфликт интересов отсутствует.</w:t>
      </w:r>
    </w:p>
    <w:p w:rsidR="00442B2F" w:rsidRPr="0042409F" w:rsidRDefault="00442B2F" w:rsidP="00442B2F">
      <w:pPr>
        <w:shd w:val="clear" w:color="auto" w:fill="FFFFFF"/>
        <w:spacing w:after="0"/>
        <w:jc w:val="both"/>
        <w:outlineLvl w:val="1"/>
        <w:rPr>
          <w:rFonts w:ascii="Times New Roman" w:eastAsia="Times New Roman" w:hAnsi="Times New Roman" w:cs="Times New Roman"/>
          <w:b/>
          <w:bCs/>
          <w:sz w:val="24"/>
          <w:szCs w:val="24"/>
        </w:rPr>
      </w:pPr>
    </w:p>
    <w:p w:rsidR="00442B2F" w:rsidRPr="0042409F" w:rsidRDefault="00442B2F" w:rsidP="00442B2F">
      <w:pPr>
        <w:shd w:val="clear" w:color="auto" w:fill="FFFFFF"/>
        <w:spacing w:after="0"/>
        <w:jc w:val="both"/>
        <w:outlineLvl w:val="1"/>
        <w:rPr>
          <w:rFonts w:eastAsia="Times New Roman" w:cs="Times New Roman"/>
          <w:b/>
          <w:bCs/>
          <w:szCs w:val="24"/>
        </w:rPr>
      </w:pPr>
    </w:p>
    <w:p w:rsidR="00442B2F" w:rsidRPr="0042409F" w:rsidRDefault="00442B2F" w:rsidP="00442B2F">
      <w:pPr>
        <w:shd w:val="clear" w:color="auto" w:fill="FFFFFF"/>
        <w:spacing w:after="0"/>
        <w:jc w:val="both"/>
        <w:outlineLvl w:val="1"/>
        <w:rPr>
          <w:rFonts w:eastAsia="Times New Roman" w:cs="Times New Roman"/>
          <w:b/>
          <w:bCs/>
          <w:szCs w:val="24"/>
        </w:rPr>
      </w:pPr>
    </w:p>
    <w:p w:rsidR="00442B2F" w:rsidRPr="0042409F" w:rsidRDefault="00442B2F" w:rsidP="00442B2F">
      <w:pPr>
        <w:shd w:val="clear" w:color="auto" w:fill="FFFFFF"/>
        <w:spacing w:after="0"/>
        <w:jc w:val="both"/>
        <w:outlineLvl w:val="1"/>
        <w:rPr>
          <w:rFonts w:eastAsia="Times New Roman" w:cs="Times New Roman"/>
          <w:b/>
          <w:bCs/>
          <w:szCs w:val="24"/>
        </w:rPr>
      </w:pPr>
    </w:p>
    <w:p w:rsidR="00442B2F" w:rsidRPr="0042409F" w:rsidRDefault="00442B2F" w:rsidP="00442B2F">
      <w:pPr>
        <w:shd w:val="clear" w:color="auto" w:fill="FFFFFF"/>
        <w:spacing w:after="0"/>
        <w:jc w:val="both"/>
        <w:outlineLvl w:val="1"/>
        <w:rPr>
          <w:rFonts w:eastAsia="Times New Roman" w:cs="Times New Roman"/>
          <w:b/>
          <w:bCs/>
          <w:szCs w:val="24"/>
        </w:rPr>
      </w:pPr>
    </w:p>
    <w:p w:rsidR="00442B2F" w:rsidRPr="0042409F" w:rsidRDefault="00442B2F" w:rsidP="00442B2F">
      <w:pPr>
        <w:shd w:val="clear" w:color="auto" w:fill="FFFFFF"/>
        <w:spacing w:after="0"/>
        <w:jc w:val="both"/>
        <w:outlineLvl w:val="1"/>
        <w:rPr>
          <w:rFonts w:eastAsia="Times New Roman" w:cs="Times New Roman"/>
          <w:b/>
          <w:bCs/>
          <w:szCs w:val="24"/>
        </w:rPr>
      </w:pPr>
    </w:p>
    <w:p w:rsidR="00442B2F" w:rsidRPr="0042409F" w:rsidRDefault="00442B2F" w:rsidP="00442B2F">
      <w:pPr>
        <w:rPr>
          <w:lang w:eastAsia="ru-RU"/>
        </w:rPr>
      </w:pPr>
    </w:p>
    <w:p w:rsidR="00442B2F" w:rsidRPr="00201187" w:rsidRDefault="00442B2F" w:rsidP="00201187">
      <w:pPr>
        <w:pStyle w:val="1"/>
        <w:jc w:val="right"/>
        <w:rPr>
          <w:rFonts w:ascii="Times New Roman" w:hAnsi="Times New Roman"/>
          <w:b/>
          <w:color w:val="auto"/>
          <w:sz w:val="28"/>
          <w:szCs w:val="28"/>
        </w:rPr>
      </w:pPr>
      <w:bookmarkStart w:id="80" w:name="_Toc139443704"/>
      <w:r w:rsidRPr="00201187">
        <w:rPr>
          <w:rFonts w:ascii="Times New Roman" w:hAnsi="Times New Roman"/>
          <w:b/>
          <w:color w:val="auto"/>
          <w:sz w:val="28"/>
          <w:szCs w:val="28"/>
        </w:rPr>
        <w:lastRenderedPageBreak/>
        <w:t>Приложение А2</w:t>
      </w:r>
      <w:bookmarkEnd w:id="80"/>
    </w:p>
    <w:p w:rsidR="00442B2F" w:rsidRPr="00C93347" w:rsidRDefault="00442B2F" w:rsidP="00C93347">
      <w:pPr>
        <w:pStyle w:val="1"/>
        <w:tabs>
          <w:tab w:val="left" w:pos="709"/>
        </w:tabs>
        <w:spacing w:before="0" w:line="360" w:lineRule="auto"/>
        <w:jc w:val="center"/>
        <w:rPr>
          <w:rFonts w:ascii="Times New Roman" w:hAnsi="Times New Roman"/>
          <w:b/>
          <w:color w:val="auto"/>
          <w:sz w:val="28"/>
          <w:szCs w:val="28"/>
        </w:rPr>
      </w:pPr>
      <w:bookmarkStart w:id="81" w:name="_Toc124513448"/>
      <w:bookmarkStart w:id="82" w:name="_Toc139443705"/>
      <w:r w:rsidRPr="00C93347">
        <w:rPr>
          <w:rFonts w:ascii="Times New Roman" w:hAnsi="Times New Roman"/>
          <w:b/>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1"/>
      <w:bookmarkEnd w:id="82"/>
    </w:p>
    <w:p w:rsidR="00C93347" w:rsidRPr="006121F8" w:rsidRDefault="00C93347" w:rsidP="00C93347">
      <w:pPr>
        <w:spacing w:after="0" w:line="360" w:lineRule="auto"/>
        <w:ind w:firstLine="709"/>
        <w:jc w:val="both"/>
        <w:rPr>
          <w:rFonts w:ascii="Times New Roman" w:eastAsia="Times New Roman" w:hAnsi="Times New Roman" w:cs="Times New Roman"/>
          <w:sz w:val="24"/>
          <w:szCs w:val="24"/>
          <w:lang w:eastAsia="ru-RU"/>
        </w:rPr>
      </w:pPr>
      <w:bookmarkStart w:id="83" w:name="_Toc124415314"/>
      <w:bookmarkStart w:id="84" w:name="_Toc124495424"/>
      <w:bookmarkStart w:id="85" w:name="_Toc124496691"/>
      <w:r w:rsidRPr="00C93347">
        <w:rPr>
          <w:rFonts w:ascii="Times New Roman" w:hAnsi="Times New Roman" w:cs="Times New Roman"/>
          <w:sz w:val="24"/>
          <w:szCs w:val="24"/>
        </w:rPr>
        <w:t>В основе данных клинических рекомендаций положены клинические</w:t>
      </w:r>
      <w:r w:rsidRPr="006121F8">
        <w:rPr>
          <w:rFonts w:ascii="Times New Roman" w:hAnsi="Times New Roman" w:cs="Times New Roman"/>
          <w:sz w:val="24"/>
          <w:szCs w:val="24"/>
        </w:rPr>
        <w:t xml:space="preserve"> рекомендации всероссийской общественной организации «Российской ассоциации эндокринологов», адаптированные экспертной группой ведущих специалистов эндокринологов   Приднестровской Молдавской Республики.</w:t>
      </w:r>
      <w:bookmarkEnd w:id="83"/>
      <w:bookmarkEnd w:id="84"/>
      <w:bookmarkEnd w:id="85"/>
    </w:p>
    <w:p w:rsidR="00C93347" w:rsidRPr="006121F8" w:rsidRDefault="00C93347" w:rsidP="00C93347">
      <w:pPr>
        <w:spacing w:after="0" w:line="360" w:lineRule="auto"/>
        <w:ind w:firstLine="709"/>
        <w:jc w:val="both"/>
        <w:rPr>
          <w:rFonts w:ascii="Times New Roman" w:eastAsia="Times New Roman" w:hAnsi="Times New Roman" w:cs="Times New Roman"/>
          <w:b/>
          <w:sz w:val="24"/>
          <w:szCs w:val="24"/>
          <w:lang w:eastAsia="ru-RU"/>
        </w:rPr>
      </w:pPr>
      <w:r w:rsidRPr="006121F8">
        <w:rPr>
          <w:rFonts w:ascii="Times New Roman" w:eastAsia="Times New Roman" w:hAnsi="Times New Roman" w:cs="Times New Roman"/>
          <w:kern w:val="2"/>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rsidR="00C93347" w:rsidRPr="006121F8" w:rsidRDefault="00C93347" w:rsidP="00C93347">
      <w:pPr>
        <w:spacing w:after="0" w:line="360" w:lineRule="auto"/>
        <w:ind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rsidR="00C93347" w:rsidRPr="006121F8" w:rsidRDefault="00C93347" w:rsidP="00C93347">
      <w:pPr>
        <w:spacing w:after="0" w:line="360" w:lineRule="auto"/>
        <w:ind w:firstLine="709"/>
        <w:jc w:val="both"/>
        <w:rPr>
          <w:rFonts w:ascii="Times New Roman" w:eastAsia="Times New Roman" w:hAnsi="Times New Roman" w:cs="Times New Roman"/>
          <w:bCs/>
          <w:kern w:val="2"/>
          <w:sz w:val="24"/>
          <w:szCs w:val="24"/>
          <w:lang w:eastAsia="ar-SA"/>
        </w:rPr>
      </w:pPr>
      <w:r w:rsidRPr="006121F8">
        <w:rPr>
          <w:rFonts w:ascii="Times New Roman" w:eastAsia="Times New Roman" w:hAnsi="Times New Roman" w:cs="Times New Roman"/>
          <w:bCs/>
          <w:kern w:val="2"/>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rsidR="00C93347" w:rsidRPr="00471383" w:rsidRDefault="00C93347" w:rsidP="00C93347">
      <w:pPr>
        <w:pStyle w:val="af3"/>
        <w:tabs>
          <w:tab w:val="left" w:pos="851"/>
          <w:tab w:val="left" w:pos="993"/>
        </w:tabs>
        <w:spacing w:line="360" w:lineRule="auto"/>
        <w:ind w:firstLine="709"/>
        <w:jc w:val="both"/>
        <w:rPr>
          <w:rFonts w:ascii="Times New Roman" w:eastAsia="Calibri" w:hAnsi="Times New Roman" w:cs="Times New Roman"/>
          <w:sz w:val="24"/>
          <w:szCs w:val="24"/>
          <w:lang w:val="ru-RU"/>
        </w:rPr>
      </w:pPr>
      <w:r w:rsidRPr="00471383">
        <w:rPr>
          <w:rFonts w:ascii="Times New Roman" w:hAnsi="Times New Roman" w:cs="Times New Roman"/>
          <w:sz w:val="24"/>
          <w:szCs w:val="24"/>
          <w:lang w:val="ru-RU"/>
        </w:rPr>
        <w:t>Настоящие клинические рекомендации разработаны с учетом следующих нормативных правовых актов:</w:t>
      </w:r>
    </w:p>
    <w:p w:rsidR="00C93347" w:rsidRPr="00471383" w:rsidRDefault="00C93347" w:rsidP="00C93347">
      <w:pPr>
        <w:numPr>
          <w:ilvl w:val="0"/>
          <w:numId w:val="22"/>
        </w:numPr>
        <w:tabs>
          <w:tab w:val="left" w:pos="851"/>
          <w:tab w:val="left" w:pos="993"/>
        </w:tabs>
        <w:spacing w:after="0" w:line="360" w:lineRule="auto"/>
        <w:ind w:left="0" w:firstLine="709"/>
        <w:jc w:val="both"/>
        <w:rPr>
          <w:rFonts w:ascii="Times New Roman" w:hAnsi="Times New Roman" w:cs="Times New Roman"/>
          <w:sz w:val="24"/>
          <w:szCs w:val="24"/>
        </w:rPr>
      </w:pPr>
      <w:r w:rsidRPr="00471383">
        <w:rPr>
          <w:rFonts w:ascii="Times New Roman" w:hAnsi="Times New Roman" w:cs="Times New Roman"/>
          <w:sz w:val="24"/>
          <w:szCs w:val="24"/>
        </w:rPr>
        <w:lastRenderedPageBreak/>
        <w:t xml:space="preserve">Закон Приднестровской Молдавской Республики от 16 января 1997 года </w:t>
      </w:r>
      <w:r w:rsidRPr="00471383">
        <w:rPr>
          <w:rFonts w:ascii="Times New Roman" w:hAnsi="Times New Roman" w:cs="Times New Roman"/>
          <w:sz w:val="24"/>
          <w:szCs w:val="24"/>
        </w:rPr>
        <w:br/>
        <w:t>№ 29-З «Об основах охраны здоровья граждан» (СЗМР 97-1) в текущей редакции;</w:t>
      </w:r>
    </w:p>
    <w:p w:rsidR="00C93347" w:rsidRPr="00471383" w:rsidRDefault="00C93347" w:rsidP="00C93347">
      <w:pPr>
        <w:pStyle w:val="af3"/>
        <w:numPr>
          <w:ilvl w:val="0"/>
          <w:numId w:val="22"/>
        </w:numPr>
        <w:tabs>
          <w:tab w:val="left" w:pos="567"/>
          <w:tab w:val="left" w:pos="851"/>
          <w:tab w:val="left" w:pos="993"/>
        </w:tabs>
        <w:spacing w:line="360" w:lineRule="auto"/>
        <w:ind w:left="0" w:firstLine="709"/>
        <w:jc w:val="both"/>
        <w:rPr>
          <w:rFonts w:ascii="Times New Roman" w:hAnsi="Times New Roman" w:cs="Times New Roman"/>
          <w:sz w:val="24"/>
          <w:szCs w:val="24"/>
          <w:lang w:val="ru-RU"/>
        </w:rPr>
      </w:pPr>
      <w:r w:rsidRPr="00471383">
        <w:rPr>
          <w:rFonts w:ascii="Times New Roman" w:hAnsi="Times New Roman" w:cs="Times New Roman"/>
          <w:sz w:val="24"/>
          <w:szCs w:val="24"/>
          <w:lang w:val="ru-RU"/>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rsidR="00C93347" w:rsidRPr="00471383" w:rsidRDefault="00C93347" w:rsidP="00C93347">
      <w:pPr>
        <w:numPr>
          <w:ilvl w:val="0"/>
          <w:numId w:val="22"/>
        </w:numPr>
        <w:tabs>
          <w:tab w:val="left" w:pos="851"/>
          <w:tab w:val="left" w:pos="993"/>
        </w:tabs>
        <w:spacing w:after="0" w:line="360" w:lineRule="auto"/>
        <w:ind w:left="0" w:firstLine="709"/>
        <w:jc w:val="both"/>
        <w:rPr>
          <w:rFonts w:ascii="Times New Roman" w:hAnsi="Times New Roman" w:cs="Times New Roman"/>
          <w:b/>
          <w:bCs/>
          <w:sz w:val="24"/>
          <w:szCs w:val="24"/>
        </w:rPr>
      </w:pPr>
      <w:r w:rsidRPr="00471383">
        <w:rPr>
          <w:rFonts w:ascii="Times New Roman" w:hAnsi="Times New Roman" w:cs="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rsidR="009A4E54" w:rsidRDefault="009A4E54" w:rsidP="009A4E54">
      <w:pPr>
        <w:widowControl w:val="0"/>
        <w:spacing w:after="0" w:line="360" w:lineRule="auto"/>
        <w:jc w:val="both"/>
        <w:rPr>
          <w:rFonts w:ascii="Times New Roman" w:hAnsi="Times New Roman" w:cs="Times New Roman"/>
        </w:rPr>
      </w:pPr>
    </w:p>
    <w:p w:rsidR="00C43AC0" w:rsidRDefault="00C43AC0" w:rsidP="009A4E54">
      <w:pPr>
        <w:widowControl w:val="0"/>
        <w:spacing w:after="0" w:line="360" w:lineRule="auto"/>
        <w:jc w:val="both"/>
        <w:rPr>
          <w:rFonts w:ascii="Times New Roman" w:hAnsi="Times New Roman" w:cs="Times New Roman"/>
        </w:rPr>
      </w:pPr>
    </w:p>
    <w:p w:rsidR="00C43AC0" w:rsidRDefault="00C43AC0" w:rsidP="008D7C60">
      <w:pPr>
        <w:widowControl w:val="0"/>
        <w:tabs>
          <w:tab w:val="left" w:pos="709"/>
        </w:tabs>
        <w:spacing w:after="0" w:line="360" w:lineRule="auto"/>
        <w:jc w:val="both"/>
        <w:rPr>
          <w:rFonts w:ascii="Times New Roman" w:hAnsi="Times New Roman" w:cs="Times New Roman"/>
        </w:rPr>
      </w:pPr>
    </w:p>
    <w:p w:rsidR="00C43AC0" w:rsidRPr="0042409F" w:rsidRDefault="00C43AC0" w:rsidP="009A4E54">
      <w:pPr>
        <w:widowControl w:val="0"/>
        <w:spacing w:after="0" w:line="360" w:lineRule="auto"/>
        <w:jc w:val="both"/>
        <w:rPr>
          <w:rFonts w:ascii="Times New Roman" w:hAnsi="Times New Roman" w:cs="Times New Roman"/>
        </w:rPr>
      </w:pPr>
    </w:p>
    <w:p w:rsidR="009A4E54" w:rsidRPr="0042409F" w:rsidRDefault="009A4E54" w:rsidP="009A4E54">
      <w:pPr>
        <w:widowControl w:val="0"/>
        <w:spacing w:after="0" w:line="360" w:lineRule="auto"/>
        <w:jc w:val="both"/>
        <w:rPr>
          <w:rFonts w:ascii="Times New Roman" w:hAnsi="Times New Roman" w:cs="Times New Roman"/>
        </w:rPr>
      </w:pPr>
    </w:p>
    <w:p w:rsidR="00442B2F" w:rsidRPr="006D3468" w:rsidRDefault="00442B2F" w:rsidP="006D3468">
      <w:pPr>
        <w:pStyle w:val="1"/>
        <w:jc w:val="right"/>
        <w:rPr>
          <w:rFonts w:ascii="Times New Roman" w:hAnsi="Times New Roman"/>
          <w:b/>
          <w:color w:val="auto"/>
          <w:sz w:val="28"/>
          <w:szCs w:val="28"/>
        </w:rPr>
      </w:pPr>
      <w:bookmarkStart w:id="86" w:name="_Toc139443706"/>
      <w:r w:rsidRPr="006D3468">
        <w:rPr>
          <w:rFonts w:ascii="Times New Roman" w:hAnsi="Times New Roman"/>
          <w:b/>
          <w:color w:val="auto"/>
          <w:sz w:val="28"/>
          <w:szCs w:val="28"/>
        </w:rPr>
        <w:lastRenderedPageBreak/>
        <w:t>Приложение Б</w:t>
      </w:r>
      <w:bookmarkEnd w:id="86"/>
    </w:p>
    <w:p w:rsidR="00442B2F" w:rsidRPr="006D3468" w:rsidRDefault="00442B2F" w:rsidP="006D3468">
      <w:pPr>
        <w:pStyle w:val="1"/>
        <w:jc w:val="center"/>
        <w:rPr>
          <w:rFonts w:ascii="Times New Roman" w:hAnsi="Times New Roman"/>
          <w:b/>
          <w:color w:val="auto"/>
          <w:sz w:val="28"/>
          <w:szCs w:val="28"/>
        </w:rPr>
      </w:pPr>
      <w:bookmarkStart w:id="87" w:name="_Toc124513451"/>
      <w:bookmarkStart w:id="88" w:name="_Toc139443707"/>
      <w:r w:rsidRPr="006D3468">
        <w:rPr>
          <w:rFonts w:ascii="Times New Roman" w:hAnsi="Times New Roman"/>
          <w:b/>
          <w:color w:val="auto"/>
          <w:sz w:val="28"/>
          <w:szCs w:val="28"/>
        </w:rPr>
        <w:t>Алгоритмы действий врача</w:t>
      </w:r>
      <w:bookmarkEnd w:id="87"/>
      <w:bookmarkEnd w:id="88"/>
    </w:p>
    <w:p w:rsidR="009A4E54" w:rsidRPr="0042409F" w:rsidRDefault="00716010" w:rsidP="009A4E54">
      <w:pPr>
        <w:widowControl w:val="0"/>
        <w:spacing w:after="0" w:line="360" w:lineRule="auto"/>
        <w:jc w:val="both"/>
        <w:rPr>
          <w:rFonts w:ascii="Times New Roman" w:hAnsi="Times New Roman" w:cs="Times New Roman"/>
        </w:rPr>
      </w:pPr>
      <w:r w:rsidRPr="0042409F">
        <w:rPr>
          <w:rFonts w:ascii="Times New Roman" w:hAnsi="Times New Roman" w:cs="Times New Roman"/>
          <w:noProof/>
          <w:lang w:val="en-US"/>
        </w:rPr>
        <w:drawing>
          <wp:inline distT="0" distB="0" distL="0" distR="0" wp14:anchorId="60B97AAE" wp14:editId="46A45B13">
            <wp:extent cx="5667375" cy="776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7762875"/>
                    </a:xfrm>
                    <a:prstGeom prst="rect">
                      <a:avLst/>
                    </a:prstGeom>
                    <a:noFill/>
                    <a:ln>
                      <a:noFill/>
                    </a:ln>
                  </pic:spPr>
                </pic:pic>
              </a:graphicData>
            </a:graphic>
          </wp:inline>
        </w:drawing>
      </w:r>
    </w:p>
    <w:p w:rsidR="00BB2883" w:rsidRPr="00E04A67" w:rsidRDefault="00BB2883" w:rsidP="008D7C60">
      <w:pPr>
        <w:pStyle w:val="1"/>
        <w:tabs>
          <w:tab w:val="left" w:pos="709"/>
        </w:tabs>
        <w:jc w:val="right"/>
        <w:rPr>
          <w:rFonts w:ascii="Times New Roman" w:hAnsi="Times New Roman"/>
          <w:b/>
          <w:color w:val="auto"/>
          <w:sz w:val="28"/>
          <w:szCs w:val="28"/>
        </w:rPr>
      </w:pPr>
      <w:bookmarkStart w:id="89" w:name="_Toc124415318"/>
      <w:bookmarkStart w:id="90" w:name="_Toc531695561"/>
      <w:bookmarkStart w:id="91" w:name="_Toc139443708"/>
      <w:r w:rsidRPr="00E04A67">
        <w:rPr>
          <w:rFonts w:ascii="Times New Roman" w:hAnsi="Times New Roman"/>
          <w:b/>
          <w:color w:val="auto"/>
          <w:sz w:val="28"/>
          <w:szCs w:val="28"/>
        </w:rPr>
        <w:lastRenderedPageBreak/>
        <w:t>Приложение В</w:t>
      </w:r>
      <w:bookmarkEnd w:id="89"/>
      <w:bookmarkEnd w:id="91"/>
    </w:p>
    <w:p w:rsidR="00BB2883" w:rsidRPr="00E04A67" w:rsidRDefault="00BB2883" w:rsidP="006F486B">
      <w:pPr>
        <w:pStyle w:val="1"/>
        <w:spacing w:before="0" w:line="360" w:lineRule="auto"/>
        <w:jc w:val="center"/>
        <w:rPr>
          <w:rFonts w:ascii="Times New Roman" w:hAnsi="Times New Roman"/>
          <w:b/>
          <w:color w:val="auto"/>
          <w:sz w:val="28"/>
          <w:szCs w:val="28"/>
        </w:rPr>
      </w:pPr>
      <w:bookmarkStart w:id="92" w:name="_Toc124415319"/>
      <w:bookmarkStart w:id="93" w:name="_Toc124513453"/>
      <w:bookmarkStart w:id="94" w:name="_Toc139443709"/>
      <w:r w:rsidRPr="00E04A67">
        <w:rPr>
          <w:rFonts w:ascii="Times New Roman" w:hAnsi="Times New Roman"/>
          <w:b/>
          <w:color w:val="auto"/>
          <w:sz w:val="28"/>
          <w:szCs w:val="28"/>
        </w:rPr>
        <w:t>Информация для пациент</w:t>
      </w:r>
      <w:bookmarkEnd w:id="90"/>
      <w:r w:rsidRPr="00E04A67">
        <w:rPr>
          <w:rFonts w:ascii="Times New Roman" w:hAnsi="Times New Roman"/>
          <w:b/>
          <w:color w:val="auto"/>
          <w:sz w:val="28"/>
          <w:szCs w:val="28"/>
        </w:rPr>
        <w:t>а</w:t>
      </w:r>
      <w:bookmarkEnd w:id="92"/>
      <w:bookmarkEnd w:id="93"/>
      <w:bookmarkEnd w:id="94"/>
    </w:p>
    <w:p w:rsidR="00BB2883" w:rsidRPr="0042409F" w:rsidRDefault="00BB2883" w:rsidP="006F486B">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Кальций и фосфор являются основным материалом для формирования костей скелета, кальций участвует в сокращении мышц, регуляции ритма сердца и многих других процессах.  ПТГ - паратиреоидный гормон, регулирует обмен кальция и фосфора. Он вырабатывается в околощитовидных железах, которые расположены по задней поверхности щитовидной железы. При патологических состояниях стойкое повышение уровня ПТГ называется </w:t>
      </w:r>
      <w:proofErr w:type="spellStart"/>
      <w:r w:rsidRPr="0042409F">
        <w:rPr>
          <w:rFonts w:ascii="Times New Roman" w:hAnsi="Times New Roman" w:cs="Times New Roman"/>
          <w:sz w:val="24"/>
          <w:szCs w:val="24"/>
        </w:rPr>
        <w:t>гиперпаратиреозом</w:t>
      </w:r>
      <w:proofErr w:type="spellEnd"/>
      <w:r w:rsidRPr="0042409F">
        <w:rPr>
          <w:rFonts w:ascii="Times New Roman" w:hAnsi="Times New Roman" w:cs="Times New Roman"/>
          <w:sz w:val="24"/>
          <w:szCs w:val="24"/>
        </w:rPr>
        <w:t>, который бывает первичным (ПГПТ), вторичным (ВГПТ) и третичным (ТГПТ).</w:t>
      </w:r>
    </w:p>
    <w:p w:rsidR="00BB2883" w:rsidRPr="0042409F" w:rsidRDefault="00BB2883" w:rsidP="006F486B">
      <w:pPr>
        <w:widowControl w:val="0"/>
        <w:spacing w:after="0" w:line="360" w:lineRule="auto"/>
        <w:ind w:firstLine="709"/>
        <w:jc w:val="both"/>
        <w:rPr>
          <w:rFonts w:ascii="Times New Roman" w:hAnsi="Times New Roman" w:cs="Times New Roman"/>
          <w:b/>
          <w:sz w:val="24"/>
          <w:szCs w:val="24"/>
        </w:rPr>
      </w:pPr>
      <w:r w:rsidRPr="0042409F">
        <w:rPr>
          <w:rFonts w:ascii="Times New Roman" w:hAnsi="Times New Roman" w:cs="Times New Roman"/>
          <w:b/>
          <w:sz w:val="24"/>
          <w:szCs w:val="24"/>
        </w:rPr>
        <w:t>Кому необходимо исследование уровня кальция в крови?</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BB2883" w:rsidRPr="0042409F">
        <w:rPr>
          <w:rFonts w:ascii="Times New Roman" w:hAnsi="Times New Roman" w:cs="Times New Roman"/>
          <w:sz w:val="24"/>
          <w:szCs w:val="24"/>
        </w:rPr>
        <w:t>сем пациентам с мочекаменной болезнью;</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всем женщинам и мужчинам с диагностированным остеопорозом независимо от возраста;</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 xml:space="preserve">пациентам с </w:t>
      </w:r>
      <w:proofErr w:type="spellStart"/>
      <w:r w:rsidRPr="0042409F">
        <w:rPr>
          <w:rFonts w:ascii="Times New Roman" w:hAnsi="Times New Roman" w:cs="Times New Roman"/>
          <w:sz w:val="24"/>
          <w:szCs w:val="24"/>
        </w:rPr>
        <w:t>низкотравматичными</w:t>
      </w:r>
      <w:proofErr w:type="spellEnd"/>
      <w:r w:rsidRPr="0042409F">
        <w:rPr>
          <w:rFonts w:ascii="Times New Roman" w:hAnsi="Times New Roman" w:cs="Times New Roman"/>
          <w:sz w:val="24"/>
          <w:szCs w:val="24"/>
        </w:rPr>
        <w:t xml:space="preserve"> переломами в анамнезе;</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развившимися деформациями костей;</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подозрениями на опухоли костей;</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выраженной общей и мышечной слабостью;</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множественными неспецифическими жалобами на жажду, учащенным мочеиспусканием, болями в костях, сниженным настроением, общей и мышечной слабостью;</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частыми диспепсическими жалобами: рвота, диарея;</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судорогами (болезненные подергивания мышц) в мышцах;</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хронической болезнью почек;</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 xml:space="preserve">пациентам, получающих лечение программным или </w:t>
      </w:r>
      <w:proofErr w:type="spellStart"/>
      <w:r w:rsidRPr="0042409F">
        <w:rPr>
          <w:rFonts w:ascii="Times New Roman" w:hAnsi="Times New Roman" w:cs="Times New Roman"/>
          <w:sz w:val="24"/>
          <w:szCs w:val="24"/>
        </w:rPr>
        <w:t>перитонеальным</w:t>
      </w:r>
      <w:proofErr w:type="spellEnd"/>
      <w:r w:rsidRPr="0042409F">
        <w:rPr>
          <w:rFonts w:ascii="Times New Roman" w:hAnsi="Times New Roman" w:cs="Times New Roman"/>
          <w:sz w:val="24"/>
          <w:szCs w:val="24"/>
        </w:rPr>
        <w:t xml:space="preserve"> диализом;</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lang w:val="en-US"/>
        </w:rPr>
      </w:pPr>
      <w:proofErr w:type="spellStart"/>
      <w:r w:rsidRPr="0042409F">
        <w:rPr>
          <w:rFonts w:ascii="Times New Roman" w:hAnsi="Times New Roman" w:cs="Times New Roman"/>
          <w:sz w:val="24"/>
          <w:szCs w:val="24"/>
          <w:lang w:val="en-US"/>
        </w:rPr>
        <w:t>пациентам</w:t>
      </w:r>
      <w:proofErr w:type="spellEnd"/>
      <w:r w:rsidRPr="0042409F">
        <w:rPr>
          <w:rFonts w:ascii="Times New Roman" w:hAnsi="Times New Roman" w:cs="Times New Roman"/>
          <w:sz w:val="24"/>
          <w:szCs w:val="24"/>
          <w:lang w:val="en-US"/>
        </w:rPr>
        <w:t xml:space="preserve"> </w:t>
      </w:r>
      <w:proofErr w:type="spellStart"/>
      <w:r w:rsidRPr="0042409F">
        <w:rPr>
          <w:rFonts w:ascii="Times New Roman" w:hAnsi="Times New Roman" w:cs="Times New Roman"/>
          <w:sz w:val="24"/>
          <w:szCs w:val="24"/>
          <w:lang w:val="en-US"/>
        </w:rPr>
        <w:t>после</w:t>
      </w:r>
      <w:proofErr w:type="spellEnd"/>
      <w:r w:rsidRPr="0042409F">
        <w:rPr>
          <w:rFonts w:ascii="Times New Roman" w:hAnsi="Times New Roman" w:cs="Times New Roman"/>
          <w:sz w:val="24"/>
          <w:szCs w:val="24"/>
          <w:lang w:val="en-US"/>
        </w:rPr>
        <w:t xml:space="preserve"> </w:t>
      </w:r>
      <w:proofErr w:type="spellStart"/>
      <w:r w:rsidRPr="0042409F">
        <w:rPr>
          <w:rFonts w:ascii="Times New Roman" w:hAnsi="Times New Roman" w:cs="Times New Roman"/>
          <w:sz w:val="24"/>
          <w:szCs w:val="24"/>
          <w:lang w:val="en-US"/>
        </w:rPr>
        <w:t>трансплантации</w:t>
      </w:r>
      <w:proofErr w:type="spellEnd"/>
      <w:r w:rsidRPr="0042409F">
        <w:rPr>
          <w:rFonts w:ascii="Times New Roman" w:hAnsi="Times New Roman" w:cs="Times New Roman"/>
          <w:sz w:val="24"/>
          <w:szCs w:val="24"/>
          <w:lang w:val="en-US"/>
        </w:rPr>
        <w:t xml:space="preserve"> </w:t>
      </w:r>
      <w:proofErr w:type="spellStart"/>
      <w:r w:rsidRPr="0042409F">
        <w:rPr>
          <w:rFonts w:ascii="Times New Roman" w:hAnsi="Times New Roman" w:cs="Times New Roman"/>
          <w:sz w:val="24"/>
          <w:szCs w:val="24"/>
          <w:lang w:val="en-US"/>
        </w:rPr>
        <w:t>почки</w:t>
      </w:r>
      <w:proofErr w:type="spellEnd"/>
      <w:r w:rsidRPr="0042409F">
        <w:rPr>
          <w:rFonts w:ascii="Times New Roman" w:hAnsi="Times New Roman" w:cs="Times New Roman"/>
          <w:sz w:val="24"/>
          <w:szCs w:val="24"/>
          <w:lang w:val="en-US"/>
        </w:rPr>
        <w:t>;</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с ограниченным приемом продуктов, содержащих кальций, фосфор (молочные продукты, морепродукты);</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sz w:val="24"/>
          <w:szCs w:val="24"/>
        </w:rPr>
      </w:pPr>
      <w:r w:rsidRPr="0042409F">
        <w:rPr>
          <w:rFonts w:ascii="Times New Roman" w:hAnsi="Times New Roman" w:cs="Times New Roman"/>
          <w:sz w:val="24"/>
          <w:szCs w:val="24"/>
        </w:rPr>
        <w:t>пациентам, имеющих ограничения длительного пребывания на улице: на солнце с чистым утренним воздухом;</w:t>
      </w:r>
    </w:p>
    <w:p w:rsidR="00BB2883" w:rsidRPr="0042409F" w:rsidRDefault="00C43AC0" w:rsidP="00C43AC0">
      <w:pPr>
        <w:widowControl w:val="0"/>
        <w:numPr>
          <w:ilvl w:val="0"/>
          <w:numId w:val="21"/>
        </w:numPr>
        <w:tabs>
          <w:tab w:val="left" w:pos="284"/>
        </w:tabs>
        <w:spacing w:after="0" w:line="360" w:lineRule="auto"/>
        <w:ind w:left="0" w:firstLine="0"/>
        <w:jc w:val="both"/>
        <w:rPr>
          <w:rFonts w:ascii="Times New Roman" w:hAnsi="Times New Roman" w:cs="Times New Roman"/>
          <w:b/>
          <w:sz w:val="24"/>
          <w:szCs w:val="24"/>
        </w:rPr>
      </w:pPr>
      <w:r w:rsidRPr="0042409F">
        <w:rPr>
          <w:rFonts w:ascii="Times New Roman" w:hAnsi="Times New Roman" w:cs="Times New Roman"/>
          <w:sz w:val="24"/>
          <w:szCs w:val="24"/>
        </w:rPr>
        <w:t>пациентам, принимающих глюкокортикоиды (преднизолон, дексаметазон)</w:t>
      </w:r>
      <w:r>
        <w:rPr>
          <w:rFonts w:ascii="Times New Roman" w:hAnsi="Times New Roman" w:cs="Times New Roman"/>
          <w:sz w:val="24"/>
          <w:szCs w:val="24"/>
        </w:rPr>
        <w:t>.</w:t>
      </w:r>
    </w:p>
    <w:p w:rsidR="00BB2883" w:rsidRPr="0042409F" w:rsidRDefault="00BB2883" w:rsidP="00C43AC0">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b/>
          <w:sz w:val="24"/>
          <w:szCs w:val="24"/>
        </w:rPr>
        <w:t xml:space="preserve">Первичный </w:t>
      </w:r>
      <w:proofErr w:type="spellStart"/>
      <w:r w:rsidRPr="0042409F">
        <w:rPr>
          <w:rFonts w:ascii="Times New Roman" w:hAnsi="Times New Roman" w:cs="Times New Roman"/>
          <w:b/>
          <w:sz w:val="24"/>
          <w:szCs w:val="24"/>
        </w:rPr>
        <w:t>гиперпаратиреоз</w:t>
      </w:r>
      <w:proofErr w:type="spellEnd"/>
      <w:r w:rsidRPr="0042409F">
        <w:rPr>
          <w:rFonts w:ascii="Times New Roman" w:hAnsi="Times New Roman" w:cs="Times New Roman"/>
          <w:sz w:val="24"/>
          <w:szCs w:val="24"/>
        </w:rPr>
        <w:t xml:space="preserve"> может длительное время протекать бессимптомно, и проявляется только на стадии осложнений (переломы, почечные колики, язвенные поражения желудка и двенадцатиперстной кишки). На сегодняшний день возможна диагностика и лечение этого тяжелого заболевания на этапе только лабораторных изменений, до развития </w:t>
      </w:r>
      <w:r w:rsidRPr="0042409F">
        <w:rPr>
          <w:rFonts w:ascii="Times New Roman" w:hAnsi="Times New Roman" w:cs="Times New Roman"/>
          <w:sz w:val="24"/>
          <w:szCs w:val="24"/>
        </w:rPr>
        <w:lastRenderedPageBreak/>
        <w:t>вышеперечисленных осложнений.</w:t>
      </w:r>
    </w:p>
    <w:p w:rsidR="00BB2883" w:rsidRPr="0042409F" w:rsidRDefault="00BB2883" w:rsidP="00C43AC0">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b/>
          <w:sz w:val="24"/>
          <w:szCs w:val="24"/>
        </w:rPr>
        <w:t xml:space="preserve">Лечение первичного </w:t>
      </w:r>
      <w:proofErr w:type="spellStart"/>
      <w:r w:rsidRPr="0042409F">
        <w:rPr>
          <w:rFonts w:ascii="Times New Roman" w:hAnsi="Times New Roman" w:cs="Times New Roman"/>
          <w:b/>
          <w:sz w:val="24"/>
          <w:szCs w:val="24"/>
        </w:rPr>
        <w:t>гиперпаратиреоза</w:t>
      </w:r>
      <w:proofErr w:type="spellEnd"/>
      <w:r w:rsidRPr="0042409F">
        <w:rPr>
          <w:rFonts w:ascii="Times New Roman" w:hAnsi="Times New Roman" w:cs="Times New Roman"/>
          <w:sz w:val="24"/>
          <w:szCs w:val="24"/>
        </w:rPr>
        <w:t xml:space="preserve"> - консервативное и хирургическое. </w:t>
      </w:r>
    </w:p>
    <w:p w:rsidR="00BB2883" w:rsidRPr="0042409F" w:rsidRDefault="00BB2883" w:rsidP="00C43AC0">
      <w:pPr>
        <w:widowControl w:val="0"/>
        <w:spacing w:after="0" w:line="360" w:lineRule="auto"/>
        <w:ind w:firstLine="709"/>
        <w:jc w:val="both"/>
        <w:rPr>
          <w:rFonts w:ascii="Times New Roman" w:hAnsi="Times New Roman" w:cs="Times New Roman"/>
          <w:sz w:val="24"/>
          <w:szCs w:val="24"/>
        </w:rPr>
      </w:pPr>
      <w:r w:rsidRPr="0042409F">
        <w:rPr>
          <w:rFonts w:ascii="Times New Roman" w:hAnsi="Times New Roman" w:cs="Times New Roman"/>
          <w:sz w:val="24"/>
          <w:szCs w:val="24"/>
        </w:rPr>
        <w:t xml:space="preserve">Основным методом лечения первичного </w:t>
      </w:r>
      <w:proofErr w:type="spellStart"/>
      <w:r w:rsidRPr="0042409F">
        <w:rPr>
          <w:rFonts w:ascii="Times New Roman" w:hAnsi="Times New Roman" w:cs="Times New Roman"/>
          <w:sz w:val="24"/>
          <w:szCs w:val="24"/>
        </w:rPr>
        <w:t>гиперпаратиреоза</w:t>
      </w:r>
      <w:proofErr w:type="spellEnd"/>
      <w:r w:rsidRPr="0042409F">
        <w:rPr>
          <w:rFonts w:ascii="Times New Roman" w:hAnsi="Times New Roman" w:cs="Times New Roman"/>
          <w:sz w:val="24"/>
          <w:szCs w:val="24"/>
        </w:rPr>
        <w:t xml:space="preserve"> является хирургическое - удаление аденомы околощитовидной железы. Такая операция</w:t>
      </w:r>
      <w:r w:rsidRPr="00C43AC0">
        <w:rPr>
          <w:rFonts w:ascii="Times New Roman" w:hAnsi="Times New Roman" w:cs="Times New Roman"/>
          <w:sz w:val="24"/>
          <w:szCs w:val="24"/>
        </w:rPr>
        <w:t xml:space="preserve">, </w:t>
      </w:r>
      <w:proofErr w:type="spellStart"/>
      <w:r w:rsidRPr="00C43AC0">
        <w:rPr>
          <w:rFonts w:ascii="Times New Roman" w:hAnsi="Times New Roman" w:cs="Times New Roman"/>
          <w:sz w:val="24"/>
          <w:szCs w:val="24"/>
        </w:rPr>
        <w:t>паратиреоидэктомия</w:t>
      </w:r>
      <w:proofErr w:type="spellEnd"/>
      <w:r w:rsidRPr="00C43AC0">
        <w:rPr>
          <w:rFonts w:ascii="Times New Roman" w:hAnsi="Times New Roman" w:cs="Times New Roman"/>
          <w:sz w:val="24"/>
          <w:szCs w:val="24"/>
        </w:rPr>
        <w:t>,</w:t>
      </w:r>
      <w:r w:rsidRPr="0042409F">
        <w:rPr>
          <w:rFonts w:ascii="Times New Roman" w:hAnsi="Times New Roman" w:cs="Times New Roman"/>
          <w:sz w:val="24"/>
          <w:szCs w:val="24"/>
        </w:rPr>
        <w:t xml:space="preserve"> показана всем пациентам с </w:t>
      </w:r>
      <w:proofErr w:type="spellStart"/>
      <w:r w:rsidRPr="0042409F">
        <w:rPr>
          <w:rFonts w:ascii="Times New Roman" w:hAnsi="Times New Roman" w:cs="Times New Roman"/>
          <w:sz w:val="24"/>
          <w:szCs w:val="24"/>
        </w:rPr>
        <w:t>манифестной</w:t>
      </w:r>
      <w:proofErr w:type="spellEnd"/>
      <w:r w:rsidRPr="0042409F">
        <w:rPr>
          <w:rFonts w:ascii="Times New Roman" w:hAnsi="Times New Roman" w:cs="Times New Roman"/>
          <w:sz w:val="24"/>
          <w:szCs w:val="24"/>
        </w:rPr>
        <w:t xml:space="preserve"> формой заболевания и некоторым пациентам с </w:t>
      </w:r>
      <w:proofErr w:type="spellStart"/>
      <w:r w:rsidRPr="0042409F">
        <w:rPr>
          <w:rFonts w:ascii="Times New Roman" w:hAnsi="Times New Roman" w:cs="Times New Roman"/>
          <w:sz w:val="24"/>
          <w:szCs w:val="24"/>
        </w:rPr>
        <w:t>асимптомной</w:t>
      </w:r>
      <w:proofErr w:type="spellEnd"/>
      <w:r w:rsidRPr="0042409F">
        <w:rPr>
          <w:rFonts w:ascii="Times New Roman" w:hAnsi="Times New Roman" w:cs="Times New Roman"/>
          <w:sz w:val="24"/>
          <w:szCs w:val="24"/>
        </w:rPr>
        <w:t xml:space="preserve"> формой (пациентам моложе 50 лет, а также при высоком уровне кальция крови, остеопорозе или нарушении функции почек). Однако при отсутствии симптомов заболевания некоторым пациентам старше 50 лет может быть рекомендовано наблюдение и консервативное лечение. Оно включает в себя обследование у врача один раз в 6-12 месяцев для контроля за основными показателями заболевания и состоянием органов, наиболее часто страдающих от нее. При ухудшении каких-либо показателей в дальнейшем может быть рекомендовано хирургическое лечение. При выявлении у пациента с первичным </w:t>
      </w:r>
      <w:proofErr w:type="spellStart"/>
      <w:r w:rsidRPr="0042409F">
        <w:rPr>
          <w:rFonts w:ascii="Times New Roman" w:hAnsi="Times New Roman" w:cs="Times New Roman"/>
          <w:sz w:val="24"/>
          <w:szCs w:val="24"/>
        </w:rPr>
        <w:t>гиперпаратиреозом</w:t>
      </w:r>
      <w:proofErr w:type="spellEnd"/>
      <w:r w:rsidRPr="0042409F">
        <w:rPr>
          <w:rFonts w:ascii="Times New Roman" w:hAnsi="Times New Roman" w:cs="Times New Roman"/>
          <w:sz w:val="24"/>
          <w:szCs w:val="24"/>
        </w:rPr>
        <w:t xml:space="preserve"> остеопороза и повышении уровня маркеров костного обмена, также могут быть назначены препараты, улучшающие состояние костной ткани - </w:t>
      </w:r>
      <w:proofErr w:type="spellStart"/>
      <w:r w:rsidRPr="0042409F">
        <w:rPr>
          <w:rFonts w:ascii="Times New Roman" w:hAnsi="Times New Roman" w:cs="Times New Roman"/>
          <w:sz w:val="24"/>
          <w:szCs w:val="24"/>
        </w:rPr>
        <w:t>бисфосфонаты</w:t>
      </w:r>
      <w:proofErr w:type="spellEnd"/>
      <w:r w:rsidRPr="0042409F">
        <w:rPr>
          <w:rFonts w:ascii="Times New Roman" w:hAnsi="Times New Roman" w:cs="Times New Roman"/>
          <w:sz w:val="24"/>
          <w:szCs w:val="24"/>
        </w:rPr>
        <w:t>. Всем пациентам рекомендуется увеличить потребление жидкости до 2 литров в сутки, это поможет избежать вредного действия кальция на почки.</w:t>
      </w:r>
    </w:p>
    <w:p w:rsidR="00BB2883" w:rsidRPr="0042409F" w:rsidRDefault="00BB2883" w:rsidP="00BB2883">
      <w:pPr>
        <w:widowControl w:val="0"/>
        <w:spacing w:after="0" w:line="360" w:lineRule="auto"/>
        <w:jc w:val="both"/>
        <w:rPr>
          <w:rFonts w:ascii="Times New Roman" w:hAnsi="Times New Roman" w:cs="Times New Roman"/>
          <w:sz w:val="24"/>
          <w:szCs w:val="24"/>
        </w:rPr>
      </w:pPr>
    </w:p>
    <w:p w:rsidR="00BB2883" w:rsidRPr="0042409F" w:rsidRDefault="00BB2883" w:rsidP="00BB2883">
      <w:pPr>
        <w:widowControl w:val="0"/>
        <w:spacing w:after="0" w:line="240" w:lineRule="auto"/>
        <w:rPr>
          <w:rFonts w:ascii="Arial Unicode MS" w:eastAsia="Arial Unicode MS" w:hAnsi="Arial Unicode MS" w:cs="Arial Unicode MS"/>
          <w:sz w:val="24"/>
          <w:szCs w:val="24"/>
          <w:lang w:eastAsia="ru-RU" w:bidi="ru-RU"/>
        </w:rPr>
      </w:pPr>
    </w:p>
    <w:p w:rsidR="00BB2883" w:rsidRPr="0042409F" w:rsidRDefault="00BB2883" w:rsidP="00BB2883"/>
    <w:p w:rsidR="00B0320C" w:rsidRPr="0042409F" w:rsidRDefault="00B0320C" w:rsidP="00B0320C">
      <w:pPr>
        <w:rPr>
          <w:rFonts w:ascii="Times New Roman" w:eastAsiaTheme="minorEastAsia" w:hAnsi="Times New Roman" w:cs="Times New Roman"/>
          <w:sz w:val="24"/>
          <w:szCs w:val="24"/>
          <w:lang w:eastAsia="ru-RU"/>
        </w:rPr>
      </w:pPr>
    </w:p>
    <w:p w:rsidR="00B0320C" w:rsidRPr="0042409F" w:rsidRDefault="00B0320C" w:rsidP="00B0320C">
      <w:pPr>
        <w:rPr>
          <w:rFonts w:ascii="Times New Roman" w:eastAsiaTheme="minorEastAsia" w:hAnsi="Times New Roman" w:cs="Times New Roman"/>
          <w:sz w:val="24"/>
          <w:szCs w:val="24"/>
          <w:lang w:eastAsia="ru-RU"/>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C43AC0" w:rsidRPr="0042409F" w:rsidRDefault="00C43AC0"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hd w:val="clear" w:color="auto" w:fill="FFFFFF"/>
        <w:tabs>
          <w:tab w:val="left" w:pos="1134"/>
        </w:tabs>
        <w:spacing w:after="0" w:line="360" w:lineRule="auto"/>
        <w:jc w:val="both"/>
        <w:rPr>
          <w:rFonts w:ascii="Times New Roman" w:hAnsi="Times New Roman" w:cs="Times New Roman"/>
          <w:sz w:val="24"/>
          <w:szCs w:val="24"/>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bookmarkStart w:id="95" w:name="_Toc531695555"/>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spacing w:after="0" w:line="240" w:lineRule="auto"/>
        <w:rPr>
          <w:rFonts w:ascii="Times New Roman" w:eastAsia="Times New Roman" w:hAnsi="Times New Roman" w:cs="Times New Roman"/>
          <w:sz w:val="24"/>
          <w:szCs w:val="24"/>
          <w:lang w:eastAsia="ru-RU"/>
        </w:rPr>
      </w:pPr>
    </w:p>
    <w:p w:rsidR="00B0320C" w:rsidRPr="0042409F" w:rsidRDefault="00B0320C" w:rsidP="00B0320C">
      <w:pPr>
        <w:rPr>
          <w:lang w:eastAsia="ru-RU"/>
        </w:rPr>
      </w:pPr>
    </w:p>
    <w:bookmarkEnd w:id="95"/>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widowControl w:val="0"/>
        <w:spacing w:after="0" w:line="360" w:lineRule="auto"/>
        <w:ind w:firstLine="851"/>
        <w:jc w:val="both"/>
        <w:rPr>
          <w:rFonts w:ascii="Times New Roman" w:hAnsi="Times New Roman" w:cs="Times New Roman"/>
          <w:sz w:val="24"/>
          <w:szCs w:val="24"/>
        </w:rPr>
      </w:pPr>
    </w:p>
    <w:p w:rsidR="00B0320C" w:rsidRPr="0042409F" w:rsidRDefault="00B0320C" w:rsidP="00B0320C">
      <w:pPr>
        <w:rPr>
          <w:lang w:eastAsia="ru-RU"/>
        </w:rPr>
      </w:pPr>
    </w:p>
    <w:p w:rsidR="00B0320C" w:rsidRPr="0042409F" w:rsidRDefault="00B0320C" w:rsidP="00B0320C">
      <w:pPr>
        <w:rPr>
          <w:lang w:eastAsia="ru-RU"/>
        </w:rPr>
      </w:pPr>
    </w:p>
    <w:p w:rsidR="00A11221" w:rsidRPr="0042409F" w:rsidRDefault="00A11221"/>
    <w:sectPr w:rsidR="00A11221" w:rsidRPr="0042409F" w:rsidSect="00A40D75">
      <w:footerReference w:type="default" r:id="rId11"/>
      <w:pgSz w:w="12240" w:h="15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74" w:rsidRDefault="00350774" w:rsidP="009157AA">
      <w:pPr>
        <w:spacing w:after="0" w:line="240" w:lineRule="auto"/>
      </w:pPr>
      <w:r>
        <w:separator/>
      </w:r>
    </w:p>
  </w:endnote>
  <w:endnote w:type="continuationSeparator" w:id="0">
    <w:p w:rsidR="00350774" w:rsidRDefault="00350774" w:rsidP="0091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24526"/>
      <w:docPartObj>
        <w:docPartGallery w:val="Page Numbers (Bottom of Page)"/>
        <w:docPartUnique/>
      </w:docPartObj>
    </w:sdtPr>
    <w:sdtContent>
      <w:p w:rsidR="009357C3" w:rsidRDefault="009357C3">
        <w:pPr>
          <w:pStyle w:val="a8"/>
          <w:jc w:val="center"/>
        </w:pPr>
      </w:p>
      <w:p w:rsidR="009357C3" w:rsidRDefault="009357C3">
        <w:pPr>
          <w:pStyle w:val="a8"/>
          <w:jc w:val="center"/>
        </w:pPr>
        <w:r>
          <w:fldChar w:fldCharType="begin"/>
        </w:r>
        <w:r>
          <w:instrText>PAGE   \* MERGEFORMAT</w:instrText>
        </w:r>
        <w:r>
          <w:fldChar w:fldCharType="separate"/>
        </w:r>
        <w:r>
          <w:rPr>
            <w:noProof/>
          </w:rPr>
          <w:t>5</w:t>
        </w:r>
        <w:r>
          <w:fldChar w:fldCharType="end"/>
        </w:r>
      </w:p>
    </w:sdtContent>
  </w:sdt>
  <w:p w:rsidR="009357C3" w:rsidRDefault="009357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74" w:rsidRDefault="00350774" w:rsidP="009157AA">
      <w:pPr>
        <w:spacing w:after="0" w:line="240" w:lineRule="auto"/>
      </w:pPr>
      <w:r>
        <w:separator/>
      </w:r>
    </w:p>
  </w:footnote>
  <w:footnote w:type="continuationSeparator" w:id="0">
    <w:p w:rsidR="00350774" w:rsidRDefault="00350774" w:rsidP="009157AA">
      <w:pPr>
        <w:spacing w:after="0" w:line="240" w:lineRule="auto"/>
      </w:pPr>
      <w:r>
        <w:continuationSeparator/>
      </w:r>
    </w:p>
  </w:footnote>
  <w:footnote w:id="1">
    <w:p w:rsidR="009357C3" w:rsidRDefault="009357C3" w:rsidP="009157AA">
      <w:pPr>
        <w:pStyle w:val="26"/>
        <w:shd w:val="clear" w:color="auto" w:fill="auto"/>
        <w:tabs>
          <w:tab w:val="left" w:pos="254"/>
        </w:tabs>
        <w:spacing w:line="413" w:lineRule="exact"/>
        <w:ind w:right="2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65B"/>
    <w:multiLevelType w:val="hybridMultilevel"/>
    <w:tmpl w:val="F12CED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DA14FE"/>
    <w:multiLevelType w:val="hybridMultilevel"/>
    <w:tmpl w:val="4F0CE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D882304"/>
    <w:multiLevelType w:val="multilevel"/>
    <w:tmpl w:val="B70CB4AE"/>
    <w:lvl w:ilvl="0">
      <w:start w:val="1"/>
      <w:numFmt w:val="decimal"/>
      <w:lvlText w:val="%1."/>
      <w:lvlJc w:val="left"/>
      <w:pPr>
        <w:tabs>
          <w:tab w:val="num" w:pos="720"/>
        </w:tabs>
        <w:ind w:left="720" w:hanging="360"/>
      </w:pPr>
    </w:lvl>
    <w:lvl w:ilvl="1">
      <w:start w:val="69"/>
      <w:numFmt w:val="decimal"/>
      <w:lvlText w:val="%2."/>
      <w:lvlJc w:val="left"/>
      <w:pPr>
        <w:ind w:left="1440" w:hanging="360"/>
      </w:pPr>
      <w:rPr>
        <w:rFonts w:eastAsia="Times New Roman"/>
        <w:color w:val="33333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2F4A0A"/>
    <w:multiLevelType w:val="hybridMultilevel"/>
    <w:tmpl w:val="8C66B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1645DB9"/>
    <w:multiLevelType w:val="hybridMultilevel"/>
    <w:tmpl w:val="AB80D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B73073"/>
    <w:multiLevelType w:val="hybridMultilevel"/>
    <w:tmpl w:val="D3608B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B9C6EEA"/>
    <w:multiLevelType w:val="hybridMultilevel"/>
    <w:tmpl w:val="72047D7C"/>
    <w:lvl w:ilvl="0" w:tplc="8BF6E7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A320D"/>
    <w:multiLevelType w:val="hybridMultilevel"/>
    <w:tmpl w:val="D9E0E1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3B4673D"/>
    <w:multiLevelType w:val="hybridMultilevel"/>
    <w:tmpl w:val="D36C51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6304850"/>
    <w:multiLevelType w:val="hybridMultilevel"/>
    <w:tmpl w:val="CBEC92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82269AB"/>
    <w:multiLevelType w:val="hybridMultilevel"/>
    <w:tmpl w:val="1B7E2F86"/>
    <w:lvl w:ilvl="0" w:tplc="B73E4DB4">
      <w:start w:val="1"/>
      <w:numFmt w:val="decimal"/>
      <w:lvlText w:val="%1."/>
      <w:lvlJc w:val="center"/>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62EE00C3"/>
    <w:multiLevelType w:val="hybridMultilevel"/>
    <w:tmpl w:val="B9209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9151431"/>
    <w:multiLevelType w:val="hybridMultilevel"/>
    <w:tmpl w:val="DD129C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8EF2845"/>
    <w:multiLevelType w:val="hybridMultilevel"/>
    <w:tmpl w:val="D19CF6F8"/>
    <w:lvl w:ilvl="0" w:tplc="200021CC">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num>
  <w:num w:numId="2">
    <w:abstractNumId w:val="3"/>
  </w:num>
  <w:num w:numId="3">
    <w:abstractNumId w:val="5"/>
  </w:num>
  <w:num w:numId="4">
    <w:abstractNumId w:val="5"/>
  </w:num>
  <w:num w:numId="5">
    <w:abstractNumId w:val="4"/>
  </w:num>
  <w:num w:numId="6">
    <w:abstractNumId w:val="4"/>
  </w:num>
  <w:num w:numId="7">
    <w:abstractNumId w:val="8"/>
  </w:num>
  <w:num w:numId="8">
    <w:abstractNumId w:val="8"/>
  </w:num>
  <w:num w:numId="9">
    <w:abstractNumId w:val="2"/>
  </w:num>
  <w:num w:numId="10">
    <w:abstractNumId w:val="2"/>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1"/>
  </w:num>
  <w:num w:numId="18">
    <w:abstractNumId w:val="1"/>
  </w:num>
  <w:num w:numId="19">
    <w:abstractNumId w:val="7"/>
  </w:num>
  <w:num w:numId="20">
    <w:abstractNumId w:val="9"/>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787"/>
    <w:rsid w:val="00012863"/>
    <w:rsid w:val="00074A7F"/>
    <w:rsid w:val="000759EF"/>
    <w:rsid w:val="000918F3"/>
    <w:rsid w:val="000B0CCE"/>
    <w:rsid w:val="000B70CF"/>
    <w:rsid w:val="000F3E64"/>
    <w:rsid w:val="00106EA1"/>
    <w:rsid w:val="001462E5"/>
    <w:rsid w:val="00146337"/>
    <w:rsid w:val="00164F21"/>
    <w:rsid w:val="00166710"/>
    <w:rsid w:val="0018343B"/>
    <w:rsid w:val="001A55C0"/>
    <w:rsid w:val="001E036B"/>
    <w:rsid w:val="00201187"/>
    <w:rsid w:val="002413F3"/>
    <w:rsid w:val="00242BA5"/>
    <w:rsid w:val="00243424"/>
    <w:rsid w:val="0026611E"/>
    <w:rsid w:val="002C268F"/>
    <w:rsid w:val="002F460D"/>
    <w:rsid w:val="00304911"/>
    <w:rsid w:val="00330EFF"/>
    <w:rsid w:val="00336288"/>
    <w:rsid w:val="00342DDF"/>
    <w:rsid w:val="00350774"/>
    <w:rsid w:val="00360C3C"/>
    <w:rsid w:val="00387503"/>
    <w:rsid w:val="003B0402"/>
    <w:rsid w:val="0041610B"/>
    <w:rsid w:val="0042409F"/>
    <w:rsid w:val="00442B2F"/>
    <w:rsid w:val="00443E4A"/>
    <w:rsid w:val="00447731"/>
    <w:rsid w:val="00455893"/>
    <w:rsid w:val="004B142F"/>
    <w:rsid w:val="004D1A4E"/>
    <w:rsid w:val="004D6024"/>
    <w:rsid w:val="00506A0C"/>
    <w:rsid w:val="00545C61"/>
    <w:rsid w:val="0056665E"/>
    <w:rsid w:val="00585AED"/>
    <w:rsid w:val="005B397B"/>
    <w:rsid w:val="005C2EC9"/>
    <w:rsid w:val="005E1716"/>
    <w:rsid w:val="005F33CB"/>
    <w:rsid w:val="005F64C4"/>
    <w:rsid w:val="006714E1"/>
    <w:rsid w:val="006850F6"/>
    <w:rsid w:val="00695ADA"/>
    <w:rsid w:val="006D3468"/>
    <w:rsid w:val="006F486B"/>
    <w:rsid w:val="007142C3"/>
    <w:rsid w:val="00716010"/>
    <w:rsid w:val="00741B7B"/>
    <w:rsid w:val="00781304"/>
    <w:rsid w:val="0079291D"/>
    <w:rsid w:val="00792921"/>
    <w:rsid w:val="007A2F4C"/>
    <w:rsid w:val="007B0A37"/>
    <w:rsid w:val="008329B4"/>
    <w:rsid w:val="008420CD"/>
    <w:rsid w:val="00852B90"/>
    <w:rsid w:val="008661AF"/>
    <w:rsid w:val="00872541"/>
    <w:rsid w:val="008D7C60"/>
    <w:rsid w:val="009157AA"/>
    <w:rsid w:val="009357C3"/>
    <w:rsid w:val="00985FCE"/>
    <w:rsid w:val="009A4E54"/>
    <w:rsid w:val="009A60E4"/>
    <w:rsid w:val="009C71C3"/>
    <w:rsid w:val="009D30E9"/>
    <w:rsid w:val="00A11221"/>
    <w:rsid w:val="00A11631"/>
    <w:rsid w:val="00A40D75"/>
    <w:rsid w:val="00A6355C"/>
    <w:rsid w:val="00AB7A7F"/>
    <w:rsid w:val="00B0320C"/>
    <w:rsid w:val="00B134E0"/>
    <w:rsid w:val="00B57A97"/>
    <w:rsid w:val="00B85538"/>
    <w:rsid w:val="00BB2883"/>
    <w:rsid w:val="00BB77A1"/>
    <w:rsid w:val="00BD01A7"/>
    <w:rsid w:val="00BE47F4"/>
    <w:rsid w:val="00C43AC0"/>
    <w:rsid w:val="00C46D11"/>
    <w:rsid w:val="00C802BB"/>
    <w:rsid w:val="00C93347"/>
    <w:rsid w:val="00C954B3"/>
    <w:rsid w:val="00CA0270"/>
    <w:rsid w:val="00CA42BF"/>
    <w:rsid w:val="00CA52CD"/>
    <w:rsid w:val="00CA56F3"/>
    <w:rsid w:val="00CA675A"/>
    <w:rsid w:val="00CE1A94"/>
    <w:rsid w:val="00CF2E0D"/>
    <w:rsid w:val="00D07F07"/>
    <w:rsid w:val="00D42547"/>
    <w:rsid w:val="00D45AE8"/>
    <w:rsid w:val="00D728C3"/>
    <w:rsid w:val="00D730E4"/>
    <w:rsid w:val="00DA7984"/>
    <w:rsid w:val="00E00E6E"/>
    <w:rsid w:val="00E03E3A"/>
    <w:rsid w:val="00E04A67"/>
    <w:rsid w:val="00E10C7B"/>
    <w:rsid w:val="00E3535E"/>
    <w:rsid w:val="00E41051"/>
    <w:rsid w:val="00E818F8"/>
    <w:rsid w:val="00E87609"/>
    <w:rsid w:val="00EA6E47"/>
    <w:rsid w:val="00EB7C71"/>
    <w:rsid w:val="00ED21D1"/>
    <w:rsid w:val="00F03787"/>
    <w:rsid w:val="00F127B2"/>
    <w:rsid w:val="00F43479"/>
    <w:rsid w:val="00F57C32"/>
    <w:rsid w:val="00FB23D0"/>
    <w:rsid w:val="00FC37A8"/>
    <w:rsid w:val="00FD2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A7C3"/>
  <w15:chartTrackingRefBased/>
  <w15:docId w15:val="{CC7C00BB-76BD-4900-A238-49DF7482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20C"/>
    <w:pPr>
      <w:spacing w:after="200" w:line="276" w:lineRule="auto"/>
    </w:pPr>
    <w:rPr>
      <w:lang w:val="ru-RU"/>
    </w:rPr>
  </w:style>
  <w:style w:type="paragraph" w:styleId="1">
    <w:name w:val="heading 1"/>
    <w:basedOn w:val="a"/>
    <w:next w:val="a"/>
    <w:link w:val="10"/>
    <w:uiPriority w:val="9"/>
    <w:qFormat/>
    <w:rsid w:val="00B0320C"/>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B03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B032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0320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B0320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20C"/>
    <w:rPr>
      <w:rFonts w:ascii="Cambria" w:eastAsia="Times New Roman" w:hAnsi="Cambria" w:cs="Times New Roman"/>
      <w:color w:val="365F91"/>
      <w:sz w:val="32"/>
      <w:szCs w:val="32"/>
      <w:lang w:val="ru-RU" w:eastAsia="ru-RU"/>
    </w:rPr>
  </w:style>
  <w:style w:type="character" w:customStyle="1" w:styleId="20">
    <w:name w:val="Заголовок 2 Знак"/>
    <w:basedOn w:val="a0"/>
    <w:link w:val="2"/>
    <w:uiPriority w:val="9"/>
    <w:rsid w:val="00B0320C"/>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semiHidden/>
    <w:rsid w:val="00B0320C"/>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B0320C"/>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semiHidden/>
    <w:rsid w:val="00B0320C"/>
    <w:rPr>
      <w:rFonts w:ascii="Times New Roman" w:eastAsia="Times New Roman" w:hAnsi="Times New Roman" w:cs="Times New Roman"/>
      <w:b/>
      <w:bCs/>
      <w:sz w:val="20"/>
      <w:szCs w:val="20"/>
      <w:lang w:val="ru-RU" w:eastAsia="ru-RU"/>
    </w:rPr>
  </w:style>
  <w:style w:type="character" w:styleId="a3">
    <w:name w:val="Hyperlink"/>
    <w:basedOn w:val="a0"/>
    <w:uiPriority w:val="99"/>
    <w:unhideWhenUsed/>
    <w:rsid w:val="00B0320C"/>
    <w:rPr>
      <w:color w:val="0000FF"/>
      <w:u w:val="single"/>
    </w:rPr>
  </w:style>
  <w:style w:type="character" w:styleId="a4">
    <w:name w:val="FollowedHyperlink"/>
    <w:basedOn w:val="a0"/>
    <w:uiPriority w:val="99"/>
    <w:semiHidden/>
    <w:unhideWhenUsed/>
    <w:rsid w:val="00B0320C"/>
    <w:rPr>
      <w:color w:val="800080"/>
      <w:u w:val="single"/>
    </w:rPr>
  </w:style>
  <w:style w:type="paragraph" w:styleId="HTML">
    <w:name w:val="HTML Preformatted"/>
    <w:basedOn w:val="a"/>
    <w:link w:val="HTML0"/>
    <w:uiPriority w:val="99"/>
    <w:semiHidden/>
    <w:unhideWhenUsed/>
    <w:rsid w:val="00B0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320C"/>
    <w:rPr>
      <w:rFonts w:ascii="Courier New" w:eastAsia="Times New Roman" w:hAnsi="Courier New" w:cs="Courier New"/>
      <w:sz w:val="20"/>
      <w:szCs w:val="20"/>
      <w:lang w:val="ru-RU" w:eastAsia="ru-RU"/>
    </w:rPr>
  </w:style>
  <w:style w:type="paragraph" w:customStyle="1" w:styleId="msonormal0">
    <w:name w:val="msonormal"/>
    <w:basedOn w:val="a"/>
    <w:uiPriority w:val="99"/>
    <w:semiHidden/>
    <w:rsid w:val="00B03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03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F460D"/>
    <w:pPr>
      <w:tabs>
        <w:tab w:val="right" w:leader="dot" w:pos="9679"/>
      </w:tabs>
      <w:spacing w:after="100" w:line="240" w:lineRule="auto"/>
    </w:pPr>
    <w:rPr>
      <w:rFonts w:ascii="Times New Roman" w:hAnsi="Times New Roman" w:cs="Times New Roman"/>
      <w:b/>
      <w:noProof/>
    </w:rPr>
  </w:style>
  <w:style w:type="paragraph" w:styleId="21">
    <w:name w:val="toc 2"/>
    <w:basedOn w:val="a"/>
    <w:next w:val="a"/>
    <w:autoRedefine/>
    <w:uiPriority w:val="39"/>
    <w:unhideWhenUsed/>
    <w:rsid w:val="00B0320C"/>
    <w:pPr>
      <w:spacing w:after="100"/>
      <w:ind w:left="220"/>
    </w:pPr>
  </w:style>
  <w:style w:type="paragraph" w:styleId="31">
    <w:name w:val="toc 3"/>
    <w:basedOn w:val="a"/>
    <w:next w:val="a"/>
    <w:autoRedefine/>
    <w:uiPriority w:val="39"/>
    <w:semiHidden/>
    <w:unhideWhenUsed/>
    <w:rsid w:val="00B0320C"/>
    <w:pPr>
      <w:spacing w:after="100" w:line="254" w:lineRule="auto"/>
      <w:ind w:left="440"/>
    </w:pPr>
  </w:style>
  <w:style w:type="paragraph" w:styleId="a6">
    <w:name w:val="header"/>
    <w:basedOn w:val="a"/>
    <w:link w:val="a7"/>
    <w:uiPriority w:val="99"/>
    <w:unhideWhenUsed/>
    <w:rsid w:val="00B032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320C"/>
    <w:rPr>
      <w:lang w:val="ru-RU"/>
    </w:rPr>
  </w:style>
  <w:style w:type="paragraph" w:styleId="a8">
    <w:name w:val="footer"/>
    <w:basedOn w:val="a"/>
    <w:link w:val="a9"/>
    <w:uiPriority w:val="99"/>
    <w:unhideWhenUsed/>
    <w:rsid w:val="00B032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320C"/>
    <w:rPr>
      <w:lang w:val="ru-RU"/>
    </w:rPr>
  </w:style>
  <w:style w:type="paragraph" w:styleId="aa">
    <w:name w:val="Body Text"/>
    <w:basedOn w:val="a"/>
    <w:link w:val="ab"/>
    <w:uiPriority w:val="99"/>
    <w:semiHidden/>
    <w:unhideWhenUsed/>
    <w:rsid w:val="00B0320C"/>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0320C"/>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B0320C"/>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semiHidden/>
    <w:rsid w:val="00B0320C"/>
    <w:rPr>
      <w:rFonts w:eastAsiaTheme="minorEastAsia"/>
      <w:lang w:val="ru-RU" w:eastAsia="ru-RU"/>
    </w:rPr>
  </w:style>
  <w:style w:type="paragraph" w:styleId="ae">
    <w:name w:val="Subtitle"/>
    <w:basedOn w:val="a"/>
    <w:next w:val="a"/>
    <w:link w:val="af"/>
    <w:uiPriority w:val="11"/>
    <w:qFormat/>
    <w:rsid w:val="00B0320C"/>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B0320C"/>
    <w:rPr>
      <w:rFonts w:asciiTheme="majorHAnsi" w:eastAsiaTheme="majorEastAsia" w:hAnsiTheme="majorHAnsi" w:cstheme="majorBidi"/>
      <w:i/>
      <w:iCs/>
      <w:color w:val="5B9BD5" w:themeColor="accent1"/>
      <w:spacing w:val="15"/>
      <w:sz w:val="24"/>
      <w:szCs w:val="24"/>
      <w:lang w:val="ru-RU"/>
    </w:rPr>
  </w:style>
  <w:style w:type="paragraph" w:styleId="af0">
    <w:name w:val="Balloon Text"/>
    <w:basedOn w:val="a"/>
    <w:link w:val="af1"/>
    <w:uiPriority w:val="99"/>
    <w:semiHidden/>
    <w:unhideWhenUsed/>
    <w:rsid w:val="00B032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0320C"/>
    <w:rPr>
      <w:rFonts w:ascii="Segoe UI" w:hAnsi="Segoe UI" w:cs="Segoe UI"/>
      <w:sz w:val="18"/>
      <w:szCs w:val="18"/>
      <w:lang w:val="ru-RU"/>
    </w:rPr>
  </w:style>
  <w:style w:type="character" w:customStyle="1" w:styleId="af2">
    <w:name w:val="Без интервала Знак"/>
    <w:basedOn w:val="a0"/>
    <w:link w:val="af3"/>
    <w:uiPriority w:val="1"/>
    <w:locked/>
    <w:rsid w:val="00B0320C"/>
  </w:style>
  <w:style w:type="paragraph" w:styleId="af3">
    <w:name w:val="No Spacing"/>
    <w:link w:val="af2"/>
    <w:uiPriority w:val="1"/>
    <w:qFormat/>
    <w:rsid w:val="00B0320C"/>
    <w:pPr>
      <w:spacing w:after="0" w:line="240" w:lineRule="auto"/>
    </w:pPr>
  </w:style>
  <w:style w:type="paragraph" w:styleId="af4">
    <w:name w:val="List Paragraph"/>
    <w:basedOn w:val="a"/>
    <w:uiPriority w:val="34"/>
    <w:qFormat/>
    <w:rsid w:val="00B0320C"/>
    <w:pPr>
      <w:ind w:left="720"/>
      <w:contextualSpacing/>
    </w:pPr>
  </w:style>
  <w:style w:type="paragraph" w:styleId="af5">
    <w:name w:val="TOC Heading"/>
    <w:basedOn w:val="1"/>
    <w:next w:val="a"/>
    <w:uiPriority w:val="39"/>
    <w:unhideWhenUsed/>
    <w:qFormat/>
    <w:rsid w:val="00B0320C"/>
    <w:pPr>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lead">
    <w:name w:val="lead"/>
    <w:basedOn w:val="a"/>
    <w:uiPriority w:val="99"/>
    <w:semiHidden/>
    <w:rsid w:val="00B03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6"/>
    <w:uiPriority w:val="99"/>
    <w:semiHidden/>
    <w:locked/>
    <w:rsid w:val="00B0320C"/>
    <w:rPr>
      <w:sz w:val="23"/>
      <w:szCs w:val="23"/>
      <w:shd w:val="clear" w:color="auto" w:fill="FFFFFF"/>
    </w:rPr>
  </w:style>
  <w:style w:type="paragraph" w:customStyle="1" w:styleId="6">
    <w:name w:val="Основной текст6"/>
    <w:basedOn w:val="a"/>
    <w:link w:val="af6"/>
    <w:uiPriority w:val="99"/>
    <w:semiHidden/>
    <w:rsid w:val="00B0320C"/>
    <w:pPr>
      <w:widowControl w:val="0"/>
      <w:shd w:val="clear" w:color="auto" w:fill="FFFFFF"/>
      <w:spacing w:before="1380" w:after="60" w:line="240" w:lineRule="atLeast"/>
      <w:ind w:hanging="360"/>
    </w:pPr>
    <w:rPr>
      <w:sz w:val="23"/>
      <w:szCs w:val="23"/>
      <w:lang w:val="en-US"/>
    </w:rPr>
  </w:style>
  <w:style w:type="paragraph" w:customStyle="1" w:styleId="Default">
    <w:name w:val="Default"/>
    <w:uiPriority w:val="99"/>
    <w:semiHidden/>
    <w:rsid w:val="00B0320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2">
    <w:name w:val="Основной текст (2)_"/>
    <w:link w:val="23"/>
    <w:semiHidden/>
    <w:locked/>
    <w:rsid w:val="00B0320C"/>
    <w:rPr>
      <w:rFonts w:ascii="Cambria" w:eastAsia="Cambria" w:hAnsi="Cambria"/>
      <w:sz w:val="26"/>
      <w:szCs w:val="26"/>
      <w:shd w:val="clear" w:color="auto" w:fill="FFFFFF"/>
    </w:rPr>
  </w:style>
  <w:style w:type="paragraph" w:customStyle="1" w:styleId="23">
    <w:name w:val="Основной текст (2)"/>
    <w:basedOn w:val="a"/>
    <w:link w:val="22"/>
    <w:semiHidden/>
    <w:rsid w:val="00B0320C"/>
    <w:pPr>
      <w:widowControl w:val="0"/>
      <w:shd w:val="clear" w:color="auto" w:fill="FFFFFF"/>
      <w:spacing w:before="2280" w:after="780" w:line="0" w:lineRule="atLeast"/>
      <w:ind w:hanging="360"/>
    </w:pPr>
    <w:rPr>
      <w:rFonts w:ascii="Cambria" w:eastAsia="Cambria" w:hAnsi="Cambria"/>
      <w:sz w:val="26"/>
      <w:szCs w:val="26"/>
      <w:lang w:val="en-US"/>
    </w:rPr>
  </w:style>
  <w:style w:type="character" w:customStyle="1" w:styleId="apple-style-span">
    <w:name w:val="apple-style-span"/>
    <w:basedOn w:val="a0"/>
    <w:rsid w:val="00B0320C"/>
  </w:style>
  <w:style w:type="character" w:customStyle="1" w:styleId="apple-converted-space">
    <w:name w:val="apple-converted-space"/>
    <w:basedOn w:val="a0"/>
    <w:rsid w:val="00B0320C"/>
  </w:style>
  <w:style w:type="character" w:customStyle="1" w:styleId="13">
    <w:name w:val="Основной текст + 13"/>
    <w:aliases w:val="5 pt1,Полужирный"/>
    <w:basedOn w:val="af6"/>
    <w:uiPriority w:val="99"/>
    <w:rsid w:val="00B0320C"/>
    <w:rPr>
      <w:b/>
      <w:bCs/>
      <w:color w:val="000000"/>
      <w:spacing w:val="0"/>
      <w:w w:val="100"/>
      <w:position w:val="0"/>
      <w:sz w:val="27"/>
      <w:szCs w:val="27"/>
      <w:shd w:val="clear" w:color="auto" w:fill="FFFFFF"/>
      <w:lang w:val="ru-RU"/>
    </w:rPr>
  </w:style>
  <w:style w:type="character" w:customStyle="1" w:styleId="pop-slug-vol">
    <w:name w:val="pop-slug-vol"/>
    <w:uiPriority w:val="99"/>
    <w:qFormat/>
    <w:rsid w:val="00B0320C"/>
    <w:rPr>
      <w:rFonts w:ascii="Times New Roman" w:hAnsi="Times New Roman" w:cs="Times New Roman" w:hint="default"/>
    </w:rPr>
  </w:style>
  <w:style w:type="table" w:styleId="af7">
    <w:name w:val="Table Grid"/>
    <w:basedOn w:val="a1"/>
    <w:uiPriority w:val="39"/>
    <w:rsid w:val="00B0320C"/>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B0320C"/>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B0320C"/>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Emphasis"/>
    <w:basedOn w:val="a0"/>
    <w:uiPriority w:val="20"/>
    <w:qFormat/>
    <w:rsid w:val="00B0320C"/>
    <w:rPr>
      <w:i/>
      <w:iCs/>
    </w:rPr>
  </w:style>
  <w:style w:type="table" w:customStyle="1" w:styleId="32">
    <w:name w:val="Сетка таблицы3"/>
    <w:basedOn w:val="a1"/>
    <w:next w:val="af7"/>
    <w:uiPriority w:val="59"/>
    <w:rsid w:val="005C2EC9"/>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f7"/>
    <w:uiPriority w:val="59"/>
    <w:rsid w:val="00D45AE8"/>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Сноска (2)_"/>
    <w:basedOn w:val="a0"/>
    <w:link w:val="26"/>
    <w:locked/>
    <w:rsid w:val="009157AA"/>
    <w:rPr>
      <w:rFonts w:ascii="Times New Roman" w:eastAsia="Times New Roman" w:hAnsi="Times New Roman" w:cs="Times New Roman"/>
      <w:i/>
      <w:iCs/>
      <w:shd w:val="clear" w:color="auto" w:fill="FFFFFF"/>
    </w:rPr>
  </w:style>
  <w:style w:type="paragraph" w:customStyle="1" w:styleId="26">
    <w:name w:val="Сноска (2)"/>
    <w:basedOn w:val="a"/>
    <w:link w:val="25"/>
    <w:rsid w:val="009157AA"/>
    <w:pPr>
      <w:widowControl w:val="0"/>
      <w:shd w:val="clear" w:color="auto" w:fill="FFFFFF"/>
      <w:spacing w:after="0" w:line="0" w:lineRule="atLeast"/>
    </w:pPr>
    <w:rPr>
      <w:rFonts w:ascii="Times New Roman" w:eastAsia="Times New Roman" w:hAnsi="Times New Roman" w:cs="Times New Roman"/>
      <w:i/>
      <w:iCs/>
      <w:lang w:val="en-US"/>
    </w:rPr>
  </w:style>
  <w:style w:type="table" w:customStyle="1" w:styleId="51">
    <w:name w:val="Сетка таблицы5"/>
    <w:basedOn w:val="a1"/>
    <w:next w:val="af7"/>
    <w:uiPriority w:val="59"/>
    <w:rsid w:val="00342DDF"/>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f7"/>
    <w:uiPriority w:val="59"/>
    <w:rsid w:val="00DA7984"/>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f7"/>
    <w:uiPriority w:val="59"/>
    <w:rsid w:val="009A4E54"/>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7/msy.2002.1198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148/radiographics.19.3.g99ma10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02C2-1F44-4ABC-A53A-9BC235F7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55</Pages>
  <Words>15875</Words>
  <Characters>90492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80</cp:revision>
  <dcterms:created xsi:type="dcterms:W3CDTF">2023-01-13T09:56:00Z</dcterms:created>
  <dcterms:modified xsi:type="dcterms:W3CDTF">2023-07-05T07:02:00Z</dcterms:modified>
</cp:coreProperties>
</file>