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5D8C" w14:textId="77777777" w:rsidR="00622946" w:rsidRDefault="00622946" w:rsidP="0005089A">
      <w:pPr>
        <w:spacing w:after="0" w:line="240" w:lineRule="auto"/>
        <w:ind w:firstLine="567"/>
        <w:jc w:val="both"/>
        <w:rPr>
          <w:rFonts w:ascii="Times New Roman" w:hAnsi="Times New Roman" w:cs="Times New Roman"/>
          <w:bCs/>
          <w:sz w:val="24"/>
          <w:szCs w:val="24"/>
        </w:rPr>
      </w:pPr>
    </w:p>
    <w:p w14:paraId="5916C67A" w14:textId="77777777" w:rsidR="00CF4CDF" w:rsidRDefault="00CF4CDF" w:rsidP="002D74A7">
      <w:pPr>
        <w:spacing w:after="0" w:line="240" w:lineRule="auto"/>
        <w:ind w:firstLine="567"/>
        <w:jc w:val="center"/>
        <w:rPr>
          <w:rFonts w:ascii="Times New Roman" w:hAnsi="Times New Roman" w:cs="Times New Roman"/>
          <w:b/>
          <w:bCs/>
          <w:sz w:val="24"/>
          <w:szCs w:val="24"/>
        </w:rPr>
      </w:pPr>
    </w:p>
    <w:p w14:paraId="1189460D" w14:textId="77777777" w:rsidR="00CF4CDF" w:rsidRDefault="00CF4CDF" w:rsidP="002D74A7">
      <w:pPr>
        <w:spacing w:after="0" w:line="240" w:lineRule="auto"/>
        <w:ind w:firstLine="567"/>
        <w:jc w:val="center"/>
        <w:rPr>
          <w:rFonts w:ascii="Times New Roman" w:hAnsi="Times New Roman" w:cs="Times New Roman"/>
          <w:b/>
          <w:bCs/>
          <w:sz w:val="24"/>
          <w:szCs w:val="24"/>
        </w:rPr>
      </w:pPr>
    </w:p>
    <w:p w14:paraId="0A997551" w14:textId="77777777" w:rsidR="00CF4CDF" w:rsidRDefault="00CF4CDF" w:rsidP="002D74A7">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w:t>
      </w:r>
      <w:r w:rsidR="00622946" w:rsidRPr="002D74A7">
        <w:rPr>
          <w:rFonts w:ascii="Times New Roman" w:hAnsi="Times New Roman" w:cs="Times New Roman"/>
          <w:b/>
          <w:bCs/>
          <w:sz w:val="24"/>
          <w:szCs w:val="24"/>
        </w:rPr>
        <w:t>И</w:t>
      </w:r>
      <w:r w:rsidR="0005089A" w:rsidRPr="002D74A7">
        <w:rPr>
          <w:rFonts w:ascii="Times New Roman" w:hAnsi="Times New Roman" w:cs="Times New Roman"/>
          <w:b/>
          <w:bCs/>
          <w:sz w:val="24"/>
          <w:szCs w:val="24"/>
        </w:rPr>
        <w:t xml:space="preserve">тоги деятельности ведомства за 2022 год, а также </w:t>
      </w:r>
      <w:r w:rsidR="00622946" w:rsidRPr="002D74A7">
        <w:rPr>
          <w:rFonts w:ascii="Times New Roman" w:hAnsi="Times New Roman" w:cs="Times New Roman"/>
          <w:b/>
          <w:bCs/>
          <w:sz w:val="24"/>
          <w:szCs w:val="24"/>
        </w:rPr>
        <w:t>п</w:t>
      </w:r>
      <w:r w:rsidR="0005089A" w:rsidRPr="002D74A7">
        <w:rPr>
          <w:rFonts w:ascii="Times New Roman" w:hAnsi="Times New Roman" w:cs="Times New Roman"/>
          <w:b/>
          <w:bCs/>
          <w:sz w:val="24"/>
          <w:szCs w:val="24"/>
        </w:rPr>
        <w:t>ерспективы развития отрасли на 2023 год</w:t>
      </w:r>
      <w:r>
        <w:rPr>
          <w:rFonts w:ascii="Times New Roman" w:hAnsi="Times New Roman" w:cs="Times New Roman"/>
          <w:b/>
          <w:bCs/>
          <w:sz w:val="24"/>
          <w:szCs w:val="24"/>
        </w:rPr>
        <w:t>»</w:t>
      </w:r>
    </w:p>
    <w:p w14:paraId="0A27DDFE" w14:textId="77777777" w:rsidR="00CF4CDF" w:rsidRDefault="00CF4CDF" w:rsidP="002D74A7">
      <w:pPr>
        <w:spacing w:after="0" w:line="240" w:lineRule="auto"/>
        <w:ind w:firstLine="567"/>
        <w:jc w:val="center"/>
        <w:rPr>
          <w:rFonts w:ascii="Times New Roman" w:hAnsi="Times New Roman" w:cs="Times New Roman"/>
          <w:b/>
          <w:bCs/>
          <w:sz w:val="24"/>
          <w:szCs w:val="24"/>
        </w:rPr>
      </w:pPr>
    </w:p>
    <w:p w14:paraId="4A31025A" w14:textId="6269A986" w:rsidR="0005089A" w:rsidRDefault="00CF4CDF" w:rsidP="002D74A7">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Доклад министра здравоохранения Приднестровской Молдавской Республики К.В. </w:t>
      </w:r>
      <w:proofErr w:type="spellStart"/>
      <w:r>
        <w:rPr>
          <w:rFonts w:ascii="Times New Roman" w:hAnsi="Times New Roman" w:cs="Times New Roman"/>
          <w:b/>
          <w:bCs/>
          <w:sz w:val="24"/>
          <w:szCs w:val="24"/>
        </w:rPr>
        <w:t>Албул</w:t>
      </w:r>
      <w:proofErr w:type="spellEnd"/>
      <w:r>
        <w:rPr>
          <w:rFonts w:ascii="Times New Roman" w:hAnsi="Times New Roman" w:cs="Times New Roman"/>
          <w:b/>
          <w:bCs/>
          <w:sz w:val="24"/>
          <w:szCs w:val="24"/>
        </w:rPr>
        <w:t xml:space="preserve"> на расширенном заседании коллегии ведомства</w:t>
      </w:r>
    </w:p>
    <w:p w14:paraId="290C537F" w14:textId="77777777" w:rsidR="002D74A7" w:rsidRPr="002D74A7" w:rsidRDefault="002D74A7" w:rsidP="002D74A7">
      <w:pPr>
        <w:spacing w:after="0" w:line="240" w:lineRule="auto"/>
        <w:ind w:firstLine="567"/>
        <w:jc w:val="center"/>
        <w:rPr>
          <w:rFonts w:ascii="Times New Roman" w:hAnsi="Times New Roman" w:cs="Times New Roman"/>
          <w:b/>
          <w:bCs/>
          <w:sz w:val="24"/>
          <w:szCs w:val="24"/>
        </w:rPr>
      </w:pPr>
    </w:p>
    <w:p w14:paraId="5DA63D26" w14:textId="58EBE589" w:rsidR="0005089A"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По данным Государственной службы статистики численность постоянного населения Приднестровской Молдавской Республики на 1 января 2023 года составила 459 782 человек</w:t>
      </w:r>
      <w:r>
        <w:rPr>
          <w:rFonts w:ascii="Times New Roman" w:eastAsia="Times New Roman" w:hAnsi="Times New Roman" w:cs="Times New Roman"/>
          <w:sz w:val="24"/>
          <w:szCs w:val="24"/>
          <w:lang w:eastAsia="ru-RU"/>
        </w:rPr>
        <w:t>а</w:t>
      </w:r>
      <w:r w:rsidRPr="007E102E">
        <w:rPr>
          <w:rFonts w:ascii="Times New Roman" w:eastAsia="Times New Roman" w:hAnsi="Times New Roman" w:cs="Times New Roman"/>
          <w:sz w:val="24"/>
          <w:szCs w:val="24"/>
          <w:lang w:eastAsia="ru-RU"/>
        </w:rPr>
        <w:t>, по отношению к 2021 году численность населения уменьшилась на</w:t>
      </w:r>
      <w:r>
        <w:rPr>
          <w:rFonts w:ascii="Times New Roman" w:eastAsia="Times New Roman" w:hAnsi="Times New Roman" w:cs="Times New Roman"/>
          <w:sz w:val="24"/>
          <w:szCs w:val="24"/>
          <w:lang w:eastAsia="ru-RU"/>
        </w:rPr>
        <w:t xml:space="preserve"> </w:t>
      </w:r>
      <w:r w:rsidRPr="007E102E">
        <w:rPr>
          <w:rFonts w:ascii="Times New Roman" w:eastAsia="Times New Roman" w:hAnsi="Times New Roman" w:cs="Times New Roman"/>
          <w:sz w:val="24"/>
          <w:szCs w:val="24"/>
          <w:lang w:eastAsia="ru-RU"/>
        </w:rPr>
        <w:t>3 800 человек. Уменьшение числа жителей республики обусловлено миграционной убылью и снижением рождаемости населения.</w:t>
      </w:r>
      <w:r>
        <w:rPr>
          <w:rFonts w:ascii="Times New Roman" w:eastAsia="Times New Roman" w:hAnsi="Times New Roman" w:cs="Times New Roman"/>
          <w:sz w:val="24"/>
          <w:szCs w:val="24"/>
          <w:lang w:eastAsia="ru-RU"/>
        </w:rPr>
        <w:t xml:space="preserve"> </w:t>
      </w:r>
    </w:p>
    <w:p w14:paraId="788E5E8A" w14:textId="77777777" w:rsidR="0005089A" w:rsidRPr="00854FAD"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A01186">
        <w:rPr>
          <w:rFonts w:ascii="Times New Roman" w:eastAsia="Times New Roman" w:hAnsi="Times New Roman" w:cs="Times New Roman"/>
          <w:sz w:val="24"/>
          <w:szCs w:val="24"/>
          <w:lang w:eastAsia="ru-RU"/>
        </w:rPr>
        <w:t xml:space="preserve">В динамике последних пяти лет отмечается </w:t>
      </w:r>
      <w:r>
        <w:rPr>
          <w:rFonts w:ascii="Times New Roman" w:eastAsia="Times New Roman" w:hAnsi="Times New Roman" w:cs="Times New Roman"/>
          <w:sz w:val="24"/>
          <w:szCs w:val="24"/>
          <w:lang w:eastAsia="ru-RU"/>
        </w:rPr>
        <w:t>тенденция к снижению</w:t>
      </w:r>
      <w:r w:rsidRPr="00A01186">
        <w:rPr>
          <w:rFonts w:ascii="Times New Roman" w:eastAsia="Times New Roman" w:hAnsi="Times New Roman" w:cs="Times New Roman"/>
          <w:sz w:val="24"/>
          <w:szCs w:val="24"/>
          <w:lang w:eastAsia="ru-RU"/>
        </w:rPr>
        <w:t xml:space="preserve"> показателя </w:t>
      </w:r>
      <w:r>
        <w:rPr>
          <w:rFonts w:ascii="Times New Roman" w:eastAsia="Times New Roman" w:hAnsi="Times New Roman" w:cs="Times New Roman"/>
          <w:sz w:val="24"/>
          <w:szCs w:val="24"/>
          <w:lang w:eastAsia="ru-RU"/>
        </w:rPr>
        <w:t>с</w:t>
      </w:r>
      <w:r w:rsidRPr="00A01186">
        <w:rPr>
          <w:rFonts w:ascii="Times New Roman" w:eastAsia="Times New Roman" w:hAnsi="Times New Roman" w:cs="Times New Roman"/>
          <w:sz w:val="24"/>
          <w:szCs w:val="24"/>
          <w:lang w:eastAsia="ru-RU"/>
        </w:rPr>
        <w:t>редней ожидаемой продолжительности предстоящей жизни</w:t>
      </w:r>
      <w:r>
        <w:rPr>
          <w:rFonts w:ascii="Times New Roman" w:eastAsia="Times New Roman" w:hAnsi="Times New Roman" w:cs="Times New Roman"/>
          <w:sz w:val="24"/>
          <w:szCs w:val="24"/>
          <w:lang w:eastAsia="ru-RU"/>
        </w:rPr>
        <w:t xml:space="preserve"> с 72,6 </w:t>
      </w:r>
      <w:r w:rsidRPr="00A01186">
        <w:rPr>
          <w:rFonts w:ascii="Times New Roman" w:eastAsia="Times New Roman" w:hAnsi="Times New Roman" w:cs="Times New Roman"/>
          <w:sz w:val="24"/>
          <w:szCs w:val="24"/>
          <w:lang w:eastAsia="ru-RU"/>
        </w:rPr>
        <w:t xml:space="preserve">в 2018 году </w:t>
      </w:r>
      <w:r>
        <w:rPr>
          <w:rFonts w:ascii="Times New Roman" w:eastAsia="Times New Roman" w:hAnsi="Times New Roman" w:cs="Times New Roman"/>
          <w:sz w:val="24"/>
          <w:szCs w:val="24"/>
          <w:lang w:eastAsia="ru-RU"/>
        </w:rPr>
        <w:t>до 72,1</w:t>
      </w:r>
      <w:r w:rsidRPr="00A01186">
        <w:rPr>
          <w:rFonts w:ascii="Times New Roman" w:eastAsia="Times New Roman" w:hAnsi="Times New Roman" w:cs="Times New Roman"/>
          <w:sz w:val="24"/>
          <w:szCs w:val="24"/>
          <w:lang w:eastAsia="ru-RU"/>
        </w:rPr>
        <w:t xml:space="preserve"> в 2022 году</w:t>
      </w:r>
      <w:r>
        <w:rPr>
          <w:rFonts w:ascii="Times New Roman" w:eastAsia="Times New Roman" w:hAnsi="Times New Roman" w:cs="Times New Roman"/>
          <w:sz w:val="24"/>
          <w:szCs w:val="24"/>
          <w:lang w:eastAsia="ru-RU"/>
        </w:rPr>
        <w:t>. Показатель продолжительности жизни является одним из основных индикаторов качества системы здравоохранения и имеет прямую корреляцию с показателем общих расходов на здравоохранение.</w:t>
      </w:r>
    </w:p>
    <w:p w14:paraId="186C18FC" w14:textId="77777777" w:rsidR="0005089A" w:rsidRPr="007E102E" w:rsidRDefault="0005089A" w:rsidP="0005089A">
      <w:pPr>
        <w:pStyle w:val="ab"/>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Согласно статистическим данным, в 2022 году в Приднестровской Молдавской Республике отмечается снижение показателя рождаемости на 10,3 % в сравнении с 2021 годом. </w:t>
      </w:r>
    </w:p>
    <w:p w14:paraId="0607474E" w14:textId="77777777" w:rsidR="0005089A" w:rsidRDefault="0005089A" w:rsidP="0005089A">
      <w:pPr>
        <w:pStyle w:val="ab"/>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В 2022 году родилось</w:t>
      </w:r>
      <w:r w:rsidRPr="007E102E">
        <w:rPr>
          <w:rFonts w:ascii="Times New Roman" w:eastAsia="Times New Roman" w:hAnsi="Times New Roman" w:cs="Times New Roman"/>
          <w:sz w:val="24"/>
          <w:szCs w:val="24"/>
          <w:lang w:eastAsia="ru-RU"/>
        </w:rPr>
        <w:t xml:space="preserve"> </w:t>
      </w:r>
      <w:r w:rsidRPr="007E102E">
        <w:rPr>
          <w:rFonts w:ascii="Times New Roman" w:eastAsia="Times New Roman" w:hAnsi="Times New Roman" w:cs="Times New Roman"/>
          <w:b/>
          <w:bCs/>
          <w:sz w:val="24"/>
          <w:szCs w:val="24"/>
          <w:lang w:eastAsia="ru-RU"/>
        </w:rPr>
        <w:t>2820</w:t>
      </w:r>
      <w:r>
        <w:rPr>
          <w:rFonts w:ascii="Times New Roman" w:eastAsia="Times New Roman" w:hAnsi="Times New Roman" w:cs="Times New Roman"/>
          <w:b/>
          <w:bCs/>
          <w:sz w:val="24"/>
          <w:szCs w:val="24"/>
          <w:lang w:eastAsia="ru-RU"/>
        </w:rPr>
        <w:t xml:space="preserve"> детей</w:t>
      </w:r>
      <w:r>
        <w:rPr>
          <w:rFonts w:ascii="Times New Roman" w:eastAsia="Times New Roman" w:hAnsi="Times New Roman" w:cs="Times New Roman"/>
          <w:sz w:val="24"/>
          <w:szCs w:val="24"/>
          <w:lang w:eastAsia="ru-RU"/>
        </w:rPr>
        <w:t xml:space="preserve">, показатель рождаемости составил 6,1. </w:t>
      </w:r>
      <w:r w:rsidRPr="007E102E">
        <w:rPr>
          <w:rFonts w:ascii="Times New Roman" w:eastAsia="Times New Roman" w:hAnsi="Times New Roman" w:cs="Times New Roman"/>
          <w:sz w:val="24"/>
          <w:szCs w:val="24"/>
          <w:lang w:eastAsia="ru-RU"/>
        </w:rPr>
        <w:t xml:space="preserve">В 2021 году показатель рождаемости на 1 000 населения составил </w:t>
      </w:r>
      <w:r w:rsidRPr="007E102E">
        <w:rPr>
          <w:rFonts w:ascii="Times New Roman" w:eastAsia="Times New Roman" w:hAnsi="Times New Roman" w:cs="Times New Roman"/>
          <w:b/>
          <w:bCs/>
          <w:sz w:val="24"/>
          <w:szCs w:val="24"/>
          <w:lang w:eastAsia="ru-RU"/>
        </w:rPr>
        <w:t>6,8</w:t>
      </w:r>
      <w:r w:rsidRPr="007E102E">
        <w:rPr>
          <w:rFonts w:ascii="Times New Roman" w:eastAsia="Times New Roman" w:hAnsi="Times New Roman" w:cs="Times New Roman"/>
          <w:sz w:val="24"/>
          <w:szCs w:val="24"/>
          <w:lang w:eastAsia="ru-RU"/>
        </w:rPr>
        <w:t xml:space="preserve"> – </w:t>
      </w:r>
      <w:r w:rsidRPr="007E102E">
        <w:rPr>
          <w:rFonts w:ascii="Times New Roman" w:eastAsia="Times New Roman" w:hAnsi="Times New Roman" w:cs="Times New Roman"/>
          <w:b/>
          <w:sz w:val="24"/>
          <w:szCs w:val="24"/>
          <w:lang w:eastAsia="ru-RU"/>
        </w:rPr>
        <w:t>3 144</w:t>
      </w:r>
      <w:r w:rsidRPr="007E102E">
        <w:rPr>
          <w:rFonts w:ascii="Times New Roman" w:eastAsia="Times New Roman" w:hAnsi="Times New Roman" w:cs="Times New Roman"/>
          <w:sz w:val="24"/>
          <w:szCs w:val="24"/>
          <w:lang w:eastAsia="ru-RU"/>
        </w:rPr>
        <w:t xml:space="preserve"> ребенка родилось живыми</w:t>
      </w:r>
      <w:r>
        <w:rPr>
          <w:rFonts w:ascii="Times New Roman" w:eastAsia="Times New Roman" w:hAnsi="Times New Roman" w:cs="Times New Roman"/>
          <w:sz w:val="24"/>
          <w:szCs w:val="24"/>
          <w:lang w:eastAsia="ru-RU"/>
        </w:rPr>
        <w:t>.</w:t>
      </w:r>
    </w:p>
    <w:p w14:paraId="560B933F" w14:textId="77777777" w:rsidR="0005089A" w:rsidRDefault="0005089A" w:rsidP="0005089A">
      <w:pPr>
        <w:pStyle w:val="ab"/>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rPr>
        <w:t>В соответствии с представленными данными, в государственных лечебно-профилактических учреждениях республики родилось живыми 2820 детей,</w:t>
      </w:r>
      <w:r w:rsidRPr="007E102E">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 xml:space="preserve">числа новорожденных превалируют мальчики, их количество в 2022 году </w:t>
      </w:r>
      <w:proofErr w:type="gramStart"/>
      <w:r>
        <w:rPr>
          <w:rFonts w:ascii="Times New Roman" w:eastAsia="Times New Roman" w:hAnsi="Times New Roman" w:cs="Times New Roman"/>
          <w:sz w:val="24"/>
          <w:szCs w:val="24"/>
          <w:lang w:eastAsia="ru-RU"/>
        </w:rPr>
        <w:t xml:space="preserve">составило </w:t>
      </w:r>
      <w:r w:rsidRPr="007E102E">
        <w:rPr>
          <w:rFonts w:ascii="Times New Roman" w:eastAsia="Times New Roman" w:hAnsi="Times New Roman" w:cs="Times New Roman"/>
          <w:sz w:val="24"/>
          <w:szCs w:val="24"/>
          <w:lang w:eastAsia="ru-RU"/>
        </w:rPr>
        <w:t xml:space="preserve"> </w:t>
      </w:r>
      <w:r w:rsidRPr="007E102E">
        <w:rPr>
          <w:rFonts w:ascii="Times New Roman" w:eastAsia="Times New Roman" w:hAnsi="Times New Roman" w:cs="Times New Roman"/>
          <w:b/>
          <w:bCs/>
          <w:sz w:val="24"/>
          <w:szCs w:val="24"/>
          <w:lang w:eastAsia="ru-RU"/>
        </w:rPr>
        <w:t>1</w:t>
      </w:r>
      <w:proofErr w:type="gramEnd"/>
      <w:r w:rsidRPr="007E102E">
        <w:rPr>
          <w:rFonts w:ascii="Times New Roman" w:eastAsia="Times New Roman" w:hAnsi="Times New Roman" w:cs="Times New Roman"/>
          <w:b/>
          <w:bCs/>
          <w:sz w:val="24"/>
          <w:szCs w:val="24"/>
          <w:lang w:eastAsia="ru-RU"/>
        </w:rPr>
        <w:t> 502</w:t>
      </w:r>
      <w:r w:rsidRPr="007E102E">
        <w:rPr>
          <w:rFonts w:ascii="Times New Roman" w:eastAsia="Times New Roman" w:hAnsi="Times New Roman" w:cs="Times New Roman"/>
          <w:sz w:val="24"/>
          <w:szCs w:val="24"/>
          <w:lang w:eastAsia="ru-RU"/>
        </w:rPr>
        <w:t xml:space="preserve"> (53,3%)</w:t>
      </w:r>
      <w:r>
        <w:rPr>
          <w:rFonts w:ascii="Times New Roman" w:eastAsia="Times New Roman" w:hAnsi="Times New Roman" w:cs="Times New Roman"/>
          <w:sz w:val="24"/>
          <w:szCs w:val="24"/>
          <w:lang w:eastAsia="ru-RU"/>
        </w:rPr>
        <w:t xml:space="preserve">, </w:t>
      </w:r>
      <w:r w:rsidRPr="007E102E">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 xml:space="preserve">вочек  </w:t>
      </w:r>
      <w:r w:rsidRPr="007E102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w:t>
      </w:r>
      <w:r w:rsidRPr="007E102E">
        <w:rPr>
          <w:rFonts w:ascii="Times New Roman" w:eastAsia="Times New Roman" w:hAnsi="Times New Roman" w:cs="Times New Roman"/>
          <w:b/>
          <w:bCs/>
          <w:sz w:val="24"/>
          <w:szCs w:val="24"/>
          <w:lang w:eastAsia="ru-RU"/>
        </w:rPr>
        <w:t>318</w:t>
      </w:r>
      <w:r w:rsidRPr="007E10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(46,7%). Количество рожденных детей за пределами республики составило 38 человек, из них 23 мальчика (60,5%) и 15 девочек (39,5%). </w:t>
      </w:r>
    </w:p>
    <w:p w14:paraId="151CB1E1" w14:textId="77777777" w:rsidR="0005089A" w:rsidRPr="007E102E" w:rsidRDefault="0005089A" w:rsidP="0005089A">
      <w:pPr>
        <w:pStyle w:val="ab"/>
        <w:ind w:firstLine="567"/>
        <w:jc w:val="both"/>
        <w:rPr>
          <w:rFonts w:ascii="Times New Roman" w:eastAsia="Times New Roman" w:hAnsi="Times New Roman" w:cs="Times New Roman"/>
          <w:color w:val="000000" w:themeColor="text1"/>
          <w:sz w:val="24"/>
          <w:szCs w:val="24"/>
        </w:rPr>
      </w:pPr>
      <w:r w:rsidRPr="007E102E">
        <w:rPr>
          <w:rFonts w:ascii="Times New Roman" w:eastAsia="Times New Roman" w:hAnsi="Times New Roman" w:cs="Times New Roman"/>
          <w:sz w:val="24"/>
          <w:szCs w:val="24"/>
          <w:lang w:eastAsia="ru-RU"/>
        </w:rPr>
        <w:t xml:space="preserve">В 2022 году наиболее высокий показатель рождаемости в г. Тирасполь – 7,5 на 1 000 населения (родилось </w:t>
      </w:r>
      <w:r w:rsidRPr="007E102E">
        <w:rPr>
          <w:rFonts w:ascii="Times New Roman" w:eastAsia="Times New Roman" w:hAnsi="Times New Roman" w:cs="Times New Roman"/>
          <w:b/>
          <w:sz w:val="24"/>
          <w:szCs w:val="24"/>
          <w:lang w:eastAsia="ru-RU"/>
        </w:rPr>
        <w:t>1 006</w:t>
      </w:r>
      <w:r w:rsidRPr="007E102E">
        <w:rPr>
          <w:rFonts w:ascii="Times New Roman" w:eastAsia="Times New Roman" w:hAnsi="Times New Roman" w:cs="Times New Roman"/>
          <w:sz w:val="24"/>
          <w:szCs w:val="24"/>
          <w:lang w:eastAsia="ru-RU"/>
        </w:rPr>
        <w:t xml:space="preserve"> ребенка), самый низкий показатель в Слободзейском районе – 5,0 на 1 000 населения (родилось</w:t>
      </w:r>
      <w:r w:rsidRPr="007E102E">
        <w:rPr>
          <w:rFonts w:ascii="Times New Roman" w:eastAsia="Times New Roman" w:hAnsi="Times New Roman" w:cs="Times New Roman"/>
          <w:b/>
          <w:sz w:val="24"/>
          <w:szCs w:val="24"/>
          <w:lang w:eastAsia="ru-RU"/>
        </w:rPr>
        <w:t xml:space="preserve"> 382</w:t>
      </w:r>
      <w:r w:rsidRPr="007E102E">
        <w:rPr>
          <w:rFonts w:ascii="Times New Roman" w:eastAsia="Times New Roman" w:hAnsi="Times New Roman" w:cs="Times New Roman"/>
          <w:sz w:val="24"/>
          <w:szCs w:val="24"/>
          <w:lang w:eastAsia="ru-RU"/>
        </w:rPr>
        <w:t xml:space="preserve"> детей). </w:t>
      </w:r>
    </w:p>
    <w:p w14:paraId="08E0BDFD" w14:textId="77777777" w:rsidR="0005089A" w:rsidRPr="007E102E" w:rsidRDefault="0005089A" w:rsidP="0005089A">
      <w:pPr>
        <w:pStyle w:val="ab"/>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color w:val="000000" w:themeColor="text1"/>
          <w:sz w:val="24"/>
          <w:szCs w:val="24"/>
        </w:rPr>
        <w:t>Низкая рождаемость – непосредственное следствие того, что происходит в экономической или социальной жизни</w:t>
      </w:r>
      <w:r>
        <w:rPr>
          <w:rFonts w:ascii="Times New Roman" w:eastAsia="Times New Roman" w:hAnsi="Times New Roman" w:cs="Times New Roman"/>
          <w:color w:val="000000" w:themeColor="text1"/>
          <w:sz w:val="24"/>
          <w:szCs w:val="24"/>
        </w:rPr>
        <w:t>. Основными факторами, влияющими на рождаемость</w:t>
      </w:r>
      <w:r w:rsidRPr="007E102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в современном обществе, являются: устойчивая тенденция к </w:t>
      </w:r>
      <w:proofErr w:type="spellStart"/>
      <w:r>
        <w:rPr>
          <w:rFonts w:ascii="Times New Roman" w:eastAsia="Times New Roman" w:hAnsi="Times New Roman" w:cs="Times New Roman"/>
          <w:color w:val="000000" w:themeColor="text1"/>
          <w:sz w:val="24"/>
          <w:szCs w:val="24"/>
        </w:rPr>
        <w:t>малодетным</w:t>
      </w:r>
      <w:proofErr w:type="spellEnd"/>
      <w:r>
        <w:rPr>
          <w:rFonts w:ascii="Times New Roman" w:eastAsia="Times New Roman" w:hAnsi="Times New Roman" w:cs="Times New Roman"/>
          <w:color w:val="000000" w:themeColor="text1"/>
          <w:sz w:val="24"/>
          <w:szCs w:val="24"/>
        </w:rPr>
        <w:t xml:space="preserve"> семьям, изменение социальной роли женщины, время выбора даты рождения, высокое число прерываний беременности. </w:t>
      </w:r>
      <w:r w:rsidRPr="007E102E">
        <w:rPr>
          <w:rFonts w:ascii="Times New Roman" w:eastAsia="Times New Roman" w:hAnsi="Times New Roman" w:cs="Times New Roman"/>
          <w:color w:val="000000" w:themeColor="text1"/>
          <w:sz w:val="24"/>
          <w:szCs w:val="24"/>
        </w:rPr>
        <w:t>Среди них обычно фигурируют</w:t>
      </w:r>
      <w:r>
        <w:rPr>
          <w:rFonts w:ascii="Times New Roman" w:eastAsia="Times New Roman" w:hAnsi="Times New Roman" w:cs="Times New Roman"/>
          <w:color w:val="000000" w:themeColor="text1"/>
          <w:sz w:val="24"/>
          <w:szCs w:val="24"/>
        </w:rPr>
        <w:t xml:space="preserve"> и </w:t>
      </w:r>
      <w:r w:rsidRPr="007E102E">
        <w:rPr>
          <w:rFonts w:ascii="Times New Roman" w:eastAsia="Times New Roman" w:hAnsi="Times New Roman" w:cs="Times New Roman"/>
          <w:color w:val="000000" w:themeColor="text1"/>
          <w:sz w:val="24"/>
          <w:szCs w:val="24"/>
        </w:rPr>
        <w:t>урбанизация, карьерные устремления и самореализация женщин.</w:t>
      </w:r>
    </w:p>
    <w:p w14:paraId="0FD303B9" w14:textId="6CD18DA9" w:rsidR="0005089A" w:rsidRPr="007E102E" w:rsidRDefault="0005089A" w:rsidP="002D74A7">
      <w:pPr>
        <w:pStyle w:val="ab"/>
        <w:ind w:firstLine="567"/>
        <w:jc w:val="both"/>
        <w:rPr>
          <w:rFonts w:ascii="Times New Roman" w:hAnsi="Times New Roman" w:cs="Times New Roman"/>
          <w:b/>
          <w:sz w:val="24"/>
          <w:szCs w:val="24"/>
        </w:rPr>
      </w:pPr>
      <w:r>
        <w:rPr>
          <w:rFonts w:ascii="Times New Roman" w:hAnsi="Times New Roman" w:cs="Times New Roman"/>
          <w:sz w:val="24"/>
          <w:szCs w:val="24"/>
        </w:rPr>
        <w:t>Показатель</w:t>
      </w:r>
      <w:r w:rsidRPr="007E102E">
        <w:rPr>
          <w:rFonts w:ascii="Times New Roman" w:hAnsi="Times New Roman" w:cs="Times New Roman"/>
          <w:sz w:val="24"/>
          <w:szCs w:val="24"/>
        </w:rPr>
        <w:t xml:space="preserve"> общей смер</w:t>
      </w:r>
      <w:r>
        <w:rPr>
          <w:rFonts w:ascii="Times New Roman" w:hAnsi="Times New Roman" w:cs="Times New Roman"/>
          <w:sz w:val="24"/>
          <w:szCs w:val="24"/>
        </w:rPr>
        <w:t xml:space="preserve">тности населения снизился на 27,4% в сравнении с 2021 годом </w:t>
      </w:r>
      <w:r w:rsidRPr="007E102E">
        <w:rPr>
          <w:rFonts w:ascii="Times New Roman" w:hAnsi="Times New Roman" w:cs="Times New Roman"/>
          <w:sz w:val="24"/>
          <w:szCs w:val="24"/>
        </w:rPr>
        <w:t xml:space="preserve">и составил 1 356,3 на 100 000 населения - умерло </w:t>
      </w:r>
      <w:r w:rsidRPr="007E102E">
        <w:rPr>
          <w:rFonts w:ascii="Times New Roman" w:hAnsi="Times New Roman" w:cs="Times New Roman"/>
          <w:b/>
          <w:sz w:val="24"/>
          <w:szCs w:val="24"/>
        </w:rPr>
        <w:t>6 262</w:t>
      </w:r>
      <w:r w:rsidRPr="007E102E">
        <w:rPr>
          <w:rFonts w:ascii="Times New Roman" w:hAnsi="Times New Roman" w:cs="Times New Roman"/>
          <w:sz w:val="24"/>
          <w:szCs w:val="24"/>
        </w:rPr>
        <w:t xml:space="preserve"> человек</w:t>
      </w:r>
      <w:r>
        <w:rPr>
          <w:rFonts w:ascii="Times New Roman" w:hAnsi="Times New Roman" w:cs="Times New Roman"/>
          <w:sz w:val="24"/>
          <w:szCs w:val="24"/>
        </w:rPr>
        <w:t>а</w:t>
      </w:r>
      <w:r w:rsidRPr="007E102E">
        <w:rPr>
          <w:rFonts w:ascii="Times New Roman" w:hAnsi="Times New Roman" w:cs="Times New Roman"/>
          <w:sz w:val="24"/>
          <w:szCs w:val="24"/>
        </w:rPr>
        <w:t xml:space="preserve">, в сравнении с 2021 годом, когда количество умерших составило </w:t>
      </w:r>
      <w:r w:rsidRPr="007E102E">
        <w:rPr>
          <w:rFonts w:ascii="Times New Roman" w:hAnsi="Times New Roman" w:cs="Times New Roman"/>
          <w:b/>
          <w:sz w:val="24"/>
          <w:szCs w:val="24"/>
        </w:rPr>
        <w:t>8 680</w:t>
      </w:r>
      <w:r w:rsidRPr="007E102E">
        <w:rPr>
          <w:rFonts w:ascii="Times New Roman" w:hAnsi="Times New Roman" w:cs="Times New Roman"/>
          <w:sz w:val="24"/>
          <w:szCs w:val="24"/>
        </w:rPr>
        <w:t xml:space="preserve"> человек, показатель на 100 тыс. населения составлял 1 867,8 </w:t>
      </w:r>
      <w:r w:rsidRPr="007E102E">
        <w:rPr>
          <w:rFonts w:ascii="Times New Roman" w:hAnsi="Times New Roman" w:cs="Times New Roman"/>
          <w:color w:val="000000"/>
          <w:kern w:val="24"/>
          <w:sz w:val="24"/>
          <w:szCs w:val="24"/>
        </w:rPr>
        <w:t>‰</w:t>
      </w:r>
      <w:r w:rsidRPr="007E102E">
        <w:rPr>
          <w:rFonts w:ascii="Times New Roman" w:hAnsi="Times New Roman" w:cs="Times New Roman"/>
          <w:sz w:val="24"/>
          <w:szCs w:val="24"/>
        </w:rPr>
        <w:t xml:space="preserve">. </w:t>
      </w:r>
      <w:r>
        <w:rPr>
          <w:rFonts w:ascii="Times New Roman" w:hAnsi="Times New Roman" w:cs="Times New Roman"/>
          <w:sz w:val="24"/>
          <w:szCs w:val="24"/>
        </w:rPr>
        <w:t xml:space="preserve">Показатель смертности в 2022 году </w:t>
      </w:r>
      <w:r w:rsidRPr="007E102E">
        <w:rPr>
          <w:rFonts w:ascii="Times New Roman" w:hAnsi="Times New Roman" w:cs="Times New Roman"/>
          <w:b/>
          <w:bCs/>
          <w:sz w:val="24"/>
          <w:szCs w:val="24"/>
        </w:rPr>
        <w:t>наиболее низкий</w:t>
      </w:r>
      <w:r w:rsidRPr="007E102E">
        <w:rPr>
          <w:rFonts w:ascii="Times New Roman" w:hAnsi="Times New Roman" w:cs="Times New Roman"/>
          <w:sz w:val="24"/>
          <w:szCs w:val="24"/>
        </w:rPr>
        <w:t xml:space="preserve"> в динамике </w:t>
      </w:r>
      <w:r>
        <w:rPr>
          <w:rFonts w:ascii="Times New Roman" w:hAnsi="Times New Roman" w:cs="Times New Roman"/>
          <w:sz w:val="24"/>
          <w:szCs w:val="24"/>
        </w:rPr>
        <w:t xml:space="preserve">последних десяти лет. </w:t>
      </w:r>
    </w:p>
    <w:p w14:paraId="2D428183"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Анализируя показатель смертности </w:t>
      </w:r>
      <w:r>
        <w:rPr>
          <w:rFonts w:ascii="Times New Roman" w:hAnsi="Times New Roman" w:cs="Times New Roman"/>
          <w:sz w:val="24"/>
          <w:szCs w:val="24"/>
        </w:rPr>
        <w:t xml:space="preserve">населения </w:t>
      </w:r>
      <w:r w:rsidRPr="007E102E">
        <w:rPr>
          <w:rFonts w:ascii="Times New Roman" w:hAnsi="Times New Roman" w:cs="Times New Roman"/>
          <w:sz w:val="24"/>
          <w:szCs w:val="24"/>
        </w:rPr>
        <w:t xml:space="preserve">по районам республики, в 2022 году самый высокий показатель смертности отмечается в Каменском районе – 1 983,8 на 100 000 населения, количество умерших в абсолютных цифрах составило </w:t>
      </w:r>
      <w:r w:rsidRPr="007E102E">
        <w:rPr>
          <w:rFonts w:ascii="Times New Roman" w:hAnsi="Times New Roman" w:cs="Times New Roman"/>
          <w:b/>
          <w:sz w:val="24"/>
          <w:szCs w:val="24"/>
        </w:rPr>
        <w:t>371</w:t>
      </w:r>
      <w:r w:rsidRPr="007E102E">
        <w:rPr>
          <w:rFonts w:ascii="Times New Roman" w:hAnsi="Times New Roman" w:cs="Times New Roman"/>
          <w:sz w:val="24"/>
          <w:szCs w:val="24"/>
        </w:rPr>
        <w:t xml:space="preserve"> человек, на втором месте – Дубоссарский район – 1 621,0 на 100 000 тысяч населения, умерло </w:t>
      </w:r>
      <w:r w:rsidRPr="007E102E">
        <w:rPr>
          <w:rFonts w:ascii="Times New Roman" w:hAnsi="Times New Roman" w:cs="Times New Roman"/>
          <w:b/>
          <w:sz w:val="24"/>
          <w:szCs w:val="24"/>
        </w:rPr>
        <w:t>492</w:t>
      </w:r>
      <w:r w:rsidRPr="007E102E">
        <w:rPr>
          <w:rFonts w:ascii="Times New Roman" w:hAnsi="Times New Roman" w:cs="Times New Roman"/>
          <w:sz w:val="24"/>
          <w:szCs w:val="24"/>
        </w:rPr>
        <w:t xml:space="preserve"> человек</w:t>
      </w:r>
      <w:r>
        <w:rPr>
          <w:rFonts w:ascii="Times New Roman" w:hAnsi="Times New Roman" w:cs="Times New Roman"/>
          <w:sz w:val="24"/>
          <w:szCs w:val="24"/>
        </w:rPr>
        <w:t>а</w:t>
      </w:r>
      <w:r w:rsidRPr="007E102E">
        <w:rPr>
          <w:rFonts w:ascii="Times New Roman" w:hAnsi="Times New Roman" w:cs="Times New Roman"/>
          <w:sz w:val="24"/>
          <w:szCs w:val="24"/>
        </w:rPr>
        <w:t xml:space="preserve">; третье место занимает – Рыбницкий район  – показатель смертности  составил 1 484,5 на 100 000 населения, количество умерших в 2022 году - </w:t>
      </w:r>
      <w:r w:rsidRPr="007E102E">
        <w:rPr>
          <w:rFonts w:ascii="Times New Roman" w:hAnsi="Times New Roman" w:cs="Times New Roman"/>
          <w:b/>
          <w:sz w:val="24"/>
          <w:szCs w:val="24"/>
        </w:rPr>
        <w:t>980</w:t>
      </w:r>
      <w:r w:rsidRPr="007E102E">
        <w:rPr>
          <w:rFonts w:ascii="Times New Roman" w:hAnsi="Times New Roman" w:cs="Times New Roman"/>
          <w:sz w:val="24"/>
          <w:szCs w:val="24"/>
        </w:rPr>
        <w:t xml:space="preserve"> человек. Наиболее </w:t>
      </w:r>
      <w:r w:rsidRPr="007E102E">
        <w:rPr>
          <w:rFonts w:ascii="Times New Roman" w:hAnsi="Times New Roman" w:cs="Times New Roman"/>
          <w:b/>
          <w:bCs/>
          <w:sz w:val="24"/>
          <w:szCs w:val="24"/>
        </w:rPr>
        <w:t>низкий</w:t>
      </w:r>
      <w:r w:rsidRPr="007E102E">
        <w:rPr>
          <w:rFonts w:ascii="Times New Roman" w:hAnsi="Times New Roman" w:cs="Times New Roman"/>
          <w:sz w:val="24"/>
          <w:szCs w:val="24"/>
        </w:rPr>
        <w:t xml:space="preserve"> показатель смертности в 2022 году – г. Тирасполь, который составил 1 190,8 на 100 000 населения, умерло </w:t>
      </w:r>
      <w:r w:rsidRPr="007E102E">
        <w:rPr>
          <w:rFonts w:ascii="Times New Roman" w:hAnsi="Times New Roman" w:cs="Times New Roman"/>
          <w:b/>
          <w:bCs/>
          <w:sz w:val="24"/>
          <w:szCs w:val="24"/>
        </w:rPr>
        <w:t>1 646</w:t>
      </w:r>
      <w:r w:rsidRPr="007E102E">
        <w:rPr>
          <w:rFonts w:ascii="Times New Roman" w:hAnsi="Times New Roman" w:cs="Times New Roman"/>
          <w:sz w:val="24"/>
          <w:szCs w:val="24"/>
        </w:rPr>
        <w:t xml:space="preserve"> человек.</w:t>
      </w:r>
    </w:p>
    <w:p w14:paraId="0CF27024" w14:textId="3E3484E1" w:rsidR="0005089A" w:rsidRPr="00527D5E" w:rsidRDefault="0005089A" w:rsidP="0005089A">
      <w:pPr>
        <w:pStyle w:val="ab"/>
        <w:ind w:firstLine="567"/>
        <w:jc w:val="both"/>
        <w:rPr>
          <w:rFonts w:ascii="Times New Roman" w:hAnsi="Times New Roman" w:cs="Times New Roman"/>
          <w:kern w:val="24"/>
          <w:sz w:val="24"/>
          <w:szCs w:val="24"/>
        </w:rPr>
      </w:pPr>
      <w:r w:rsidRPr="007E102E">
        <w:rPr>
          <w:rFonts w:ascii="Times New Roman" w:hAnsi="Times New Roman" w:cs="Times New Roman"/>
          <w:color w:val="000000"/>
          <w:kern w:val="24"/>
          <w:sz w:val="24"/>
          <w:szCs w:val="24"/>
        </w:rPr>
        <w:t>Так, в 2022 год</w:t>
      </w:r>
      <w:r w:rsidRPr="007E102E">
        <w:rPr>
          <w:rFonts w:ascii="Times New Roman" w:hAnsi="Times New Roman" w:cs="Times New Roman"/>
          <w:kern w:val="24"/>
          <w:sz w:val="24"/>
          <w:szCs w:val="24"/>
        </w:rPr>
        <w:t xml:space="preserve">у смертность в трудоспособном возрасте </w:t>
      </w:r>
      <w:r w:rsidRPr="007E102E">
        <w:rPr>
          <w:rFonts w:ascii="Times New Roman" w:hAnsi="Times New Roman" w:cs="Times New Roman"/>
          <w:b/>
          <w:bCs/>
          <w:kern w:val="24"/>
          <w:sz w:val="24"/>
          <w:szCs w:val="24"/>
        </w:rPr>
        <w:t>снизилась</w:t>
      </w:r>
      <w:r w:rsidRPr="007E102E">
        <w:rPr>
          <w:rFonts w:ascii="Times New Roman" w:hAnsi="Times New Roman" w:cs="Times New Roman"/>
          <w:kern w:val="24"/>
          <w:sz w:val="24"/>
          <w:szCs w:val="24"/>
        </w:rPr>
        <w:t xml:space="preserve"> на 25,0% по сравнению с 2021 годом и составила 4,6 на 1 000 населения или </w:t>
      </w:r>
      <w:r w:rsidRPr="007E102E">
        <w:rPr>
          <w:rFonts w:ascii="Times New Roman" w:hAnsi="Times New Roman" w:cs="Times New Roman"/>
          <w:b/>
          <w:kern w:val="24"/>
          <w:sz w:val="24"/>
          <w:szCs w:val="24"/>
        </w:rPr>
        <w:t xml:space="preserve">983 </w:t>
      </w:r>
      <w:r w:rsidRPr="007E102E">
        <w:rPr>
          <w:rFonts w:ascii="Times New Roman" w:hAnsi="Times New Roman" w:cs="Times New Roman"/>
          <w:kern w:val="24"/>
          <w:sz w:val="24"/>
          <w:szCs w:val="24"/>
        </w:rPr>
        <w:t>человек</w:t>
      </w:r>
      <w:r>
        <w:rPr>
          <w:rFonts w:ascii="Times New Roman" w:hAnsi="Times New Roman" w:cs="Times New Roman"/>
          <w:kern w:val="24"/>
          <w:sz w:val="24"/>
          <w:szCs w:val="24"/>
        </w:rPr>
        <w:t>а (</w:t>
      </w:r>
      <w:r w:rsidRPr="007E102E">
        <w:rPr>
          <w:rFonts w:ascii="Times New Roman" w:hAnsi="Times New Roman" w:cs="Times New Roman"/>
          <w:kern w:val="24"/>
          <w:sz w:val="24"/>
          <w:szCs w:val="24"/>
        </w:rPr>
        <w:t>15,7% от общей смертности населения</w:t>
      </w:r>
      <w:r>
        <w:rPr>
          <w:rFonts w:ascii="Times New Roman" w:hAnsi="Times New Roman" w:cs="Times New Roman"/>
          <w:kern w:val="24"/>
          <w:sz w:val="24"/>
          <w:szCs w:val="24"/>
        </w:rPr>
        <w:t>),</w:t>
      </w:r>
      <w:r w:rsidRPr="007E102E">
        <w:rPr>
          <w:rFonts w:ascii="Times New Roman" w:hAnsi="Times New Roman" w:cs="Times New Roman"/>
          <w:kern w:val="24"/>
          <w:sz w:val="24"/>
          <w:szCs w:val="24"/>
        </w:rPr>
        <w:t xml:space="preserve"> в 2021 году умерших трудоспособного возраста – </w:t>
      </w:r>
      <w:r w:rsidRPr="007E102E">
        <w:rPr>
          <w:rFonts w:ascii="Times New Roman" w:hAnsi="Times New Roman" w:cs="Times New Roman"/>
          <w:b/>
          <w:kern w:val="24"/>
          <w:sz w:val="24"/>
          <w:szCs w:val="24"/>
        </w:rPr>
        <w:t>1 322</w:t>
      </w:r>
      <w:r w:rsidRPr="007E102E">
        <w:rPr>
          <w:rFonts w:ascii="Times New Roman" w:hAnsi="Times New Roman" w:cs="Times New Roman"/>
          <w:kern w:val="24"/>
          <w:sz w:val="24"/>
          <w:szCs w:val="24"/>
        </w:rPr>
        <w:t xml:space="preserve"> человека</w:t>
      </w:r>
      <w:r>
        <w:rPr>
          <w:rFonts w:ascii="Times New Roman" w:hAnsi="Times New Roman" w:cs="Times New Roman"/>
          <w:kern w:val="24"/>
          <w:sz w:val="24"/>
          <w:szCs w:val="24"/>
        </w:rPr>
        <w:t xml:space="preserve">. </w:t>
      </w:r>
      <w:r w:rsidRPr="007E102E">
        <w:rPr>
          <w:rFonts w:ascii="Times New Roman" w:hAnsi="Times New Roman" w:cs="Times New Roman"/>
          <w:color w:val="000000"/>
          <w:kern w:val="24"/>
          <w:sz w:val="24"/>
          <w:szCs w:val="24"/>
        </w:rPr>
        <w:t xml:space="preserve">Основная причина снижения показателя смертности </w:t>
      </w:r>
      <w:r>
        <w:rPr>
          <w:rFonts w:ascii="Times New Roman" w:hAnsi="Times New Roman" w:cs="Times New Roman"/>
          <w:color w:val="000000"/>
          <w:kern w:val="24"/>
          <w:sz w:val="24"/>
          <w:szCs w:val="24"/>
        </w:rPr>
        <w:t xml:space="preserve">населения трудоспособного возраста </w:t>
      </w:r>
      <w:r w:rsidRPr="007E102E">
        <w:rPr>
          <w:rFonts w:ascii="Times New Roman" w:hAnsi="Times New Roman" w:cs="Times New Roman"/>
          <w:color w:val="000000"/>
          <w:kern w:val="24"/>
          <w:sz w:val="24"/>
          <w:szCs w:val="24"/>
        </w:rPr>
        <w:t xml:space="preserve">в 2022 году </w:t>
      </w:r>
      <w:r>
        <w:rPr>
          <w:rFonts w:ascii="Times New Roman" w:hAnsi="Times New Roman" w:cs="Times New Roman"/>
          <w:color w:val="000000"/>
          <w:kern w:val="24"/>
          <w:sz w:val="24"/>
          <w:szCs w:val="24"/>
        </w:rPr>
        <w:t>–</w:t>
      </w:r>
      <w:r w:rsidRPr="007E102E">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уменьшение количества смертей по причине инфекционных заболеваний и болезней системы кровообращения.</w:t>
      </w:r>
    </w:p>
    <w:p w14:paraId="0EE14FDC"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sz w:val="24"/>
          <w:szCs w:val="24"/>
        </w:rPr>
      </w:pPr>
      <w:r w:rsidRPr="007E102E">
        <w:rPr>
          <w:rFonts w:ascii="Times New Roman" w:eastAsia="Times New Roman" w:hAnsi="Times New Roman" w:cs="Times New Roman"/>
          <w:sz w:val="24"/>
          <w:szCs w:val="24"/>
        </w:rPr>
        <w:t>В структуре смертности</w:t>
      </w:r>
      <w:r w:rsidRPr="007E102E">
        <w:rPr>
          <w:rFonts w:ascii="Times New Roman" w:hAnsi="Times New Roman" w:cs="Times New Roman"/>
          <w:sz w:val="24"/>
          <w:szCs w:val="24"/>
        </w:rPr>
        <w:t>:</w:t>
      </w:r>
    </w:p>
    <w:p w14:paraId="74C164FD" w14:textId="77777777" w:rsidR="0005089A" w:rsidRPr="007E102E" w:rsidRDefault="0005089A" w:rsidP="0005089A">
      <w:pPr>
        <w:pStyle w:val="aa"/>
        <w:tabs>
          <w:tab w:val="left" w:pos="851"/>
        </w:tabs>
        <w:spacing w:before="0" w:beforeAutospacing="0" w:after="0" w:afterAutospacing="0"/>
        <w:ind w:firstLine="567"/>
        <w:jc w:val="both"/>
      </w:pPr>
      <w:r w:rsidRPr="007E102E">
        <w:rPr>
          <w:b/>
        </w:rPr>
        <w:lastRenderedPageBreak/>
        <w:t>I место</w:t>
      </w:r>
      <w:r w:rsidRPr="007E102E">
        <w:t xml:space="preserve"> занимает смертность от болезней системы кровообращения (54,6% от общего числа умерших), в 2022 году умерло от болезней кровообращения 3 416 человек, показатель на 100 тыс. населения составил 739,9 ‰ (</w:t>
      </w:r>
      <w:r>
        <w:t xml:space="preserve">в </w:t>
      </w:r>
      <w:r w:rsidRPr="007E102E">
        <w:t>2021 год</w:t>
      </w:r>
      <w:r>
        <w:t>у</w:t>
      </w:r>
      <w:r w:rsidRPr="007E102E">
        <w:t xml:space="preserve"> – 4 038 умерших, </w:t>
      </w:r>
      <w:r>
        <w:t xml:space="preserve">в </w:t>
      </w:r>
      <w:r w:rsidRPr="007E102E">
        <w:t>2020 год</w:t>
      </w:r>
      <w:r>
        <w:t>у</w:t>
      </w:r>
      <w:r w:rsidRPr="007E102E">
        <w:t xml:space="preserve"> – 3984); </w:t>
      </w:r>
    </w:p>
    <w:p w14:paraId="3A4C3559" w14:textId="77777777" w:rsidR="0005089A" w:rsidRPr="007E102E" w:rsidRDefault="0005089A" w:rsidP="0005089A">
      <w:pPr>
        <w:pStyle w:val="aa"/>
        <w:tabs>
          <w:tab w:val="left" w:pos="851"/>
        </w:tabs>
        <w:spacing w:before="0" w:beforeAutospacing="0" w:after="0" w:afterAutospacing="0"/>
        <w:ind w:firstLine="567"/>
        <w:jc w:val="both"/>
      </w:pPr>
      <w:r w:rsidRPr="007E102E">
        <w:rPr>
          <w:b/>
          <w:bCs/>
        </w:rPr>
        <w:t xml:space="preserve">II место – </w:t>
      </w:r>
      <w:r w:rsidRPr="007E102E">
        <w:t>смертность от новообразований (16,8% от общего числа умерших), по причине онкологической патологии умерло в 2022 году 1 054 человек</w:t>
      </w:r>
      <w:r>
        <w:t>а</w:t>
      </w:r>
      <w:r w:rsidRPr="007E102E">
        <w:t>, показатель на 100 тыс. населения составил 228,3‰ (</w:t>
      </w:r>
      <w:r>
        <w:t xml:space="preserve">в </w:t>
      </w:r>
      <w:r w:rsidRPr="007E102E">
        <w:t>2021 год</w:t>
      </w:r>
      <w:r>
        <w:t>у</w:t>
      </w:r>
      <w:r w:rsidRPr="007E102E">
        <w:t xml:space="preserve"> – 1 085 умерших,</w:t>
      </w:r>
      <w:r>
        <w:t xml:space="preserve"> в</w:t>
      </w:r>
      <w:r w:rsidRPr="007E102E">
        <w:t xml:space="preserve"> 2020 год</w:t>
      </w:r>
      <w:r>
        <w:t>у</w:t>
      </w:r>
      <w:r w:rsidRPr="007E102E">
        <w:t xml:space="preserve"> – 1 216);</w:t>
      </w:r>
    </w:p>
    <w:p w14:paraId="18A75F7E" w14:textId="77777777" w:rsidR="0005089A" w:rsidRPr="007E102E" w:rsidRDefault="0005089A" w:rsidP="0005089A">
      <w:pPr>
        <w:pStyle w:val="aa"/>
        <w:tabs>
          <w:tab w:val="left" w:pos="851"/>
        </w:tabs>
        <w:spacing w:before="0" w:beforeAutospacing="0" w:after="0" w:afterAutospacing="0"/>
        <w:ind w:firstLine="567"/>
        <w:jc w:val="both"/>
      </w:pPr>
      <w:r w:rsidRPr="007E102E">
        <w:rPr>
          <w:b/>
        </w:rPr>
        <w:t>На III месте</w:t>
      </w:r>
      <w:r w:rsidRPr="007E102E">
        <w:t xml:space="preserve"> – смертность от инфекционных и паразитарных заболеваний (5,9% от общего числа умерших), умерло </w:t>
      </w:r>
      <w:r w:rsidRPr="00527D5E">
        <w:t>368 человек</w:t>
      </w:r>
      <w:r w:rsidRPr="007E102E">
        <w:t xml:space="preserve"> от инфекционных заболеваний, показатель на 100 тыс. населения составил 79,7‰ (</w:t>
      </w:r>
      <w:r>
        <w:t xml:space="preserve">в </w:t>
      </w:r>
      <w:r w:rsidRPr="007E102E">
        <w:t>2021 год</w:t>
      </w:r>
      <w:r>
        <w:t>у</w:t>
      </w:r>
      <w:r w:rsidRPr="007E102E">
        <w:t xml:space="preserve"> – 1 670  умерших,</w:t>
      </w:r>
      <w:r>
        <w:t xml:space="preserve"> в</w:t>
      </w:r>
      <w:r w:rsidRPr="007E102E">
        <w:t xml:space="preserve"> 2020 год</w:t>
      </w:r>
      <w:r>
        <w:t>у</w:t>
      </w:r>
      <w:r w:rsidRPr="007E102E">
        <w:t xml:space="preserve"> – 556) и смертность по причине патологии органов пищеварения (5,8% от общего числа умерших), по причине патологии органов пищеварения умерло в 2022 году 364 человек</w:t>
      </w:r>
      <w:r>
        <w:t>а</w:t>
      </w:r>
      <w:r w:rsidRPr="007E102E">
        <w:t>, показатель на 100 тыс. населения составил 78,8‰ (</w:t>
      </w:r>
      <w:r>
        <w:t xml:space="preserve">в </w:t>
      </w:r>
      <w:r w:rsidRPr="007E102E">
        <w:t>2021 год</w:t>
      </w:r>
      <w:r>
        <w:t>у</w:t>
      </w:r>
      <w:r w:rsidRPr="007E102E">
        <w:t xml:space="preserve"> – 444  умерших, </w:t>
      </w:r>
      <w:r>
        <w:t xml:space="preserve">в </w:t>
      </w:r>
      <w:r w:rsidRPr="007E102E">
        <w:t>2020 год</w:t>
      </w:r>
      <w:r>
        <w:t>у</w:t>
      </w:r>
      <w:r w:rsidRPr="007E102E">
        <w:t xml:space="preserve"> – 467).</w:t>
      </w:r>
    </w:p>
    <w:p w14:paraId="6807152D" w14:textId="77777777" w:rsidR="0005089A" w:rsidRDefault="0005089A" w:rsidP="0005089A">
      <w:pPr>
        <w:pStyle w:val="aa"/>
        <w:tabs>
          <w:tab w:val="left" w:pos="851"/>
        </w:tabs>
        <w:spacing w:before="0" w:beforeAutospacing="0" w:after="0" w:afterAutospacing="0"/>
        <w:ind w:firstLine="567"/>
        <w:jc w:val="both"/>
      </w:pPr>
      <w:r w:rsidRPr="007E102E">
        <w:t xml:space="preserve">В 2021 году смертность от инфекционных и паразитарных заболеваний в структуре занимала </w:t>
      </w:r>
      <w:r w:rsidRPr="007E102E">
        <w:rPr>
          <w:lang w:val="en-US"/>
        </w:rPr>
        <w:t>II</w:t>
      </w:r>
      <w:r w:rsidRPr="007E102E">
        <w:t xml:space="preserve"> место, когда умерло 1670 человек от инфекционных заболеваний</w:t>
      </w:r>
      <w:r>
        <w:t xml:space="preserve">. </w:t>
      </w:r>
      <w:r w:rsidRPr="007E102E">
        <w:t xml:space="preserve">Показатель смертности от инфекционных заболеваний </w:t>
      </w:r>
      <w:r w:rsidRPr="00527D5E">
        <w:t xml:space="preserve">в 2022 году </w:t>
      </w:r>
      <w:r w:rsidRPr="00527D5E">
        <w:rPr>
          <w:b/>
          <w:bCs/>
        </w:rPr>
        <w:t>снизился на 77,8%</w:t>
      </w:r>
      <w:r w:rsidRPr="00527D5E">
        <w:t xml:space="preserve"> по отношению к 2021 году.</w:t>
      </w:r>
    </w:p>
    <w:p w14:paraId="5EC9DC89" w14:textId="77777777" w:rsidR="0005089A" w:rsidRPr="007E102E" w:rsidRDefault="0005089A" w:rsidP="0005089A">
      <w:pPr>
        <w:pStyle w:val="aa"/>
        <w:tabs>
          <w:tab w:val="left" w:pos="851"/>
        </w:tabs>
        <w:spacing w:before="0" w:beforeAutospacing="0" w:after="0" w:afterAutospacing="0"/>
        <w:jc w:val="both"/>
      </w:pPr>
      <w:r>
        <w:t>По причине патологии органов дыхания – 5,2%.</w:t>
      </w:r>
    </w:p>
    <w:p w14:paraId="011E5CE6" w14:textId="77777777" w:rsidR="0005089A" w:rsidRPr="007E102E" w:rsidRDefault="0005089A" w:rsidP="0005089A">
      <w:pPr>
        <w:pStyle w:val="aa"/>
        <w:tabs>
          <w:tab w:val="left" w:pos="851"/>
        </w:tabs>
        <w:spacing w:before="0" w:beforeAutospacing="0" w:after="0" w:afterAutospacing="0"/>
        <w:ind w:left="567"/>
        <w:jc w:val="both"/>
      </w:pPr>
      <w:r w:rsidRPr="007E102E">
        <w:t>Прочие причины – 4,3%;</w:t>
      </w:r>
    </w:p>
    <w:p w14:paraId="04DE90F7" w14:textId="77777777" w:rsidR="0005089A" w:rsidRPr="007E102E" w:rsidRDefault="0005089A" w:rsidP="0005089A">
      <w:pPr>
        <w:pStyle w:val="aa"/>
        <w:tabs>
          <w:tab w:val="left" w:pos="851"/>
        </w:tabs>
        <w:spacing w:before="0" w:beforeAutospacing="0" w:after="0" w:afterAutospacing="0"/>
        <w:ind w:left="567"/>
        <w:jc w:val="both"/>
      </w:pPr>
      <w:r w:rsidRPr="007E102E">
        <w:t>Травмы и отравления – 4,2%;</w:t>
      </w:r>
    </w:p>
    <w:p w14:paraId="696C0A0D" w14:textId="77777777" w:rsidR="0005089A" w:rsidRPr="007E102E" w:rsidRDefault="0005089A" w:rsidP="0005089A">
      <w:pPr>
        <w:pStyle w:val="aa"/>
        <w:tabs>
          <w:tab w:val="left" w:pos="851"/>
        </w:tabs>
        <w:spacing w:before="0" w:beforeAutospacing="0" w:after="0" w:afterAutospacing="0"/>
        <w:ind w:left="567"/>
        <w:jc w:val="both"/>
      </w:pPr>
      <w:r>
        <w:t>С</w:t>
      </w:r>
      <w:r w:rsidRPr="007E102E">
        <w:t>имптомы и неточно-обозначенные состояния – 2,5%;</w:t>
      </w:r>
    </w:p>
    <w:p w14:paraId="70CA9481" w14:textId="77777777" w:rsidR="0005089A" w:rsidRPr="007E102E" w:rsidRDefault="0005089A" w:rsidP="0005089A">
      <w:pPr>
        <w:pStyle w:val="aa"/>
        <w:tabs>
          <w:tab w:val="left" w:pos="851"/>
        </w:tabs>
        <w:spacing w:before="0" w:beforeAutospacing="0" w:after="0" w:afterAutospacing="0"/>
        <w:ind w:left="567"/>
        <w:jc w:val="both"/>
      </w:pPr>
      <w:r w:rsidRPr="007E102E">
        <w:t>Болезни нервной системы – 0,6%;</w:t>
      </w:r>
    </w:p>
    <w:p w14:paraId="26B01C84" w14:textId="77777777" w:rsidR="0005089A" w:rsidRPr="007E102E" w:rsidRDefault="0005089A" w:rsidP="0005089A">
      <w:pPr>
        <w:pStyle w:val="aa"/>
        <w:tabs>
          <w:tab w:val="left" w:pos="851"/>
          <w:tab w:val="left" w:pos="993"/>
        </w:tabs>
        <w:spacing w:before="0" w:beforeAutospacing="0" w:after="0" w:afterAutospacing="0"/>
        <w:ind w:left="567"/>
        <w:jc w:val="both"/>
      </w:pPr>
      <w:r w:rsidRPr="007E102E">
        <w:t>Врожденные аномалии – 0,2%.</w:t>
      </w:r>
    </w:p>
    <w:p w14:paraId="2632D427" w14:textId="77777777" w:rsidR="0005089A" w:rsidRPr="00C07F7F" w:rsidRDefault="0005089A" w:rsidP="0005089A">
      <w:pPr>
        <w:pStyle w:val="aa"/>
        <w:tabs>
          <w:tab w:val="left" w:pos="851"/>
        </w:tabs>
        <w:spacing w:before="0" w:beforeAutospacing="0" w:after="0" w:afterAutospacing="0"/>
        <w:ind w:firstLine="567"/>
        <w:jc w:val="both"/>
        <w:rPr>
          <w:b/>
        </w:rPr>
      </w:pPr>
      <w:r w:rsidRPr="00C07F7F">
        <w:rPr>
          <w:b/>
        </w:rPr>
        <w:t xml:space="preserve">В 2022 году по сравнению с 2021 годом отмечено снижение большинства показателей смертности от наиболее распространенных причин: </w:t>
      </w:r>
    </w:p>
    <w:p w14:paraId="07019FC2"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Инфекционные и паразитарные заболевания –</w:t>
      </w:r>
      <w:r>
        <w:t xml:space="preserve"> на </w:t>
      </w:r>
      <w:r w:rsidRPr="007E102E">
        <w:rPr>
          <w:b/>
          <w:bCs/>
        </w:rPr>
        <w:t>77,8</w:t>
      </w:r>
      <w:r w:rsidRPr="007E102E">
        <w:t>% (</w:t>
      </w:r>
      <w:r>
        <w:t xml:space="preserve">в </w:t>
      </w:r>
      <w:r w:rsidRPr="007E102E">
        <w:t>2022 год</w:t>
      </w:r>
      <w:r>
        <w:t>у</w:t>
      </w:r>
      <w:r w:rsidRPr="007E102E">
        <w:t xml:space="preserve"> – 368 умерших, </w:t>
      </w:r>
      <w:r>
        <w:t xml:space="preserve">в </w:t>
      </w:r>
      <w:r w:rsidRPr="007E102E">
        <w:t>2021 год</w:t>
      </w:r>
      <w:r>
        <w:t>у</w:t>
      </w:r>
      <w:r w:rsidRPr="007E102E">
        <w:t xml:space="preserve"> – 1670,</w:t>
      </w:r>
      <w:r>
        <w:t xml:space="preserve"> в</w:t>
      </w:r>
      <w:r w:rsidRPr="007E102E">
        <w:t xml:space="preserve"> 2020 год</w:t>
      </w:r>
      <w:r>
        <w:t>у</w:t>
      </w:r>
      <w:r w:rsidRPr="007E102E">
        <w:t xml:space="preserve"> - 556);</w:t>
      </w:r>
    </w:p>
    <w:p w14:paraId="645A82CE"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Болезни органов дыхания – </w:t>
      </w:r>
      <w:r>
        <w:t xml:space="preserve">на </w:t>
      </w:r>
      <w:r w:rsidRPr="007E102E">
        <w:t>47,5% (</w:t>
      </w:r>
      <w:r>
        <w:t xml:space="preserve">в </w:t>
      </w:r>
      <w:r w:rsidRPr="007E102E">
        <w:t>2022 год</w:t>
      </w:r>
      <w:r>
        <w:t xml:space="preserve">у </w:t>
      </w:r>
      <w:r w:rsidRPr="007E102E">
        <w:t xml:space="preserve">– 326 умерших, </w:t>
      </w:r>
      <w:r>
        <w:t xml:space="preserve">в </w:t>
      </w:r>
      <w:r w:rsidRPr="007E102E">
        <w:t>2021 год</w:t>
      </w:r>
      <w:r>
        <w:t>у</w:t>
      </w:r>
      <w:r w:rsidRPr="007E102E">
        <w:t xml:space="preserve"> – 625, </w:t>
      </w:r>
      <w:r>
        <w:t xml:space="preserve">в </w:t>
      </w:r>
      <w:r w:rsidRPr="007E102E">
        <w:t>2020 год</w:t>
      </w:r>
      <w:r>
        <w:t>у</w:t>
      </w:r>
      <w:r w:rsidRPr="007E102E">
        <w:t xml:space="preserve"> - 284);</w:t>
      </w:r>
    </w:p>
    <w:p w14:paraId="7F5914EA"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Болезни нервной системы – </w:t>
      </w:r>
      <w:r>
        <w:t xml:space="preserve">на </w:t>
      </w:r>
      <w:r w:rsidRPr="007E102E">
        <w:t>39,2%% (</w:t>
      </w:r>
      <w:r>
        <w:t xml:space="preserve">в </w:t>
      </w:r>
      <w:r w:rsidRPr="007E102E">
        <w:t>2022 год</w:t>
      </w:r>
      <w:r>
        <w:t>у</w:t>
      </w:r>
      <w:r w:rsidRPr="007E102E">
        <w:t xml:space="preserve"> – 35 умерших,</w:t>
      </w:r>
      <w:r>
        <w:t xml:space="preserve"> в</w:t>
      </w:r>
      <w:r w:rsidRPr="007E102E">
        <w:t xml:space="preserve"> 2021 год</w:t>
      </w:r>
      <w:r>
        <w:t>у</w:t>
      </w:r>
      <w:r w:rsidRPr="007E102E">
        <w:t xml:space="preserve"> – 58, </w:t>
      </w:r>
      <w:r>
        <w:t xml:space="preserve">в </w:t>
      </w:r>
      <w:r w:rsidRPr="007E102E">
        <w:t>2020 год</w:t>
      </w:r>
      <w:r>
        <w:t>у</w:t>
      </w:r>
      <w:r w:rsidRPr="007E102E">
        <w:t xml:space="preserve"> - 36);</w:t>
      </w:r>
    </w:p>
    <w:p w14:paraId="17844D6C"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Симптомы и неточно-обозначенные состояния – </w:t>
      </w:r>
      <w:r>
        <w:t xml:space="preserve">на </w:t>
      </w:r>
      <w:r w:rsidRPr="007E102E">
        <w:t>31,6% (</w:t>
      </w:r>
      <w:r>
        <w:t xml:space="preserve">в </w:t>
      </w:r>
      <w:r w:rsidRPr="007E102E">
        <w:t>2022 год</w:t>
      </w:r>
      <w:r>
        <w:t>у</w:t>
      </w:r>
      <w:r w:rsidRPr="007E102E">
        <w:t xml:space="preserve"> – 157 умерших, </w:t>
      </w:r>
      <w:r>
        <w:t xml:space="preserve">в </w:t>
      </w:r>
      <w:r w:rsidRPr="007E102E">
        <w:t>2021 год</w:t>
      </w:r>
      <w:r>
        <w:t>у</w:t>
      </w:r>
      <w:r w:rsidRPr="007E102E">
        <w:t xml:space="preserve"> – 231, </w:t>
      </w:r>
      <w:r>
        <w:t xml:space="preserve">в </w:t>
      </w:r>
      <w:r w:rsidRPr="007E102E">
        <w:t>2020 год</w:t>
      </w:r>
      <w:r>
        <w:t>у</w:t>
      </w:r>
      <w:r w:rsidRPr="007E102E">
        <w:t xml:space="preserve"> - 213);</w:t>
      </w:r>
    </w:p>
    <w:p w14:paraId="499AD7D0"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Болезни органов пищеварения –</w:t>
      </w:r>
      <w:r>
        <w:t xml:space="preserve"> на</w:t>
      </w:r>
      <w:r w:rsidRPr="007E102E">
        <w:t xml:space="preserve"> 17,5%% (</w:t>
      </w:r>
      <w:r>
        <w:t xml:space="preserve">в </w:t>
      </w:r>
      <w:r w:rsidRPr="007E102E">
        <w:t>2022 год</w:t>
      </w:r>
      <w:r>
        <w:t>у</w:t>
      </w:r>
      <w:r w:rsidRPr="007E102E">
        <w:t xml:space="preserve"> – 364 умерших,</w:t>
      </w:r>
      <w:r>
        <w:t xml:space="preserve"> в</w:t>
      </w:r>
      <w:r w:rsidRPr="007E102E">
        <w:t xml:space="preserve"> 2021 год</w:t>
      </w:r>
      <w:r>
        <w:t>у</w:t>
      </w:r>
      <w:r w:rsidRPr="007E102E">
        <w:t xml:space="preserve"> – 444,</w:t>
      </w:r>
      <w:r>
        <w:t xml:space="preserve"> в</w:t>
      </w:r>
      <w:r w:rsidRPr="007E102E">
        <w:t xml:space="preserve"> 2020 год</w:t>
      </w:r>
      <w:r>
        <w:t>у</w:t>
      </w:r>
      <w:r w:rsidRPr="007E102E">
        <w:t xml:space="preserve"> - 556);</w:t>
      </w:r>
    </w:p>
    <w:p w14:paraId="54562D83"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Травмы и отравления – </w:t>
      </w:r>
      <w:r>
        <w:t xml:space="preserve">на </w:t>
      </w:r>
      <w:r w:rsidRPr="007E102E">
        <w:t>12,1%% (</w:t>
      </w:r>
      <w:r>
        <w:t xml:space="preserve">в </w:t>
      </w:r>
      <w:r w:rsidRPr="007E102E">
        <w:t>2022 год</w:t>
      </w:r>
      <w:r>
        <w:t>у</w:t>
      </w:r>
      <w:r w:rsidRPr="007E102E">
        <w:t xml:space="preserve"> – 261 умерши</w:t>
      </w:r>
      <w:r>
        <w:t>й</w:t>
      </w:r>
      <w:r w:rsidRPr="007E102E">
        <w:t>,</w:t>
      </w:r>
      <w:r>
        <w:t xml:space="preserve"> в</w:t>
      </w:r>
      <w:r w:rsidRPr="007E102E">
        <w:t xml:space="preserve"> 2021 год</w:t>
      </w:r>
      <w:r>
        <w:t>у</w:t>
      </w:r>
      <w:r w:rsidRPr="007E102E">
        <w:t xml:space="preserve"> – 299, </w:t>
      </w:r>
      <w:r>
        <w:t xml:space="preserve">в </w:t>
      </w:r>
      <w:r w:rsidRPr="007E102E">
        <w:t>2020 год</w:t>
      </w:r>
      <w:r>
        <w:t>у</w:t>
      </w:r>
      <w:r w:rsidRPr="007E102E">
        <w:t xml:space="preserve"> - 302);</w:t>
      </w:r>
    </w:p>
    <w:p w14:paraId="091CEA76"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Болезни системы кровообращения – </w:t>
      </w:r>
      <w:r>
        <w:t xml:space="preserve">на </w:t>
      </w:r>
      <w:r w:rsidRPr="007E102E">
        <w:t>14,8%% (</w:t>
      </w:r>
      <w:r>
        <w:t xml:space="preserve">в </w:t>
      </w:r>
      <w:r w:rsidRPr="007E102E">
        <w:t>2022 год</w:t>
      </w:r>
      <w:r>
        <w:t>у</w:t>
      </w:r>
      <w:r w:rsidRPr="007E102E">
        <w:t xml:space="preserve"> – 3 416 умерших,</w:t>
      </w:r>
      <w:r>
        <w:t xml:space="preserve"> в</w:t>
      </w:r>
      <w:r w:rsidRPr="007E102E">
        <w:t xml:space="preserve"> 2021 год</w:t>
      </w:r>
      <w:r>
        <w:t>у</w:t>
      </w:r>
      <w:r w:rsidRPr="007E102E">
        <w:t xml:space="preserve"> – 4 038, </w:t>
      </w:r>
      <w:r>
        <w:t xml:space="preserve">в </w:t>
      </w:r>
      <w:r w:rsidRPr="007E102E">
        <w:t>2020 год</w:t>
      </w:r>
      <w:r>
        <w:t>у</w:t>
      </w:r>
      <w:r w:rsidRPr="007E102E">
        <w:t xml:space="preserve"> – 3 984);</w:t>
      </w:r>
    </w:p>
    <w:p w14:paraId="355B6B9D" w14:textId="77777777" w:rsidR="0005089A" w:rsidRPr="007E102E" w:rsidRDefault="0005089A" w:rsidP="0005089A">
      <w:pPr>
        <w:pStyle w:val="aa"/>
        <w:numPr>
          <w:ilvl w:val="0"/>
          <w:numId w:val="25"/>
        </w:numPr>
        <w:tabs>
          <w:tab w:val="left" w:pos="851"/>
        </w:tabs>
        <w:spacing w:before="0" w:beforeAutospacing="0" w:after="0" w:afterAutospacing="0"/>
        <w:ind w:left="0" w:firstLine="567"/>
        <w:jc w:val="both"/>
      </w:pPr>
      <w:r w:rsidRPr="007E102E">
        <w:t xml:space="preserve">Новообразования </w:t>
      </w:r>
      <w:r>
        <w:t>-</w:t>
      </w:r>
      <w:r w:rsidRPr="007E102E">
        <w:t xml:space="preserve"> </w:t>
      </w:r>
      <w:r>
        <w:t xml:space="preserve">на </w:t>
      </w:r>
      <w:r w:rsidRPr="007E102E">
        <w:t>2,2%% (</w:t>
      </w:r>
      <w:r>
        <w:t xml:space="preserve">в </w:t>
      </w:r>
      <w:r w:rsidRPr="007E102E">
        <w:t>2022 год</w:t>
      </w:r>
      <w:r>
        <w:t xml:space="preserve">у – 1 054 умерших, в </w:t>
      </w:r>
      <w:r w:rsidRPr="007E102E">
        <w:t>2021 год</w:t>
      </w:r>
      <w:r>
        <w:t>у</w:t>
      </w:r>
      <w:r w:rsidRPr="007E102E">
        <w:t xml:space="preserve"> – 1 085, </w:t>
      </w:r>
      <w:r>
        <w:t xml:space="preserve">в </w:t>
      </w:r>
      <w:r w:rsidRPr="007E102E">
        <w:t>2020 год</w:t>
      </w:r>
      <w:r>
        <w:t>у</w:t>
      </w:r>
      <w:r w:rsidRPr="007E102E">
        <w:t xml:space="preserve"> – 1 216);</w:t>
      </w:r>
    </w:p>
    <w:p w14:paraId="0F3C2919" w14:textId="77777777" w:rsidR="0005089A" w:rsidRPr="00C07F7F" w:rsidRDefault="0005089A" w:rsidP="0005089A">
      <w:pPr>
        <w:pStyle w:val="aa"/>
        <w:tabs>
          <w:tab w:val="left" w:pos="851"/>
        </w:tabs>
        <w:spacing w:before="0" w:beforeAutospacing="0" w:after="0" w:afterAutospacing="0"/>
        <w:ind w:firstLine="567"/>
        <w:jc w:val="both"/>
        <w:rPr>
          <w:b/>
        </w:rPr>
      </w:pPr>
      <w:r w:rsidRPr="00C07F7F">
        <w:rPr>
          <w:b/>
        </w:rPr>
        <w:t>При этом обращает на себя внимание рост показателей смертности в 2022 году по прочим причинам на 24%; вследствие дорожно-транспортных происшествий на 22%.</w:t>
      </w:r>
    </w:p>
    <w:p w14:paraId="12016D5D" w14:textId="77777777" w:rsidR="0005089A" w:rsidRPr="00C07F7F" w:rsidRDefault="0005089A" w:rsidP="0005089A">
      <w:pPr>
        <w:pStyle w:val="ab"/>
        <w:ind w:firstLine="567"/>
        <w:jc w:val="both"/>
        <w:rPr>
          <w:rFonts w:ascii="Times New Roman" w:hAnsi="Times New Roman" w:cs="Times New Roman"/>
          <w:b/>
          <w:sz w:val="24"/>
          <w:szCs w:val="24"/>
        </w:rPr>
      </w:pPr>
      <w:r w:rsidRPr="00C07F7F">
        <w:rPr>
          <w:rFonts w:ascii="Times New Roman" w:hAnsi="Times New Roman" w:cs="Times New Roman"/>
          <w:b/>
          <w:kern w:val="24"/>
          <w:sz w:val="24"/>
          <w:szCs w:val="24"/>
        </w:rPr>
        <w:t>Снижение показателя смертности в 2022 году связано с:</w:t>
      </w:r>
    </w:p>
    <w:p w14:paraId="5BCD54FC"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xml:space="preserve">- повышением эффективности оказания специализированной медицинской помощи, включая высокотехнологичную медицинскую помощь, которая оказывается как на территории республики, так и за ее пределами. </w:t>
      </w:r>
    </w:p>
    <w:p w14:paraId="6F423D55"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развитием и внедрением современных методов диагностики, профилактики и лечения;</w:t>
      </w:r>
    </w:p>
    <w:p w14:paraId="5B37D466"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реализацией дифференцированного подхода к организации профилактических осмотров;</w:t>
      </w:r>
    </w:p>
    <w:p w14:paraId="07DC23E6"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снижением уровня распространённости инфекционных заболеваний, профилактика которых осуществляется проведением иммунизации населения в соответствии с календарем профилактических прививок;</w:t>
      </w:r>
    </w:p>
    <w:p w14:paraId="2359F60A"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обеспечением потребности отдельных категорий граждан в необходимых лекарственных препаратах и медицинских изделиях.</w:t>
      </w:r>
    </w:p>
    <w:p w14:paraId="4D409C0C"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t>- реализацией мероприятий, направленных на раннее выявление, диагностику и лечение заболеваний в рамках государственных целевых программ;</w:t>
      </w:r>
    </w:p>
    <w:p w14:paraId="42AF5DF6" w14:textId="77777777" w:rsidR="0005089A" w:rsidRPr="00C07F7F" w:rsidRDefault="0005089A" w:rsidP="0005089A">
      <w:pPr>
        <w:pStyle w:val="ab"/>
        <w:ind w:firstLine="567"/>
        <w:jc w:val="both"/>
        <w:rPr>
          <w:rFonts w:ascii="Times New Roman" w:eastAsia="Times New Roman" w:hAnsi="Times New Roman" w:cs="Times New Roman"/>
          <w:b/>
          <w:sz w:val="24"/>
          <w:szCs w:val="24"/>
        </w:rPr>
      </w:pPr>
      <w:r w:rsidRPr="00C07F7F">
        <w:rPr>
          <w:rFonts w:ascii="Times New Roman" w:eastAsia="Times New Roman" w:hAnsi="Times New Roman" w:cs="Times New Roman"/>
          <w:b/>
          <w:sz w:val="24"/>
          <w:szCs w:val="24"/>
        </w:rPr>
        <w:lastRenderedPageBreak/>
        <w:t>- проведением мероприятий в рамках года Здравоохранения.</w:t>
      </w:r>
    </w:p>
    <w:p w14:paraId="45A7DE6E" w14:textId="77777777" w:rsidR="0005089A" w:rsidRPr="007E102E" w:rsidRDefault="0005089A" w:rsidP="0005089A">
      <w:pPr>
        <w:pStyle w:val="aa"/>
        <w:spacing w:before="0" w:beforeAutospacing="0" w:after="0" w:afterAutospacing="0"/>
        <w:ind w:firstLine="567"/>
        <w:jc w:val="both"/>
      </w:pPr>
      <w:r w:rsidRPr="007E102E">
        <w:t xml:space="preserve">Преобладание смертности над рождаемостью привело к снижению показателя естественного прироста в 2022 году, который </w:t>
      </w:r>
      <w:r w:rsidRPr="007E102E">
        <w:rPr>
          <w:lang w:bidi="ru-RU"/>
        </w:rPr>
        <w:t>составил</w:t>
      </w:r>
      <w:r>
        <w:rPr>
          <w:lang w:bidi="ru-RU"/>
        </w:rPr>
        <w:t>:</w:t>
      </w:r>
      <w:r w:rsidRPr="007E102E">
        <w:rPr>
          <w:lang w:bidi="ru-RU"/>
        </w:rPr>
        <w:t xml:space="preserve"> -</w:t>
      </w:r>
      <w:r>
        <w:rPr>
          <w:lang w:bidi="ru-RU"/>
        </w:rPr>
        <w:t xml:space="preserve"> </w:t>
      </w:r>
      <w:r w:rsidRPr="007E102E">
        <w:rPr>
          <w:lang w:bidi="ru-RU"/>
        </w:rPr>
        <w:t xml:space="preserve">8,0, но по отношению к предыдущему году увеличился на </w:t>
      </w:r>
      <w:r w:rsidRPr="007E102E">
        <w:rPr>
          <w:b/>
          <w:bCs/>
          <w:lang w:bidi="ru-RU"/>
        </w:rPr>
        <w:t>36,0</w:t>
      </w:r>
      <w:r w:rsidRPr="007E102E">
        <w:rPr>
          <w:lang w:bidi="ru-RU"/>
        </w:rPr>
        <w:t>% (в 2021 году:  -12,5; в 2020 году показатель составил: -</w:t>
      </w:r>
      <w:r>
        <w:rPr>
          <w:lang w:bidi="ru-RU"/>
        </w:rPr>
        <w:t xml:space="preserve"> </w:t>
      </w:r>
      <w:r w:rsidRPr="007E102E">
        <w:rPr>
          <w:lang w:bidi="ru-RU"/>
        </w:rPr>
        <w:t>8,2).</w:t>
      </w:r>
    </w:p>
    <w:p w14:paraId="39CCB584" w14:textId="55723DDA" w:rsidR="0005089A" w:rsidRPr="007E102E" w:rsidRDefault="002D74A7" w:rsidP="0005089A">
      <w:pPr>
        <w:pStyle w:val="aa"/>
        <w:spacing w:before="0" w:beforeAutospacing="0" w:after="0" w:afterAutospacing="0"/>
        <w:ind w:firstLine="567"/>
        <w:jc w:val="both"/>
        <w:rPr>
          <w:bCs/>
          <w:color w:val="000000" w:themeColor="text1"/>
        </w:rPr>
      </w:pPr>
      <w:r>
        <w:rPr>
          <w:bCs/>
          <w:color w:val="000000" w:themeColor="text1"/>
        </w:rPr>
        <w:t>И</w:t>
      </w:r>
      <w:r w:rsidR="0005089A" w:rsidRPr="007E102E">
        <w:rPr>
          <w:bCs/>
          <w:color w:val="000000" w:themeColor="text1"/>
        </w:rPr>
        <w:t xml:space="preserve">тоги работы Министерства </w:t>
      </w:r>
      <w:r w:rsidR="0005089A">
        <w:rPr>
          <w:bCs/>
          <w:color w:val="000000" w:themeColor="text1"/>
        </w:rPr>
        <w:t xml:space="preserve">здравоохранения </w:t>
      </w:r>
      <w:r w:rsidR="0005089A" w:rsidRPr="007E102E">
        <w:rPr>
          <w:bCs/>
          <w:color w:val="000000" w:themeColor="text1"/>
        </w:rPr>
        <w:t>и подведомственных учреждений в части охраны здоровья матери и ребенка.</w:t>
      </w:r>
    </w:p>
    <w:p w14:paraId="7D5C6CD4" w14:textId="77777777" w:rsidR="0005089A" w:rsidRPr="007E102E" w:rsidRDefault="0005089A" w:rsidP="0005089A">
      <w:pPr>
        <w:pStyle w:val="aa"/>
        <w:spacing w:before="0" w:beforeAutospacing="0" w:after="0" w:afterAutospacing="0"/>
        <w:ind w:firstLine="567"/>
        <w:jc w:val="both"/>
      </w:pPr>
      <w:r w:rsidRPr="007E102E">
        <w:rPr>
          <w:bCs/>
          <w:color w:val="000000" w:themeColor="text1"/>
        </w:rPr>
        <w:t xml:space="preserve">По данным лечебно-профилактических учреждений республики в динамике </w:t>
      </w:r>
      <w:r>
        <w:rPr>
          <w:bCs/>
          <w:color w:val="000000" w:themeColor="text1"/>
        </w:rPr>
        <w:t xml:space="preserve">последних 10 лет, </w:t>
      </w:r>
      <w:r w:rsidRPr="007E102E">
        <w:rPr>
          <w:bCs/>
          <w:color w:val="000000" w:themeColor="text1"/>
        </w:rPr>
        <w:t xml:space="preserve">с 2012 года по 2022 год наблюдается тенденция к снижению </w:t>
      </w:r>
      <w:r w:rsidRPr="007E102E">
        <w:rPr>
          <w:bCs/>
        </w:rPr>
        <w:t xml:space="preserve">смертности детей </w:t>
      </w:r>
      <w:r w:rsidRPr="007E102E">
        <w:t xml:space="preserve">в возрасте </w:t>
      </w:r>
      <w:r w:rsidRPr="007E102E">
        <w:rPr>
          <w:b/>
        </w:rPr>
        <w:t>до 14 лет</w:t>
      </w:r>
      <w:r w:rsidRPr="007E102E">
        <w:t xml:space="preserve"> включительно:</w:t>
      </w:r>
    </w:p>
    <w:p w14:paraId="5DC80616" w14:textId="77777777" w:rsidR="0005089A" w:rsidRPr="007E102E" w:rsidRDefault="0005089A" w:rsidP="0005089A">
      <w:pPr>
        <w:pStyle w:val="aa"/>
        <w:spacing w:before="0" w:beforeAutospacing="0" w:after="0" w:afterAutospacing="0"/>
        <w:ind w:firstLine="567"/>
        <w:jc w:val="both"/>
        <w:rPr>
          <w:bCs/>
          <w:color w:val="000000" w:themeColor="text1"/>
        </w:rPr>
      </w:pPr>
      <w:r>
        <w:rPr>
          <w:bCs/>
        </w:rPr>
        <w:t xml:space="preserve">= </w:t>
      </w:r>
      <w:r w:rsidRPr="00026414">
        <w:rPr>
          <w:b/>
          <w:bCs/>
        </w:rPr>
        <w:t>Смертность детей до 1 года снизилась</w:t>
      </w:r>
      <w:r w:rsidRPr="007E102E">
        <w:rPr>
          <w:bCs/>
        </w:rPr>
        <w:t xml:space="preserve"> с 11,1 (</w:t>
      </w:r>
      <w:r w:rsidRPr="007E102E">
        <w:rPr>
          <w:b/>
          <w:bCs/>
        </w:rPr>
        <w:t xml:space="preserve">48 </w:t>
      </w:r>
      <w:r w:rsidRPr="007E102E">
        <w:rPr>
          <w:bCs/>
        </w:rPr>
        <w:t>умерших) до 4,4 на 1000 детей</w:t>
      </w:r>
      <w:r>
        <w:rPr>
          <w:bCs/>
        </w:rPr>
        <w:t>,</w:t>
      </w:r>
      <w:r w:rsidRPr="007E102E">
        <w:rPr>
          <w:bCs/>
        </w:rPr>
        <w:t xml:space="preserve"> родившихся живыми в 2022 году (количество умерших </w:t>
      </w:r>
      <w:r w:rsidRPr="007E102E">
        <w:rPr>
          <w:b/>
          <w:bCs/>
        </w:rPr>
        <w:t>14</w:t>
      </w:r>
      <w:r w:rsidRPr="007E102E">
        <w:rPr>
          <w:bCs/>
        </w:rPr>
        <w:t>).</w:t>
      </w:r>
    </w:p>
    <w:p w14:paraId="5D9E6A9C" w14:textId="77777777" w:rsidR="0005089A" w:rsidRPr="007E102E" w:rsidRDefault="0005089A" w:rsidP="0005089A">
      <w:pPr>
        <w:pStyle w:val="aa"/>
        <w:spacing w:before="0" w:beforeAutospacing="0" w:after="0" w:afterAutospacing="0"/>
        <w:ind w:firstLine="567"/>
        <w:jc w:val="both"/>
      </w:pPr>
      <w:r w:rsidRPr="007E102E">
        <w:t xml:space="preserve">В структуре заболеваний среди умерших детей </w:t>
      </w:r>
      <w:r w:rsidRPr="007E102E">
        <w:rPr>
          <w:b/>
        </w:rPr>
        <w:t>до 1 года</w:t>
      </w:r>
      <w:r w:rsidRPr="007E102E">
        <w:t xml:space="preserve"> в 2022 году первое ранговое место составляют состояния, возникшие в перинатальном периоде – 42,9% (</w:t>
      </w:r>
      <w:r w:rsidRPr="007E102E">
        <w:rPr>
          <w:b/>
        </w:rPr>
        <w:t>6</w:t>
      </w:r>
      <w:r w:rsidRPr="007E102E">
        <w:t xml:space="preserve"> детей)</w:t>
      </w:r>
      <w:r>
        <w:t xml:space="preserve">; </w:t>
      </w:r>
      <w:r w:rsidRPr="007E102E">
        <w:t>в 2021 году – удельный вес состав</w:t>
      </w:r>
      <w:r>
        <w:t>ил</w:t>
      </w:r>
      <w:r w:rsidRPr="007E102E">
        <w:t xml:space="preserve"> 40,0% (</w:t>
      </w:r>
      <w:r w:rsidRPr="007E102E">
        <w:rPr>
          <w:b/>
          <w:bCs/>
        </w:rPr>
        <w:t xml:space="preserve">8 </w:t>
      </w:r>
      <w:r w:rsidRPr="007E102E">
        <w:t xml:space="preserve">детей);                                                                                 </w:t>
      </w:r>
    </w:p>
    <w:p w14:paraId="216CBCBD" w14:textId="77777777" w:rsidR="0005089A" w:rsidRPr="007E102E" w:rsidRDefault="0005089A" w:rsidP="0005089A">
      <w:pPr>
        <w:pStyle w:val="aa"/>
        <w:spacing w:before="0" w:beforeAutospacing="0" w:after="0" w:afterAutospacing="0"/>
        <w:ind w:firstLine="567"/>
        <w:jc w:val="both"/>
      </w:pPr>
      <w:r w:rsidRPr="007E102E">
        <w:t xml:space="preserve">- </w:t>
      </w:r>
      <w:r>
        <w:t xml:space="preserve">на </w:t>
      </w:r>
      <w:r w:rsidRPr="007E102E">
        <w:t>2-</w:t>
      </w:r>
      <w:r>
        <w:t>м месте</w:t>
      </w:r>
      <w:r w:rsidRPr="007E102E">
        <w:t xml:space="preserve"> - врожденные аномалии развития 28,6% (</w:t>
      </w:r>
      <w:r w:rsidRPr="007E102E">
        <w:rPr>
          <w:b/>
        </w:rPr>
        <w:t xml:space="preserve">4 </w:t>
      </w:r>
      <w:r w:rsidRPr="007E102E">
        <w:t>детей); в 2021 году – 20,0 % (</w:t>
      </w:r>
      <w:r w:rsidRPr="007E102E">
        <w:rPr>
          <w:b/>
        </w:rPr>
        <w:t>4</w:t>
      </w:r>
      <w:r w:rsidRPr="007E102E">
        <w:t xml:space="preserve"> детей).</w:t>
      </w:r>
    </w:p>
    <w:p w14:paraId="63915EDF" w14:textId="77777777" w:rsidR="0005089A" w:rsidRPr="007E102E" w:rsidRDefault="0005089A" w:rsidP="0005089A">
      <w:pPr>
        <w:pStyle w:val="aa"/>
        <w:spacing w:before="0" w:beforeAutospacing="0" w:after="0" w:afterAutospacing="0"/>
        <w:ind w:firstLine="567"/>
        <w:jc w:val="both"/>
      </w:pPr>
      <w:r w:rsidRPr="007E102E">
        <w:t>-</w:t>
      </w:r>
      <w:r>
        <w:t xml:space="preserve"> </w:t>
      </w:r>
      <w:r w:rsidRPr="007E102E">
        <w:t xml:space="preserve">3-е место </w:t>
      </w:r>
      <w:r>
        <w:t xml:space="preserve">занимает </w:t>
      </w:r>
      <w:r w:rsidRPr="007E102E">
        <w:t>смертность от прочих причин – 14,3% (</w:t>
      </w:r>
      <w:r w:rsidRPr="007E102E">
        <w:rPr>
          <w:b/>
        </w:rPr>
        <w:t>2</w:t>
      </w:r>
      <w:r w:rsidRPr="007E102E">
        <w:t xml:space="preserve"> детей), в 2021 году 3 </w:t>
      </w:r>
      <w:r>
        <w:t xml:space="preserve">место в структуре смертности </w:t>
      </w:r>
      <w:r w:rsidRPr="007E102E">
        <w:t xml:space="preserve">занимала смертность от несчастных случаев и травм – 25,0% (5 детей); </w:t>
      </w:r>
    </w:p>
    <w:p w14:paraId="5AF18466"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026414">
        <w:rPr>
          <w:rFonts w:ascii="Times New Roman" w:hAnsi="Times New Roman" w:cs="Times New Roman"/>
          <w:b/>
          <w:sz w:val="24"/>
          <w:szCs w:val="24"/>
        </w:rPr>
        <w:t>= Показатель смертности в возрасте от 0 до 5 лет снизился</w:t>
      </w:r>
      <w:r>
        <w:rPr>
          <w:rFonts w:ascii="Times New Roman" w:hAnsi="Times New Roman" w:cs="Times New Roman"/>
          <w:sz w:val="24"/>
          <w:szCs w:val="24"/>
        </w:rPr>
        <w:t xml:space="preserve"> в течение десятилетия </w:t>
      </w:r>
      <w:r w:rsidRPr="007E102E">
        <w:rPr>
          <w:rFonts w:ascii="Times New Roman" w:hAnsi="Times New Roman" w:cs="Times New Roman"/>
          <w:sz w:val="24"/>
          <w:szCs w:val="24"/>
        </w:rPr>
        <w:t>с 2,5 на 1 000 детей</w:t>
      </w:r>
      <w:r>
        <w:rPr>
          <w:rFonts w:ascii="Times New Roman" w:hAnsi="Times New Roman" w:cs="Times New Roman"/>
          <w:sz w:val="24"/>
          <w:szCs w:val="24"/>
        </w:rPr>
        <w:t xml:space="preserve"> </w:t>
      </w:r>
      <w:r w:rsidRPr="007E102E">
        <w:rPr>
          <w:rFonts w:ascii="Times New Roman" w:hAnsi="Times New Roman" w:cs="Times New Roman"/>
          <w:sz w:val="24"/>
          <w:szCs w:val="24"/>
        </w:rPr>
        <w:t xml:space="preserve">(69 детей) до 0,8 на 1 000 детей соответствующего возраста в 2022 году – </w:t>
      </w:r>
      <w:r w:rsidRPr="007E102E">
        <w:rPr>
          <w:rFonts w:ascii="Times New Roman" w:hAnsi="Times New Roman" w:cs="Times New Roman"/>
          <w:b/>
          <w:sz w:val="24"/>
          <w:szCs w:val="24"/>
        </w:rPr>
        <w:t xml:space="preserve">16 детей </w:t>
      </w:r>
      <w:r w:rsidRPr="007E102E">
        <w:rPr>
          <w:rFonts w:ascii="Times New Roman" w:hAnsi="Times New Roman" w:cs="Times New Roman"/>
          <w:sz w:val="24"/>
          <w:szCs w:val="24"/>
        </w:rPr>
        <w:t>(показатель смертности в 2021 году составил 1,1</w:t>
      </w:r>
      <w:r w:rsidRPr="007E102E">
        <w:rPr>
          <w:rFonts w:ascii="Times New Roman" w:hAnsi="Times New Roman" w:cs="Times New Roman"/>
          <w:kern w:val="24"/>
          <w:sz w:val="24"/>
          <w:szCs w:val="24"/>
        </w:rPr>
        <w:t xml:space="preserve">‰ на 1 000 детей, умерло </w:t>
      </w:r>
      <w:r w:rsidRPr="007E102E">
        <w:rPr>
          <w:rFonts w:ascii="Times New Roman" w:hAnsi="Times New Roman" w:cs="Times New Roman"/>
          <w:b/>
          <w:sz w:val="24"/>
          <w:szCs w:val="24"/>
        </w:rPr>
        <w:t>24</w:t>
      </w:r>
      <w:r w:rsidRPr="007E102E">
        <w:rPr>
          <w:rFonts w:ascii="Times New Roman" w:hAnsi="Times New Roman" w:cs="Times New Roman"/>
          <w:sz w:val="24"/>
          <w:szCs w:val="24"/>
        </w:rPr>
        <w:t xml:space="preserve"> ребенка). </w:t>
      </w:r>
    </w:p>
    <w:p w14:paraId="7E7132C3"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Основные причины смерти детей в возрасте </w:t>
      </w:r>
      <w:r w:rsidRPr="007E102E">
        <w:rPr>
          <w:rFonts w:ascii="Times New Roman" w:hAnsi="Times New Roman" w:cs="Times New Roman"/>
          <w:b/>
          <w:sz w:val="24"/>
          <w:szCs w:val="24"/>
        </w:rPr>
        <w:t>от 0 до 5 лет</w:t>
      </w:r>
      <w:r w:rsidRPr="007E102E">
        <w:rPr>
          <w:rFonts w:ascii="Times New Roman" w:hAnsi="Times New Roman" w:cs="Times New Roman"/>
          <w:sz w:val="24"/>
          <w:szCs w:val="24"/>
        </w:rPr>
        <w:t xml:space="preserve"> - состояния, возникшие в перинатальном периоде, аномалии развития, а также болезни органов дыхания;</w:t>
      </w:r>
    </w:p>
    <w:p w14:paraId="57B570C1"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26414">
        <w:rPr>
          <w:rFonts w:ascii="Times New Roman" w:hAnsi="Times New Roman" w:cs="Times New Roman"/>
          <w:b/>
          <w:sz w:val="24"/>
          <w:szCs w:val="24"/>
        </w:rPr>
        <w:t>Показатель смертности в возрасте до 14 лет включительно снизился</w:t>
      </w:r>
      <w:r w:rsidRPr="007E102E">
        <w:rPr>
          <w:rFonts w:ascii="Times New Roman" w:hAnsi="Times New Roman" w:cs="Times New Roman"/>
          <w:sz w:val="24"/>
          <w:szCs w:val="24"/>
        </w:rPr>
        <w:t xml:space="preserve"> с 0,8 на 1 000 детей соответствующего возраста в 2012 году (</w:t>
      </w:r>
      <w:r w:rsidRPr="007E102E">
        <w:rPr>
          <w:rFonts w:ascii="Times New Roman" w:hAnsi="Times New Roman" w:cs="Times New Roman"/>
          <w:b/>
          <w:sz w:val="24"/>
          <w:szCs w:val="24"/>
        </w:rPr>
        <w:t>64</w:t>
      </w:r>
      <w:r w:rsidRPr="007E102E">
        <w:rPr>
          <w:rFonts w:ascii="Times New Roman" w:hAnsi="Times New Roman" w:cs="Times New Roman"/>
          <w:sz w:val="24"/>
          <w:szCs w:val="24"/>
        </w:rPr>
        <w:t xml:space="preserve"> ребенка) до 0,3 в 2022 году (</w:t>
      </w:r>
      <w:r w:rsidRPr="007E102E">
        <w:rPr>
          <w:rFonts w:ascii="Times New Roman" w:hAnsi="Times New Roman" w:cs="Times New Roman"/>
          <w:b/>
          <w:sz w:val="24"/>
          <w:szCs w:val="24"/>
        </w:rPr>
        <w:t>22</w:t>
      </w:r>
      <w:r w:rsidRPr="007E102E">
        <w:rPr>
          <w:rFonts w:ascii="Times New Roman" w:hAnsi="Times New Roman" w:cs="Times New Roman"/>
          <w:sz w:val="24"/>
          <w:szCs w:val="24"/>
        </w:rPr>
        <w:t xml:space="preserve"> ребенка).</w:t>
      </w:r>
      <w:r w:rsidRPr="007E102E">
        <w:rPr>
          <w:rFonts w:ascii="Times New Roman" w:hAnsi="Times New Roman" w:cs="Times New Roman"/>
          <w:b/>
          <w:bCs/>
          <w:sz w:val="24"/>
          <w:szCs w:val="24"/>
        </w:rPr>
        <w:t xml:space="preserve"> </w:t>
      </w:r>
    </w:p>
    <w:p w14:paraId="66B37726" w14:textId="77777777" w:rsidR="0005089A"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Основной причиной смерти детей в возрасте до 14 лет явля</w:t>
      </w:r>
      <w:r>
        <w:rPr>
          <w:rFonts w:ascii="Times New Roman" w:hAnsi="Times New Roman" w:cs="Times New Roman"/>
          <w:sz w:val="24"/>
          <w:szCs w:val="24"/>
        </w:rPr>
        <w:t>ю</w:t>
      </w:r>
      <w:r w:rsidRPr="007E102E">
        <w:rPr>
          <w:rFonts w:ascii="Times New Roman" w:hAnsi="Times New Roman" w:cs="Times New Roman"/>
          <w:sz w:val="24"/>
          <w:szCs w:val="24"/>
        </w:rPr>
        <w:t>тся состояния в перинатальном периоде, болезни органов дыхания, врожденные аномалии</w:t>
      </w:r>
      <w:r>
        <w:rPr>
          <w:rFonts w:ascii="Times New Roman" w:hAnsi="Times New Roman" w:cs="Times New Roman"/>
          <w:sz w:val="24"/>
          <w:szCs w:val="24"/>
        </w:rPr>
        <w:t xml:space="preserve">, </w:t>
      </w:r>
      <w:r w:rsidRPr="007E102E">
        <w:rPr>
          <w:rFonts w:ascii="Times New Roman" w:hAnsi="Times New Roman" w:cs="Times New Roman"/>
          <w:sz w:val="24"/>
          <w:szCs w:val="24"/>
        </w:rPr>
        <w:t>несчастные</w:t>
      </w:r>
      <w:r>
        <w:rPr>
          <w:rFonts w:ascii="Times New Roman" w:hAnsi="Times New Roman" w:cs="Times New Roman"/>
          <w:sz w:val="24"/>
          <w:szCs w:val="24"/>
        </w:rPr>
        <w:t xml:space="preserve"> </w:t>
      </w:r>
      <w:r w:rsidRPr="007E102E">
        <w:rPr>
          <w:rFonts w:ascii="Times New Roman" w:hAnsi="Times New Roman" w:cs="Times New Roman"/>
          <w:sz w:val="24"/>
          <w:szCs w:val="24"/>
        </w:rPr>
        <w:t>случаи и травмы.</w:t>
      </w:r>
    </w:p>
    <w:p w14:paraId="0DEEE13F"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Снижение показателя смертности среди детского населения - результат приоритетности организации перинатальной и неонатальной помощи, внедрение передовых современных технологий реанимации, интенсивной терапии и выхаживания новорожденных и детей всех возрастов, оказание высококвалифицированной медицинской помощи, как на территории республики, так и за ее пределами, налаженное взаимодействие между специалистами районных лечебно-профилактических учреждений и специалистов республиканского уровня.</w:t>
      </w:r>
    </w:p>
    <w:p w14:paraId="2043EBB4"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В 2022 году, как и в 2020-2021годах материнской смертности в ПМР не зафиксировано</w:t>
      </w:r>
      <w:r>
        <w:rPr>
          <w:rFonts w:ascii="Times New Roman" w:hAnsi="Times New Roman" w:cs="Times New Roman"/>
          <w:sz w:val="24"/>
          <w:szCs w:val="24"/>
        </w:rPr>
        <w:t xml:space="preserve">. </w:t>
      </w:r>
      <w:r w:rsidRPr="007E102E">
        <w:rPr>
          <w:rFonts w:ascii="Times New Roman" w:hAnsi="Times New Roman" w:cs="Times New Roman"/>
          <w:sz w:val="24"/>
          <w:szCs w:val="24"/>
        </w:rPr>
        <w:t>Отсутствие материнской смертности связано в первую очередь с выделением беременных высокого перинатального риска и обеспечением преемственности в оказании акушерской помощи.</w:t>
      </w:r>
    </w:p>
    <w:p w14:paraId="68B62C9C"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Материнская смертность один из основных критериев качества и уровня организации родовспомогательных учреждений, эффективности внедрения новых технологий в практику здравоохранения, это интегрирующий показатель здоровья женщин фертильного возраста. </w:t>
      </w:r>
    </w:p>
    <w:p w14:paraId="6C3FCF8B"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В 2022 году наблюдается снижение числа родов относительно 2020-2021 годов и составило 2 631 (2021 год – 3 013; 2020 год – 3 394). </w:t>
      </w:r>
    </w:p>
    <w:p w14:paraId="6709F53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Индикатором выполненных мероприятий по охране репродуктивного здоровья выступает динамика абортов по республике. В динамике наблюдается снижение абортов фертильного возраста, так в 2022 году число абортов составило 1 551 (в 2021 году – 1 684), показатель абортов на 1 000 женщин фертильного возраста составил 11,96‰ (в 2021 году – 12,91‰, в 2020 году – 1 876 абортов или 14,35‰). Невозможно мгновенно отказаться от абортов, но можно обеспечить женщинам комплексное консультирование и информирование с привлечением психологов и социальных работников, для принятия взвешенного решения в пользу сохранения беременности, </w:t>
      </w:r>
      <w:r>
        <w:rPr>
          <w:rFonts w:ascii="Times New Roman" w:hAnsi="Times New Roman" w:cs="Times New Roman"/>
          <w:sz w:val="24"/>
          <w:szCs w:val="24"/>
        </w:rPr>
        <w:t xml:space="preserve">а </w:t>
      </w:r>
      <w:r w:rsidRPr="007E102E">
        <w:rPr>
          <w:rFonts w:ascii="Times New Roman" w:hAnsi="Times New Roman" w:cs="Times New Roman"/>
          <w:sz w:val="24"/>
          <w:szCs w:val="24"/>
        </w:rPr>
        <w:t>если аборт неизбежен, то увеличить процент безопасных абортов.</w:t>
      </w:r>
    </w:p>
    <w:p w14:paraId="04102FA6"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3D4AD803" w14:textId="20B551A2" w:rsidR="0005089A" w:rsidRPr="0008065A" w:rsidRDefault="002D74A7" w:rsidP="0005089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05089A" w:rsidRPr="007E102E">
        <w:rPr>
          <w:rFonts w:ascii="Times New Roman" w:hAnsi="Times New Roman" w:cs="Times New Roman"/>
          <w:sz w:val="24"/>
          <w:szCs w:val="24"/>
        </w:rPr>
        <w:t>оказател</w:t>
      </w:r>
      <w:r>
        <w:rPr>
          <w:rFonts w:ascii="Times New Roman" w:hAnsi="Times New Roman" w:cs="Times New Roman"/>
          <w:sz w:val="24"/>
          <w:szCs w:val="24"/>
        </w:rPr>
        <w:t>и</w:t>
      </w:r>
      <w:r w:rsidR="0005089A" w:rsidRPr="007E102E">
        <w:rPr>
          <w:rFonts w:ascii="Times New Roman" w:hAnsi="Times New Roman" w:cs="Times New Roman"/>
          <w:sz w:val="24"/>
          <w:szCs w:val="24"/>
        </w:rPr>
        <w:t xml:space="preserve"> заболеваемости и болезненности населения.</w:t>
      </w:r>
    </w:p>
    <w:p w14:paraId="334F3C78" w14:textId="77777777" w:rsidR="0005089A" w:rsidRPr="007E102E" w:rsidRDefault="0005089A" w:rsidP="0005089A">
      <w:pPr>
        <w:pStyle w:val="aa"/>
        <w:spacing w:before="0" w:beforeAutospacing="0" w:after="0" w:afterAutospacing="0"/>
        <w:ind w:firstLine="567"/>
        <w:jc w:val="both"/>
      </w:pPr>
      <w:r w:rsidRPr="007E102E">
        <w:t>В 2022 году в Республике отмечается увеличение</w:t>
      </w:r>
      <w:r>
        <w:t>,</w:t>
      </w:r>
      <w:r w:rsidRPr="007E102E">
        <w:t xml:space="preserve"> как заболеваемости, так и общей болезненности по сравнению с данными 2020-2021гг. </w:t>
      </w:r>
    </w:p>
    <w:p w14:paraId="01CF845D" w14:textId="77777777" w:rsidR="0005089A" w:rsidRPr="007E102E" w:rsidRDefault="0005089A" w:rsidP="0005089A">
      <w:pPr>
        <w:pStyle w:val="aa"/>
        <w:spacing w:before="0" w:beforeAutospacing="0" w:after="0" w:afterAutospacing="0"/>
        <w:ind w:firstLine="567"/>
        <w:jc w:val="both"/>
        <w:rPr>
          <w:rFonts w:eastAsia="Times New Roman"/>
        </w:rPr>
      </w:pPr>
      <w:r w:rsidRPr="007E102E">
        <w:lastRenderedPageBreak/>
        <w:t xml:space="preserve">Рост показателей заболеваемости и болезненности в 2022 году обусловлен увеличением количества посещений к врачам, которое составило </w:t>
      </w:r>
      <w:r w:rsidRPr="007E102E">
        <w:rPr>
          <w:b/>
          <w:bCs/>
        </w:rPr>
        <w:t>3 156 287</w:t>
      </w:r>
      <w:r w:rsidRPr="007E102E">
        <w:t xml:space="preserve"> (в 2021 году - 2 919</w:t>
      </w:r>
      <w:r>
        <w:t> </w:t>
      </w:r>
      <w:r w:rsidRPr="007E102E">
        <w:t>865</w:t>
      </w:r>
      <w:r>
        <w:t xml:space="preserve"> посещений), </w:t>
      </w:r>
      <w:r w:rsidRPr="007E102E">
        <w:t xml:space="preserve">также немаловажную роль играет увеличение количества осмотренных в рамках периодических </w:t>
      </w:r>
      <w:r>
        <w:t xml:space="preserve">медицинских </w:t>
      </w:r>
      <w:r w:rsidRPr="007E102E">
        <w:t xml:space="preserve">осмотров, которое составило </w:t>
      </w:r>
      <w:r w:rsidRPr="007E102E">
        <w:rPr>
          <w:rFonts w:eastAsia="Times New Roman"/>
          <w:b/>
          <w:bCs/>
        </w:rPr>
        <w:t>91 300</w:t>
      </w:r>
      <w:r w:rsidRPr="007E102E">
        <w:rPr>
          <w:rFonts w:eastAsia="Times New Roman"/>
        </w:rPr>
        <w:t xml:space="preserve"> человек (в 2021 году осмотрено 85 666 человек).</w:t>
      </w:r>
    </w:p>
    <w:p w14:paraId="1115A32D" w14:textId="77777777" w:rsidR="0005089A" w:rsidRDefault="0005089A" w:rsidP="0005089A">
      <w:pPr>
        <w:pStyle w:val="aa"/>
        <w:spacing w:before="0" w:beforeAutospacing="0" w:after="0" w:afterAutospacing="0"/>
        <w:ind w:firstLine="567"/>
        <w:jc w:val="both"/>
        <w:rPr>
          <w:color w:val="000000" w:themeColor="text1"/>
        </w:rPr>
      </w:pPr>
      <w:r w:rsidRPr="007E102E">
        <w:t>В</w:t>
      </w:r>
      <w:r w:rsidRPr="007E102E">
        <w:rPr>
          <w:b/>
        </w:rPr>
        <w:t xml:space="preserve"> </w:t>
      </w:r>
      <w:r w:rsidRPr="007E102E">
        <w:t xml:space="preserve">2022 году в Республике </w:t>
      </w:r>
      <w:r>
        <w:t xml:space="preserve">отмечается </w:t>
      </w:r>
      <w:r w:rsidRPr="007E102E">
        <w:t xml:space="preserve">увеличение заболеваемости относительно 2021 года на 7,6%, количество впервые зарегистрированных случаев составило   </w:t>
      </w:r>
      <w:r w:rsidRPr="007E102E">
        <w:rPr>
          <w:b/>
          <w:color w:val="000000" w:themeColor="text1"/>
        </w:rPr>
        <w:t>239 773</w:t>
      </w:r>
      <w:r w:rsidRPr="007E102E">
        <w:rPr>
          <w:color w:val="000000" w:themeColor="text1"/>
        </w:rPr>
        <w:t xml:space="preserve">, показатель </w:t>
      </w:r>
      <w:r w:rsidRPr="007E102E">
        <w:t xml:space="preserve">на 10 тыс. населения составил 5 192,6‰. В 2021 году показатель заболеваемости составлял – 4 793,9‰ или </w:t>
      </w:r>
      <w:r w:rsidRPr="007E102E">
        <w:rPr>
          <w:b/>
          <w:color w:val="000000" w:themeColor="text1"/>
        </w:rPr>
        <w:t xml:space="preserve">222 775 </w:t>
      </w:r>
      <w:r w:rsidRPr="007E102E">
        <w:rPr>
          <w:color w:val="000000" w:themeColor="text1"/>
        </w:rPr>
        <w:t>впервые выявленных случаев</w:t>
      </w:r>
      <w:r>
        <w:rPr>
          <w:color w:val="000000" w:themeColor="text1"/>
        </w:rPr>
        <w:t>.</w:t>
      </w:r>
    </w:p>
    <w:p w14:paraId="0621C274" w14:textId="77777777" w:rsidR="0005089A" w:rsidRPr="007E102E" w:rsidRDefault="0005089A" w:rsidP="0005089A">
      <w:pPr>
        <w:pStyle w:val="aa"/>
        <w:spacing w:before="0" w:beforeAutospacing="0" w:after="0" w:afterAutospacing="0"/>
        <w:ind w:firstLine="567"/>
        <w:jc w:val="both"/>
        <w:rPr>
          <w:i/>
          <w:iCs/>
        </w:rPr>
      </w:pPr>
      <w:r w:rsidRPr="007E102E">
        <w:t xml:space="preserve">В структуре </w:t>
      </w:r>
      <w:r w:rsidRPr="007E102E">
        <w:rPr>
          <w:i/>
          <w:iCs/>
        </w:rPr>
        <w:t>Заболеваемости:</w:t>
      </w:r>
    </w:p>
    <w:p w14:paraId="582DA319" w14:textId="77777777" w:rsidR="0005089A" w:rsidRPr="007E102E" w:rsidRDefault="0005089A" w:rsidP="0005089A">
      <w:pPr>
        <w:pStyle w:val="aa"/>
        <w:spacing w:before="0" w:beforeAutospacing="0" w:after="0" w:afterAutospacing="0"/>
        <w:ind w:firstLine="567"/>
        <w:jc w:val="both"/>
      </w:pPr>
      <w:r w:rsidRPr="007E102E">
        <w:rPr>
          <w:lang w:val="en-US"/>
        </w:rPr>
        <w:t>I</w:t>
      </w:r>
      <w:r w:rsidRPr="007E102E">
        <w:t xml:space="preserve"> место</w:t>
      </w:r>
      <w:r>
        <w:t xml:space="preserve"> занимают - </w:t>
      </w:r>
      <w:r w:rsidRPr="007E102E">
        <w:t xml:space="preserve">Болезни органов дыхания, количество зафиксированных случаев в 2022 году составило 110 980, показатель 2 403,8‰ на 10 000 населения (в 2021 году –                               1 969,1‰ – 91 505 случаев); </w:t>
      </w:r>
    </w:p>
    <w:p w14:paraId="69D6D071" w14:textId="77777777" w:rsidR="0005089A" w:rsidRPr="007E102E" w:rsidRDefault="0005089A" w:rsidP="0005089A">
      <w:pPr>
        <w:pStyle w:val="aa"/>
        <w:spacing w:before="0" w:beforeAutospacing="0" w:after="0" w:afterAutospacing="0"/>
        <w:ind w:firstLine="567"/>
        <w:jc w:val="both"/>
      </w:pPr>
      <w:r w:rsidRPr="007E102E">
        <w:rPr>
          <w:lang w:val="en-US"/>
        </w:rPr>
        <w:t>II</w:t>
      </w:r>
      <w:r w:rsidRPr="007E102E">
        <w:t xml:space="preserve"> место</w:t>
      </w:r>
      <w:r>
        <w:t xml:space="preserve"> занимают</w:t>
      </w:r>
      <w:r w:rsidRPr="007E102E">
        <w:t xml:space="preserve"> – Инфекционные и паразитарные болезни, количество выявленных случаев составило 26 449 или – 572,9‰ на 10 000 населения (в 2021 году – 872,0‰ – 40 521 случай);</w:t>
      </w:r>
    </w:p>
    <w:p w14:paraId="71078180" w14:textId="77777777" w:rsidR="0005089A" w:rsidRPr="0008065A" w:rsidRDefault="0005089A" w:rsidP="0005089A">
      <w:pPr>
        <w:pStyle w:val="aa"/>
        <w:spacing w:before="0" w:beforeAutospacing="0" w:after="0" w:afterAutospacing="0"/>
        <w:ind w:firstLine="567"/>
        <w:jc w:val="both"/>
      </w:pPr>
      <w:r w:rsidRPr="007E102E">
        <w:t xml:space="preserve">На </w:t>
      </w:r>
      <w:r w:rsidRPr="007E102E">
        <w:rPr>
          <w:lang w:val="en-US"/>
        </w:rPr>
        <w:t>III</w:t>
      </w:r>
      <w:r w:rsidRPr="007E102E">
        <w:t xml:space="preserve"> месте </w:t>
      </w:r>
      <w:r>
        <w:t xml:space="preserve">в структуре заболеваемости находятся </w:t>
      </w:r>
      <w:r w:rsidRPr="007E102E">
        <w:t>– Травмы, отравления и др. последствия внешних причин, количество случаев в 2022 году составило 22 428, показатель составил 485,8‰ (в 2021 году – 493,8‰ – 22 948 случаев).</w:t>
      </w:r>
    </w:p>
    <w:p w14:paraId="3841E5F4" w14:textId="77777777" w:rsidR="0005089A" w:rsidRPr="007E102E" w:rsidRDefault="0005089A" w:rsidP="0005089A">
      <w:pPr>
        <w:pStyle w:val="aa"/>
        <w:spacing w:before="0" w:beforeAutospacing="0" w:after="0" w:afterAutospacing="0"/>
        <w:ind w:firstLine="567"/>
        <w:jc w:val="both"/>
        <w:rPr>
          <w:color w:val="000000" w:themeColor="text1"/>
        </w:rPr>
      </w:pPr>
      <w:r w:rsidRPr="007E102E">
        <w:rPr>
          <w:color w:val="000000" w:themeColor="text1"/>
        </w:rPr>
        <w:t xml:space="preserve">Показатель </w:t>
      </w:r>
      <w:r w:rsidRPr="007E102E">
        <w:t xml:space="preserve">общей заболеваемости (болезненности) увеличился в 2022 году на 5,5% и составил – 8406,5‰ на 10 тыс. населения, </w:t>
      </w:r>
      <w:r w:rsidRPr="007E102E">
        <w:rPr>
          <w:b/>
          <w:color w:val="000000" w:themeColor="text1"/>
        </w:rPr>
        <w:t>388 115</w:t>
      </w:r>
      <w:r w:rsidRPr="007E102E">
        <w:rPr>
          <w:color w:val="000000" w:themeColor="text1"/>
        </w:rPr>
        <w:t xml:space="preserve"> больных. Для сравнения, в </w:t>
      </w:r>
      <w:r w:rsidRPr="007E102E">
        <w:t>2021 году</w:t>
      </w:r>
      <w:r w:rsidRPr="007E102E">
        <w:rPr>
          <w:color w:val="000000" w:themeColor="text1"/>
        </w:rPr>
        <w:t xml:space="preserve">, болезненность составила – 7 917,5‰ – </w:t>
      </w:r>
      <w:r w:rsidRPr="007E102E">
        <w:rPr>
          <w:b/>
          <w:color w:val="000000" w:themeColor="text1"/>
        </w:rPr>
        <w:t xml:space="preserve">367 933 </w:t>
      </w:r>
      <w:r w:rsidRPr="007E102E">
        <w:rPr>
          <w:color w:val="000000" w:themeColor="text1"/>
        </w:rPr>
        <w:t>больных</w:t>
      </w:r>
      <w:r>
        <w:rPr>
          <w:color w:val="000000" w:themeColor="text1"/>
        </w:rPr>
        <w:t>.</w:t>
      </w:r>
    </w:p>
    <w:p w14:paraId="531F96D5" w14:textId="77777777" w:rsidR="0005089A" w:rsidRPr="007E102E" w:rsidRDefault="0005089A" w:rsidP="0005089A">
      <w:pPr>
        <w:pStyle w:val="aa"/>
        <w:spacing w:before="0" w:beforeAutospacing="0" w:after="0" w:afterAutospacing="0"/>
        <w:ind w:firstLine="567"/>
        <w:jc w:val="both"/>
        <w:rPr>
          <w:i/>
          <w:iCs/>
        </w:rPr>
      </w:pPr>
      <w:r w:rsidRPr="007E102E">
        <w:rPr>
          <w:i/>
          <w:iCs/>
        </w:rPr>
        <w:t>В структуре Болезненности (распространенности):</w:t>
      </w:r>
    </w:p>
    <w:p w14:paraId="7DEA575F" w14:textId="77777777" w:rsidR="0005089A" w:rsidRPr="007E102E" w:rsidRDefault="0005089A" w:rsidP="0005089A">
      <w:pPr>
        <w:pStyle w:val="aa"/>
        <w:spacing w:before="0" w:beforeAutospacing="0" w:after="0" w:afterAutospacing="0"/>
        <w:ind w:firstLine="567"/>
        <w:jc w:val="both"/>
      </w:pPr>
      <w:r w:rsidRPr="007E102E">
        <w:rPr>
          <w:lang w:val="en-US"/>
        </w:rPr>
        <w:t>I</w:t>
      </w:r>
      <w:r w:rsidRPr="007E102E">
        <w:t xml:space="preserve"> место занимают болезни органов дыхания, количество обратившихся за медицинской помощью составило 118 937 больных, показатель на 10 000 населения – 2 576,2 ‰ (в 2021 году показатель составлял 2 148,1‰ или 99 823 больных</w:t>
      </w:r>
      <w:r>
        <w:t>);</w:t>
      </w:r>
    </w:p>
    <w:p w14:paraId="2226CA3B" w14:textId="77777777" w:rsidR="0005089A" w:rsidRPr="007E102E" w:rsidRDefault="0005089A" w:rsidP="0005089A">
      <w:pPr>
        <w:pStyle w:val="aa"/>
        <w:spacing w:before="0" w:beforeAutospacing="0" w:after="0" w:afterAutospacing="0"/>
        <w:ind w:firstLine="567"/>
        <w:jc w:val="both"/>
      </w:pPr>
      <w:r w:rsidRPr="007E102E">
        <w:rPr>
          <w:lang w:val="en-US"/>
        </w:rPr>
        <w:t>II</w:t>
      </w:r>
      <w:r w:rsidRPr="007E102E">
        <w:t xml:space="preserve"> место </w:t>
      </w:r>
      <w:r>
        <w:t xml:space="preserve">занимают </w:t>
      </w:r>
      <w:r w:rsidRPr="007E102E">
        <w:t>– Болезни системы кровообращения, количество больных составило 35 231, показатель - 763,1‰ (в 2021 году – 725,0‰ – 33 693 больных</w:t>
      </w:r>
      <w:r>
        <w:t>);</w:t>
      </w:r>
    </w:p>
    <w:p w14:paraId="4528F082" w14:textId="77777777" w:rsidR="0005089A" w:rsidRPr="007E102E" w:rsidRDefault="0005089A" w:rsidP="0005089A">
      <w:pPr>
        <w:pStyle w:val="aa"/>
        <w:spacing w:before="0" w:beforeAutospacing="0" w:after="0" w:afterAutospacing="0"/>
        <w:ind w:firstLine="567"/>
        <w:jc w:val="both"/>
      </w:pPr>
      <w:r w:rsidRPr="007E102E">
        <w:t xml:space="preserve">На </w:t>
      </w:r>
      <w:r w:rsidRPr="007E102E">
        <w:rPr>
          <w:lang w:val="en-US"/>
        </w:rPr>
        <w:t>III</w:t>
      </w:r>
      <w:r w:rsidRPr="007E102E">
        <w:t xml:space="preserve"> месте </w:t>
      </w:r>
      <w:r>
        <w:t xml:space="preserve">находятся </w:t>
      </w:r>
      <w:r w:rsidRPr="007E102E">
        <w:t>– Инфекционные и паразитарные болезни</w:t>
      </w:r>
      <w:r>
        <w:t>,</w:t>
      </w:r>
      <w:r w:rsidRPr="007E102E">
        <w:t xml:space="preserve"> количество больных составило 34 483, показатель – 746,9‰ на 10 000 населения (в 2021 году – 1 012,3‰ –                             47 043 больных).</w:t>
      </w:r>
    </w:p>
    <w:p w14:paraId="4E9F721C" w14:textId="77777777" w:rsidR="0005089A" w:rsidRPr="007E102E" w:rsidRDefault="0005089A" w:rsidP="0005089A">
      <w:pPr>
        <w:pStyle w:val="aa"/>
        <w:spacing w:before="0" w:beforeAutospacing="0" w:after="0" w:afterAutospacing="0"/>
        <w:ind w:firstLine="567"/>
        <w:jc w:val="both"/>
      </w:pPr>
      <w:r w:rsidRPr="007E102E">
        <w:t>По возрастной структуре – превалирует показатель детской (0-14 лет) заболеваемости – 12 596,7‰ на 10</w:t>
      </w:r>
      <w:r>
        <w:t xml:space="preserve"> </w:t>
      </w:r>
      <w:r w:rsidRPr="007E102E">
        <w:t xml:space="preserve">000 тыс. детей - </w:t>
      </w:r>
      <w:r w:rsidRPr="007E102E">
        <w:rPr>
          <w:b/>
        </w:rPr>
        <w:t>89 626</w:t>
      </w:r>
      <w:r w:rsidRPr="007E102E">
        <w:t xml:space="preserve"> случаев и болезненности 13 789,1‰ – </w:t>
      </w:r>
      <w:r w:rsidRPr="007E102E">
        <w:rPr>
          <w:b/>
        </w:rPr>
        <w:t>98 110</w:t>
      </w:r>
      <w:r w:rsidRPr="007E102E">
        <w:t xml:space="preserve"> больных (наиболее высокие показатели в Григориопольском</w:t>
      </w:r>
      <w:r>
        <w:t xml:space="preserve"> районе</w:t>
      </w:r>
      <w:r w:rsidRPr="007E102E">
        <w:t>, г. Бендеры и г. Тирасполь), высокие показатели детской заболеваемости и болезненности по Республике обуславливаются болезнями органов дыхания, отдельными состояниями в перинатальном периоде и инфекционными, а также паразитарными болезнями.</w:t>
      </w:r>
    </w:p>
    <w:p w14:paraId="35D7D9A2" w14:textId="67097AF5" w:rsidR="0005089A" w:rsidRDefault="0005089A" w:rsidP="0005089A">
      <w:pPr>
        <w:pStyle w:val="aa"/>
        <w:spacing w:before="0" w:beforeAutospacing="0" w:after="0" w:afterAutospacing="0"/>
        <w:ind w:firstLine="567"/>
        <w:jc w:val="both"/>
      </w:pPr>
      <w:r>
        <w:t xml:space="preserve">Социально значимые заболевания относятся к числу наиболее актуальных проблем современного здравоохранения и основных угроз для здоровья населения. </w:t>
      </w:r>
    </w:p>
    <w:p w14:paraId="6E1E59B7" w14:textId="77777777" w:rsidR="0005089A" w:rsidRPr="007E102E" w:rsidRDefault="0005089A" w:rsidP="0005089A">
      <w:pPr>
        <w:pStyle w:val="aa"/>
        <w:spacing w:before="0" w:beforeAutospacing="0" w:after="0" w:afterAutospacing="0"/>
        <w:ind w:firstLine="567"/>
        <w:jc w:val="both"/>
      </w:pPr>
      <w:r w:rsidRPr="007E102E">
        <w:t>Количество ВИЧ-инфицированных пациентов, взятых под наблюдение</w:t>
      </w:r>
      <w:r>
        <w:t xml:space="preserve"> </w:t>
      </w:r>
      <w:r w:rsidRPr="007E102E">
        <w:t>в</w:t>
      </w:r>
      <w:r>
        <w:t xml:space="preserve"> </w:t>
      </w:r>
      <w:r w:rsidRPr="007E102E">
        <w:t>2022</w:t>
      </w:r>
      <w:r>
        <w:t xml:space="preserve"> </w:t>
      </w:r>
      <w:r w:rsidRPr="007E102E">
        <w:t>году</w:t>
      </w:r>
      <w:r>
        <w:t xml:space="preserve">, </w:t>
      </w:r>
      <w:r w:rsidRPr="007E102E">
        <w:t>уменьшилось и составило 151 человек, в сравнении с 2021 годом, когда было взято на учет 162 человек</w:t>
      </w:r>
      <w:r>
        <w:t>а</w:t>
      </w:r>
      <w:r w:rsidRPr="007E102E">
        <w:t xml:space="preserve">. Количество ВИЧ-инфицированных пациентов, состоящих на диспансерном учете, составило 2 417 человек (на конец 2021 года, количество лиц, состоящих на учете, составляло 2 354 человека). </w:t>
      </w:r>
    </w:p>
    <w:p w14:paraId="1D64C176" w14:textId="77777777" w:rsidR="0005089A" w:rsidRPr="007E102E" w:rsidRDefault="0005089A" w:rsidP="0005089A">
      <w:pPr>
        <w:pStyle w:val="aa"/>
        <w:spacing w:before="0" w:beforeAutospacing="0" w:after="0" w:afterAutospacing="0"/>
        <w:ind w:firstLine="567"/>
        <w:jc w:val="both"/>
      </w:pPr>
      <w:r w:rsidRPr="007E102E">
        <w:t xml:space="preserve">Количество пациентов в стадии СПИД, взятых под наблюдение в 2022 году увеличилось до 77 человек, в 2021 году было взято под наблюдение 68 человек в стадии СПИД. Количество состоящих пациентов на диспансерном учете </w:t>
      </w:r>
      <w:r>
        <w:t xml:space="preserve">на конец отчетного периода </w:t>
      </w:r>
      <w:r w:rsidRPr="007E102E">
        <w:t>составило 704 человека, на конец 2021 года</w:t>
      </w:r>
      <w:r>
        <w:t xml:space="preserve"> - </w:t>
      </w:r>
      <w:r w:rsidRPr="007E102E">
        <w:t>641 человек.</w:t>
      </w:r>
    </w:p>
    <w:p w14:paraId="3D5E9FB6" w14:textId="77777777" w:rsidR="0005089A" w:rsidRPr="007E102E" w:rsidRDefault="0005089A" w:rsidP="0005089A">
      <w:pPr>
        <w:pStyle w:val="aa"/>
        <w:spacing w:before="0" w:beforeAutospacing="0" w:after="0" w:afterAutospacing="0"/>
        <w:ind w:firstLine="567"/>
        <w:jc w:val="both"/>
      </w:pPr>
      <w:r w:rsidRPr="007E102E">
        <w:t xml:space="preserve">Число ВИЧ-инфицированных пациентов, получающих антиретровирусную терапию, в 2022 году увеличилось и составило 2 124 человека, в сравнении с 2021 годом, когда количество пациентов в лечении составляло 1 958 человек. </w:t>
      </w:r>
    </w:p>
    <w:p w14:paraId="02D1CFFE" w14:textId="77777777" w:rsidR="0005089A" w:rsidRPr="007E102E" w:rsidRDefault="0005089A" w:rsidP="0005089A">
      <w:pPr>
        <w:pStyle w:val="aa"/>
        <w:spacing w:before="0" w:beforeAutospacing="0" w:after="0" w:afterAutospacing="0"/>
        <w:ind w:firstLine="567"/>
        <w:jc w:val="both"/>
      </w:pPr>
      <w:r w:rsidRPr="007E102E">
        <w:t>Еще одним социально-значимым заболеванием является туберкулез. В 2022 году была продолжена работа</w:t>
      </w:r>
      <w:r>
        <w:t xml:space="preserve">, </w:t>
      </w:r>
      <w:r w:rsidRPr="007E102E">
        <w:t>направленная на активное раннее выявление больных туберкулезом и обес</w:t>
      </w:r>
      <w:r>
        <w:t>печение их необходимым лечением. Карантинные мероприятия на протяжении последних трех лет (в частности, масочный режим) позволили достичь положительной динамики в заболеваемости туберкулезом и улучшить эпидемиологическую</w:t>
      </w:r>
      <w:r w:rsidRPr="007E102E">
        <w:t xml:space="preserve"> ситуации по туберкулезу в Республике. </w:t>
      </w:r>
    </w:p>
    <w:p w14:paraId="4624FCD1" w14:textId="77777777" w:rsidR="0005089A" w:rsidRDefault="0005089A" w:rsidP="0005089A">
      <w:pPr>
        <w:pStyle w:val="aa"/>
        <w:spacing w:before="0" w:beforeAutospacing="0" w:after="0" w:afterAutospacing="0"/>
        <w:ind w:firstLine="567"/>
        <w:jc w:val="both"/>
      </w:pPr>
      <w:r w:rsidRPr="007E102E">
        <w:lastRenderedPageBreak/>
        <w:t>В 2022 году впервые было взято на учет 238 человек, 51,6‰</w:t>
      </w:r>
      <w:r>
        <w:t xml:space="preserve"> </w:t>
      </w:r>
      <w:r w:rsidRPr="007E102E">
        <w:t>на 100 тыс. населения, что на 1,7% выше показателей прошлого года. В 2021 году заболеваемость туберкулезом состав</w:t>
      </w:r>
      <w:r>
        <w:t>ила</w:t>
      </w:r>
      <w:r w:rsidRPr="007E102E">
        <w:t xml:space="preserve"> 50,4‰ на 100 тыс. населения, </w:t>
      </w:r>
      <w:r>
        <w:t>когда</w:t>
      </w:r>
      <w:r w:rsidRPr="007E102E">
        <w:t xml:space="preserve"> впервые было взято на учет 234 человека</w:t>
      </w:r>
      <w:r>
        <w:t xml:space="preserve">. </w:t>
      </w:r>
      <w:r w:rsidRPr="007E102E">
        <w:t xml:space="preserve">Общая заболеваемость населения в 2022 году снизилась на 12,4% и составила 72,1‰ на 100 тыс. населения (333 человека состояло на учете на конец отчетного периода); в 2021 году показатель составил 81,8‰ на 100 тыс. населения (380 пациентов состояло на учете в противотуберкулезных диспансерах по месту жительства на конец 2021 года).   </w:t>
      </w:r>
    </w:p>
    <w:p w14:paraId="1403CAF4" w14:textId="77777777" w:rsidR="0005089A" w:rsidRPr="007E102E" w:rsidRDefault="0005089A" w:rsidP="0005089A">
      <w:pPr>
        <w:pStyle w:val="aa"/>
        <w:spacing w:before="0" w:beforeAutospacing="0" w:after="0" w:afterAutospacing="0"/>
        <w:ind w:firstLine="567"/>
        <w:jc w:val="both"/>
      </w:pPr>
      <w:r w:rsidRPr="007E102E">
        <w:t>По данным ГУ «Республиканская туберкулезная больница» в 2022 году в Республике показатель смертности от туберкулеза составил 5,6‰ на 100 тыс. населения, умерло 26 больных с активным туберкулезом, что на одном уровне с показателями смертности 2021 года и ниже показателя 2020 года на 34,8% (количество умерших в 2020 году составляло 40 человек</w:t>
      </w:r>
      <w:r>
        <w:t>).</w:t>
      </w:r>
    </w:p>
    <w:p w14:paraId="531E22C5" w14:textId="77777777" w:rsidR="0005089A" w:rsidRPr="002C54D6" w:rsidRDefault="0005089A" w:rsidP="0005089A">
      <w:pPr>
        <w:pStyle w:val="ab"/>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Следующее социально значимое заболевание - Хронический вирусный гепатит.  </w:t>
      </w:r>
      <w:r w:rsidRPr="002C54D6">
        <w:rPr>
          <w:rFonts w:ascii="Times New Roman" w:eastAsia="Times New Roman" w:hAnsi="Times New Roman" w:cs="Times New Roman"/>
          <w:color w:val="000000"/>
          <w:sz w:val="24"/>
          <w:szCs w:val="24"/>
          <w:lang w:eastAsia="ru-RU"/>
        </w:rPr>
        <w:t>В 2021 году утверждена ГЦП «</w:t>
      </w:r>
      <w:r w:rsidRPr="002C54D6">
        <w:rPr>
          <w:rFonts w:ascii="Times New Roman" w:hAnsi="Times New Roman" w:cs="Times New Roman"/>
          <w:sz w:val="24"/>
          <w:szCs w:val="24"/>
        </w:rPr>
        <w:t>Профилактика вирусных гепатитов В и С в Приднестровской Молдавской Республике на 2021-2024 годы»</w:t>
      </w:r>
      <w:r>
        <w:rPr>
          <w:rFonts w:ascii="Times New Roman" w:hAnsi="Times New Roman" w:cs="Times New Roman"/>
          <w:sz w:val="24"/>
          <w:szCs w:val="24"/>
        </w:rPr>
        <w:t>, что позволило гражданам республики получать соответствующее лечение на территории Приднестровья. Число больных по республике с хроническими вирусными гепатитами В и С составляет 2 214 человек, из них с хроническим вирусным гепатитом В – 862 человека, с хроническим гепатитом С – 1 352 человека.</w:t>
      </w:r>
    </w:p>
    <w:p w14:paraId="4628BE6D" w14:textId="77777777" w:rsidR="0005089A" w:rsidRPr="002C54D6" w:rsidRDefault="0005089A" w:rsidP="0005089A">
      <w:pPr>
        <w:pStyle w:val="ab"/>
        <w:ind w:firstLine="567"/>
        <w:jc w:val="both"/>
        <w:rPr>
          <w:rFonts w:ascii="Times New Roman" w:eastAsia="Times New Roman" w:hAnsi="Times New Roman" w:cs="Times New Roman"/>
          <w:color w:val="000000"/>
          <w:sz w:val="24"/>
          <w:szCs w:val="24"/>
          <w:lang w:eastAsia="ru-RU"/>
        </w:rPr>
      </w:pPr>
      <w:r w:rsidRPr="002C54D6">
        <w:rPr>
          <w:rFonts w:ascii="Times New Roman" w:eastAsia="Times New Roman" w:hAnsi="Times New Roman" w:cs="Times New Roman"/>
          <w:color w:val="000000"/>
          <w:sz w:val="24"/>
          <w:szCs w:val="24"/>
          <w:lang w:eastAsia="ru-RU"/>
        </w:rPr>
        <w:t xml:space="preserve">За период с 01.01.2022 года по 31.12.2022 года на диспансерном учёте в государственном учреждении «Центр по профилактике и борьбе со СПИД и инфекционными заболеваниями» состояло </w:t>
      </w:r>
      <w:r w:rsidRPr="002C54D6">
        <w:rPr>
          <w:rFonts w:ascii="Times New Roman" w:eastAsia="Times New Roman" w:hAnsi="Times New Roman" w:cs="Times New Roman"/>
          <w:sz w:val="24"/>
          <w:szCs w:val="24"/>
          <w:lang w:eastAsia="ru-RU"/>
        </w:rPr>
        <w:t xml:space="preserve">433 </w:t>
      </w:r>
      <w:r w:rsidRPr="002C54D6">
        <w:rPr>
          <w:rFonts w:ascii="Times New Roman" w:eastAsia="Times New Roman" w:hAnsi="Times New Roman" w:cs="Times New Roman"/>
          <w:color w:val="000000"/>
          <w:sz w:val="24"/>
          <w:szCs w:val="24"/>
          <w:lang w:eastAsia="ru-RU"/>
        </w:rPr>
        <w:t xml:space="preserve">человека с подтверждённым диагнозом хронического вирусного гепатита С.         </w:t>
      </w:r>
    </w:p>
    <w:p w14:paraId="241E33CA" w14:textId="77777777" w:rsidR="0005089A" w:rsidRPr="002C54D6" w:rsidRDefault="0005089A" w:rsidP="0005089A">
      <w:pPr>
        <w:pStyle w:val="ab"/>
        <w:ind w:firstLine="567"/>
        <w:jc w:val="both"/>
        <w:rPr>
          <w:rFonts w:ascii="Times New Roman" w:eastAsia="Times New Roman" w:hAnsi="Times New Roman" w:cs="Times New Roman"/>
          <w:sz w:val="24"/>
          <w:szCs w:val="24"/>
          <w:lang w:eastAsia="ru-RU"/>
        </w:rPr>
      </w:pPr>
      <w:r w:rsidRPr="002C54D6">
        <w:rPr>
          <w:rFonts w:ascii="Times New Roman" w:eastAsia="Times New Roman" w:hAnsi="Times New Roman" w:cs="Times New Roman"/>
          <w:sz w:val="24"/>
          <w:szCs w:val="24"/>
          <w:lang w:eastAsia="ru-RU"/>
        </w:rPr>
        <w:t>По состоянию на 31.12.2022 года противовирусное лечение гепатита С начали 237 человек</w:t>
      </w:r>
      <w:r>
        <w:rPr>
          <w:rFonts w:ascii="Times New Roman" w:eastAsia="Times New Roman" w:hAnsi="Times New Roman" w:cs="Times New Roman"/>
          <w:sz w:val="24"/>
          <w:szCs w:val="24"/>
          <w:lang w:eastAsia="ru-RU"/>
        </w:rPr>
        <w:t xml:space="preserve">, из которых </w:t>
      </w:r>
      <w:r w:rsidRPr="002C54D6">
        <w:rPr>
          <w:rFonts w:ascii="Times New Roman" w:eastAsia="Times New Roman" w:hAnsi="Times New Roman" w:cs="Times New Roman"/>
          <w:sz w:val="24"/>
          <w:szCs w:val="24"/>
          <w:lang w:eastAsia="ru-RU"/>
        </w:rPr>
        <w:t>завершили курс лечения 204 пациента.</w:t>
      </w:r>
    </w:p>
    <w:p w14:paraId="35B59E35" w14:textId="77777777" w:rsidR="0005089A" w:rsidRPr="00E607F4" w:rsidRDefault="0005089A" w:rsidP="0005089A">
      <w:pPr>
        <w:pStyle w:val="ab"/>
        <w:ind w:firstLine="567"/>
        <w:jc w:val="both"/>
        <w:rPr>
          <w:rFonts w:ascii="Times New Roman" w:hAnsi="Times New Roman" w:cs="Times New Roman"/>
          <w:bCs/>
          <w:iCs/>
          <w:sz w:val="24"/>
          <w:szCs w:val="24"/>
        </w:rPr>
      </w:pPr>
      <w:r w:rsidRPr="00E607F4">
        <w:rPr>
          <w:rFonts w:ascii="Times New Roman" w:hAnsi="Times New Roman" w:cs="Times New Roman"/>
          <w:bCs/>
          <w:iCs/>
          <w:sz w:val="24"/>
          <w:szCs w:val="24"/>
        </w:rPr>
        <w:t>Количество пациентов с вирусным гепатитом В и С, находящихся в пенитенциарных учреждениях – 24 человека, 5 из которых начали лечение хронического вирусного гепатита С в 2022 году.</w:t>
      </w:r>
    </w:p>
    <w:p w14:paraId="18AB7D05" w14:textId="77777777" w:rsidR="0005089A" w:rsidRPr="007E102E" w:rsidRDefault="0005089A" w:rsidP="0005089A">
      <w:pPr>
        <w:pStyle w:val="aa"/>
        <w:spacing w:before="0" w:beforeAutospacing="0" w:after="0" w:afterAutospacing="0"/>
        <w:ind w:firstLine="567"/>
        <w:jc w:val="both"/>
      </w:pPr>
      <w:r w:rsidRPr="007E102E">
        <w:t>Относительно онкологических заболеваний, в сравнении с 2021 годом</w:t>
      </w:r>
      <w:r>
        <w:t>,</w:t>
      </w:r>
      <w:r w:rsidRPr="007E102E">
        <w:t xml:space="preserve"> в 2022 году показатель заболеваемости (пациентов с впервые установленным диагнозом злокачественного новообразования) увеличился на 17,4% и составляет 387,3‰ на 100 тыс. населения, диагноз был подтвержден у 1 788 человек, в 2021 году взято на учет 1 523 человека, показатель составлял 327,7‰ на 100 тыс. населения</w:t>
      </w:r>
      <w:r>
        <w:t>.</w:t>
      </w:r>
    </w:p>
    <w:p w14:paraId="05E7EDC1" w14:textId="77777777" w:rsidR="0005089A" w:rsidRPr="007E102E" w:rsidRDefault="0005089A" w:rsidP="0005089A">
      <w:pPr>
        <w:pStyle w:val="aa"/>
        <w:spacing w:before="0" w:beforeAutospacing="0" w:after="0" w:afterAutospacing="0"/>
        <w:ind w:firstLine="567"/>
        <w:jc w:val="both"/>
      </w:pPr>
      <w:r w:rsidRPr="007E102E">
        <w:t xml:space="preserve">Показатель болезненности злокачественными новообразованиями увеличился на 3,6% и составил 2 711,6 на 100 тыс. населения, количество больных, состоящих на учете на конец 2022 года, составило 12 519 (в 2021 году – 12 082 больных или 2 </w:t>
      </w:r>
      <w:r>
        <w:t>600</w:t>
      </w:r>
      <w:r w:rsidRPr="007E102E">
        <w:t>‰ на 100 тыс. населения).</w:t>
      </w:r>
    </w:p>
    <w:p w14:paraId="2D98BCC9" w14:textId="71BEF14D" w:rsidR="0005089A" w:rsidRPr="007E102E" w:rsidRDefault="0005089A" w:rsidP="0005089A">
      <w:pPr>
        <w:pStyle w:val="aa"/>
        <w:spacing w:before="0" w:beforeAutospacing="0" w:after="0" w:afterAutospacing="0"/>
        <w:ind w:firstLine="567"/>
        <w:jc w:val="both"/>
      </w:pPr>
      <w:r>
        <w:t>Более 56% больных онкологией выявлено на</w:t>
      </w:r>
      <w:r w:rsidRPr="007E102E">
        <w:t xml:space="preserve"> </w:t>
      </w:r>
      <w:r>
        <w:t>ранней стадии</w:t>
      </w:r>
      <w:r w:rsidRPr="007E102E">
        <w:t xml:space="preserve"> </w:t>
      </w:r>
      <w:r>
        <w:t>(</w:t>
      </w:r>
      <w:r w:rsidRPr="007E102E">
        <w:t>I - II стадия</w:t>
      </w:r>
      <w:r>
        <w:t>)</w:t>
      </w:r>
      <w:r w:rsidRPr="007E102E">
        <w:t xml:space="preserve"> - 1010 человек (в 2021 году</w:t>
      </w:r>
      <w:r>
        <w:t xml:space="preserve"> доля больных, выявленных на ранней стадии</w:t>
      </w:r>
      <w:r w:rsidRPr="007E102E">
        <w:t xml:space="preserve"> – 54,8%, 836 человек</w:t>
      </w:r>
      <w:r>
        <w:t xml:space="preserve">). </w:t>
      </w:r>
    </w:p>
    <w:p w14:paraId="578F4349" w14:textId="77777777" w:rsidR="0005089A" w:rsidRPr="007E102E" w:rsidRDefault="0005089A" w:rsidP="0005089A">
      <w:pPr>
        <w:pStyle w:val="aa"/>
        <w:spacing w:before="0" w:beforeAutospacing="0" w:after="0" w:afterAutospacing="0"/>
        <w:ind w:firstLine="567"/>
        <w:jc w:val="both"/>
        <w:rPr>
          <w:color w:val="00B050"/>
        </w:rPr>
      </w:pPr>
      <w:r w:rsidRPr="007E102E">
        <w:t>По данным лечебно-профилактических учреждений за 12 месяцев 2022 года показатель смертности от злокачественных новообразований составил 22</w:t>
      </w:r>
      <w:r>
        <w:t>6</w:t>
      </w:r>
      <w:r w:rsidRPr="007E102E">
        <w:rPr>
          <w:i/>
          <w:iCs/>
        </w:rPr>
        <w:t>‰</w:t>
      </w:r>
      <w:r w:rsidRPr="007E102E">
        <w:t xml:space="preserve"> на</w:t>
      </w:r>
      <w:r>
        <w:t xml:space="preserve"> </w:t>
      </w:r>
      <w:r w:rsidRPr="007E102E">
        <w:t>100 тыс. населения, умерло 1 043 человека, что на 2,8% ниже показателя 2021 года, который составлял 230,9</w:t>
      </w:r>
      <w:r w:rsidRPr="007E102E">
        <w:rPr>
          <w:i/>
          <w:iCs/>
        </w:rPr>
        <w:t>‰</w:t>
      </w:r>
      <w:r w:rsidRPr="007E102E">
        <w:t>, когда количество умерших составило 1 073 человека</w:t>
      </w:r>
      <w:r>
        <w:t>.</w:t>
      </w:r>
      <w:r w:rsidRPr="007E102E">
        <w:t xml:space="preserve"> </w:t>
      </w:r>
    </w:p>
    <w:p w14:paraId="2E152050" w14:textId="77777777" w:rsidR="0005089A" w:rsidRPr="007E102E" w:rsidRDefault="0005089A" w:rsidP="0005089A">
      <w:pPr>
        <w:pStyle w:val="aa"/>
        <w:spacing w:before="0" w:beforeAutospacing="0" w:after="0" w:afterAutospacing="0"/>
        <w:ind w:firstLine="567"/>
        <w:jc w:val="both"/>
        <w:rPr>
          <w:color w:val="FF0000"/>
        </w:rPr>
      </w:pPr>
      <w:r w:rsidRPr="007E102E">
        <w:t>Смертность населения трудоспособного возраста от злокачественных новообразований в 2022 году увеличилась на 1,5%, показатель составил 0,94‰, умерло 199 пациентов трудоспособного возраста, в 2021 году – 196 человек или 0,92‰</w:t>
      </w:r>
      <w:r>
        <w:t>.</w:t>
      </w:r>
    </w:p>
    <w:p w14:paraId="5F4E5FA2" w14:textId="78DF581E" w:rsidR="0005089A" w:rsidRPr="007E102E" w:rsidRDefault="002D74A7" w:rsidP="0005089A">
      <w:pPr>
        <w:pStyle w:val="a8"/>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И</w:t>
      </w:r>
      <w:r w:rsidR="0005089A" w:rsidRPr="007E102E">
        <w:rPr>
          <w:rFonts w:ascii="Times New Roman" w:hAnsi="Times New Roman" w:cs="Times New Roman"/>
          <w:bCs/>
          <w:sz w:val="24"/>
          <w:szCs w:val="24"/>
        </w:rPr>
        <w:t>нформаци</w:t>
      </w:r>
      <w:r>
        <w:rPr>
          <w:rFonts w:ascii="Times New Roman" w:hAnsi="Times New Roman" w:cs="Times New Roman"/>
          <w:bCs/>
          <w:sz w:val="24"/>
          <w:szCs w:val="24"/>
        </w:rPr>
        <w:t>я</w:t>
      </w:r>
      <w:r w:rsidR="0005089A" w:rsidRPr="007E102E">
        <w:rPr>
          <w:rFonts w:ascii="Times New Roman" w:hAnsi="Times New Roman" w:cs="Times New Roman"/>
          <w:bCs/>
          <w:sz w:val="24"/>
          <w:szCs w:val="24"/>
        </w:rPr>
        <w:t xml:space="preserve"> </w:t>
      </w:r>
      <w:r w:rsidR="0005089A" w:rsidRPr="007E102E">
        <w:rPr>
          <w:rFonts w:ascii="Times New Roman" w:hAnsi="Times New Roman" w:cs="Times New Roman"/>
          <w:sz w:val="24"/>
          <w:szCs w:val="24"/>
        </w:rPr>
        <w:t xml:space="preserve">о </w:t>
      </w:r>
      <w:r w:rsidR="0005089A">
        <w:rPr>
          <w:rFonts w:ascii="Times New Roman" w:hAnsi="Times New Roman" w:cs="Times New Roman"/>
          <w:sz w:val="24"/>
          <w:szCs w:val="24"/>
        </w:rPr>
        <w:t>вакцинации</w:t>
      </w:r>
      <w:r w:rsidR="0005089A" w:rsidRPr="007E102E">
        <w:rPr>
          <w:rFonts w:ascii="Times New Roman" w:hAnsi="Times New Roman" w:cs="Times New Roman"/>
          <w:sz w:val="24"/>
          <w:szCs w:val="24"/>
        </w:rPr>
        <w:t xml:space="preserve"> </w:t>
      </w:r>
      <w:r w:rsidR="0005089A">
        <w:rPr>
          <w:rFonts w:ascii="Times New Roman" w:hAnsi="Times New Roman" w:cs="Times New Roman"/>
          <w:sz w:val="24"/>
          <w:szCs w:val="24"/>
        </w:rPr>
        <w:t>детского населения</w:t>
      </w:r>
      <w:r w:rsidR="0005089A" w:rsidRPr="007E102E">
        <w:rPr>
          <w:rFonts w:ascii="Times New Roman" w:hAnsi="Times New Roman" w:cs="Times New Roman"/>
          <w:sz w:val="24"/>
          <w:szCs w:val="24"/>
        </w:rPr>
        <w:t xml:space="preserve"> против инфекций, включенных в календарь иммунизации населения, и перечень профилактических прививок по эпидемическим показаниям за период 2020-2022 годы </w:t>
      </w:r>
      <w:r w:rsidR="0005089A">
        <w:rPr>
          <w:rFonts w:ascii="Times New Roman" w:hAnsi="Times New Roman" w:cs="Times New Roman"/>
          <w:sz w:val="24"/>
          <w:szCs w:val="24"/>
        </w:rPr>
        <w:t>на территории республики</w:t>
      </w:r>
      <w:r w:rsidR="0005089A" w:rsidRPr="007E102E">
        <w:rPr>
          <w:rFonts w:ascii="Times New Roman" w:hAnsi="Times New Roman" w:cs="Times New Roman"/>
          <w:sz w:val="24"/>
          <w:szCs w:val="24"/>
        </w:rPr>
        <w:t>.</w:t>
      </w:r>
    </w:p>
    <w:p w14:paraId="5CB7A783"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Проведение вакцинации позволило поддерживать статус региона, свободного от полиомиелита, а заболеваемость вакциноуправляемыми инфекциями остается на низк</w:t>
      </w:r>
      <w:r>
        <w:rPr>
          <w:rFonts w:ascii="Times New Roman" w:hAnsi="Times New Roman" w:cs="Times New Roman"/>
          <w:sz w:val="24"/>
          <w:szCs w:val="24"/>
        </w:rPr>
        <w:t>ом</w:t>
      </w:r>
      <w:r w:rsidRPr="007E102E">
        <w:rPr>
          <w:rFonts w:ascii="Times New Roman" w:hAnsi="Times New Roman" w:cs="Times New Roman"/>
          <w:sz w:val="24"/>
          <w:szCs w:val="24"/>
        </w:rPr>
        <w:t xml:space="preserve"> уровн</w:t>
      </w:r>
      <w:r>
        <w:rPr>
          <w:rFonts w:ascii="Times New Roman" w:hAnsi="Times New Roman" w:cs="Times New Roman"/>
          <w:sz w:val="24"/>
          <w:szCs w:val="24"/>
        </w:rPr>
        <w:t>е</w:t>
      </w:r>
      <w:r w:rsidRPr="007E102E">
        <w:rPr>
          <w:rFonts w:ascii="Times New Roman" w:hAnsi="Times New Roman" w:cs="Times New Roman"/>
          <w:sz w:val="24"/>
          <w:szCs w:val="24"/>
        </w:rPr>
        <w:t xml:space="preserve">.  Из 11 инфекций, против которых проводится иммунизация </w:t>
      </w:r>
      <w:r>
        <w:rPr>
          <w:rFonts w:ascii="Times New Roman" w:hAnsi="Times New Roman" w:cs="Times New Roman"/>
          <w:sz w:val="24"/>
          <w:szCs w:val="24"/>
        </w:rPr>
        <w:t xml:space="preserve">детского населения </w:t>
      </w:r>
      <w:r w:rsidRPr="007E102E">
        <w:rPr>
          <w:rFonts w:ascii="Times New Roman" w:hAnsi="Times New Roman" w:cs="Times New Roman"/>
          <w:sz w:val="24"/>
          <w:szCs w:val="24"/>
        </w:rPr>
        <w:t xml:space="preserve">на протяжении </w:t>
      </w:r>
      <w:r>
        <w:rPr>
          <w:rFonts w:ascii="Times New Roman" w:hAnsi="Times New Roman" w:cs="Times New Roman"/>
          <w:sz w:val="24"/>
          <w:szCs w:val="24"/>
        </w:rPr>
        <w:t>последних трех лет</w:t>
      </w:r>
      <w:r w:rsidRPr="007E102E">
        <w:rPr>
          <w:rFonts w:ascii="Times New Roman" w:hAnsi="Times New Roman" w:cs="Times New Roman"/>
          <w:sz w:val="24"/>
          <w:szCs w:val="24"/>
        </w:rPr>
        <w:t xml:space="preserve"> зарегистрированы: </w:t>
      </w:r>
    </w:p>
    <w:p w14:paraId="0CA22861"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 эпидемический паротит – 6 случае</w:t>
      </w:r>
      <w:r>
        <w:rPr>
          <w:rFonts w:ascii="Times New Roman" w:hAnsi="Times New Roman" w:cs="Times New Roman"/>
          <w:sz w:val="24"/>
          <w:szCs w:val="24"/>
        </w:rPr>
        <w:t>в</w:t>
      </w:r>
      <w:r w:rsidRPr="007E102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E102E">
        <w:rPr>
          <w:rFonts w:ascii="Times New Roman" w:hAnsi="Times New Roman" w:cs="Times New Roman"/>
          <w:sz w:val="24"/>
          <w:szCs w:val="24"/>
        </w:rPr>
        <w:t>2021 год</w:t>
      </w:r>
      <w:r>
        <w:rPr>
          <w:rFonts w:ascii="Times New Roman" w:hAnsi="Times New Roman" w:cs="Times New Roman"/>
          <w:sz w:val="24"/>
          <w:szCs w:val="24"/>
        </w:rPr>
        <w:t>у</w:t>
      </w:r>
      <w:r w:rsidRPr="007E102E">
        <w:rPr>
          <w:rFonts w:ascii="Times New Roman" w:hAnsi="Times New Roman" w:cs="Times New Roman"/>
          <w:sz w:val="24"/>
          <w:szCs w:val="24"/>
        </w:rPr>
        <w:t xml:space="preserve"> – 1 случай, </w:t>
      </w:r>
      <w:r>
        <w:rPr>
          <w:rFonts w:ascii="Times New Roman" w:hAnsi="Times New Roman" w:cs="Times New Roman"/>
          <w:sz w:val="24"/>
          <w:szCs w:val="24"/>
        </w:rPr>
        <w:t xml:space="preserve">в </w:t>
      </w:r>
      <w:r w:rsidRPr="007E102E">
        <w:rPr>
          <w:rFonts w:ascii="Times New Roman" w:hAnsi="Times New Roman" w:cs="Times New Roman"/>
          <w:sz w:val="24"/>
          <w:szCs w:val="24"/>
        </w:rPr>
        <w:t>2020 год</w:t>
      </w:r>
      <w:r>
        <w:rPr>
          <w:rFonts w:ascii="Times New Roman" w:hAnsi="Times New Roman" w:cs="Times New Roman"/>
          <w:sz w:val="24"/>
          <w:szCs w:val="24"/>
        </w:rPr>
        <w:t>у</w:t>
      </w:r>
      <w:r w:rsidRPr="007E102E">
        <w:rPr>
          <w:rFonts w:ascii="Times New Roman" w:hAnsi="Times New Roman" w:cs="Times New Roman"/>
          <w:sz w:val="24"/>
          <w:szCs w:val="24"/>
        </w:rPr>
        <w:t xml:space="preserve"> – 5 случаев);</w:t>
      </w:r>
    </w:p>
    <w:p w14:paraId="43F3D845"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 xml:space="preserve">- острый вирусный гепатит «В» – в 2021 году 3 случая среди взрослого населения; </w:t>
      </w:r>
    </w:p>
    <w:p w14:paraId="7CBCB065"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 xml:space="preserve">- коклюш – в 2020 году 1 случай. </w:t>
      </w:r>
    </w:p>
    <w:p w14:paraId="6DC81105"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На протяжении многих лет не регистрируются случаи столбняка.</w:t>
      </w:r>
    </w:p>
    <w:p w14:paraId="2F41D03F"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С 2007 года не регистрируются случаи краснухи.</w:t>
      </w:r>
    </w:p>
    <w:p w14:paraId="0ADEDC3A"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t>С 2008 года не регистрируются случаи кори, за исключением 2018 года</w:t>
      </w:r>
      <w:r>
        <w:rPr>
          <w:rFonts w:ascii="Times New Roman" w:hAnsi="Times New Roman" w:cs="Times New Roman"/>
          <w:sz w:val="24"/>
          <w:szCs w:val="24"/>
        </w:rPr>
        <w:t xml:space="preserve">, когда был зафиксирован </w:t>
      </w:r>
      <w:r w:rsidRPr="007E102E">
        <w:rPr>
          <w:rFonts w:ascii="Times New Roman" w:hAnsi="Times New Roman" w:cs="Times New Roman"/>
          <w:sz w:val="24"/>
          <w:szCs w:val="24"/>
        </w:rPr>
        <w:t>1 случай.</w:t>
      </w:r>
    </w:p>
    <w:p w14:paraId="22B360A8" w14:textId="77777777" w:rsidR="0005089A" w:rsidRPr="007E102E" w:rsidRDefault="0005089A" w:rsidP="0005089A">
      <w:pPr>
        <w:pStyle w:val="a8"/>
        <w:suppressAutoHyphens/>
        <w:spacing w:after="0" w:line="240" w:lineRule="auto"/>
        <w:ind w:firstLine="567"/>
        <w:jc w:val="both"/>
        <w:rPr>
          <w:rFonts w:ascii="Times New Roman" w:hAnsi="Times New Roman" w:cs="Times New Roman"/>
          <w:b/>
          <w:sz w:val="24"/>
          <w:szCs w:val="24"/>
        </w:rPr>
      </w:pPr>
      <w:r w:rsidRPr="007E102E">
        <w:rPr>
          <w:rFonts w:ascii="Times New Roman" w:hAnsi="Times New Roman" w:cs="Times New Roman"/>
          <w:sz w:val="24"/>
          <w:szCs w:val="24"/>
        </w:rPr>
        <w:lastRenderedPageBreak/>
        <w:t>На протяжении более 10 лет не регистрируются случаи дифтерии.</w:t>
      </w:r>
    </w:p>
    <w:p w14:paraId="568FE0BA"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За последние годы показатели охвата вакцинацией инфекций, управляемыми средствами иммунопрофилактики не достигают 95% - рекомендуемого ВОЗ уровня для поддержания эпидемиологического благополучия, что обуславливает наличие высокого риска ухудшении эпидемиологической ситуации в республике, возникновение случаев заболевания и быстрое их распространение среди населения.</w:t>
      </w:r>
    </w:p>
    <w:p w14:paraId="68AD1549"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Закупка вакцин </w:t>
      </w:r>
      <w:r>
        <w:rPr>
          <w:rFonts w:ascii="Times New Roman" w:hAnsi="Times New Roman" w:cs="Times New Roman"/>
          <w:sz w:val="24"/>
          <w:szCs w:val="24"/>
        </w:rPr>
        <w:t xml:space="preserve">в рамках Государственной Целевой Программы «Иммунизация населения» </w:t>
      </w:r>
      <w:r w:rsidRPr="007E102E">
        <w:rPr>
          <w:rFonts w:ascii="Times New Roman" w:hAnsi="Times New Roman" w:cs="Times New Roman"/>
          <w:sz w:val="24"/>
          <w:szCs w:val="24"/>
        </w:rPr>
        <w:t xml:space="preserve">позволила обеспечить охват детей </w:t>
      </w:r>
      <w:r>
        <w:rPr>
          <w:rFonts w:ascii="Times New Roman" w:hAnsi="Times New Roman" w:cs="Times New Roman"/>
          <w:sz w:val="24"/>
          <w:szCs w:val="24"/>
        </w:rPr>
        <w:t xml:space="preserve">первого года жизни </w:t>
      </w:r>
      <w:r w:rsidRPr="007E102E">
        <w:rPr>
          <w:rFonts w:ascii="Times New Roman" w:hAnsi="Times New Roman" w:cs="Times New Roman"/>
          <w:sz w:val="24"/>
          <w:szCs w:val="24"/>
        </w:rPr>
        <w:t>иммунизацией в следующих пределах:</w:t>
      </w:r>
    </w:p>
    <w:p w14:paraId="531689EE"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туберкулёза</w:t>
      </w:r>
      <w:r w:rsidRPr="007E102E">
        <w:rPr>
          <w:rFonts w:ascii="Times New Roman" w:hAnsi="Times New Roman" w:cs="Times New Roman"/>
          <w:sz w:val="24"/>
          <w:szCs w:val="24"/>
        </w:rPr>
        <w:t xml:space="preserve"> детей целевого возраста до 1 года: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w:t>
      </w:r>
      <w:r w:rsidRPr="007E102E">
        <w:rPr>
          <w:rFonts w:ascii="Times New Roman" w:hAnsi="Times New Roman" w:cs="Times New Roman"/>
          <w:b/>
          <w:sz w:val="24"/>
          <w:szCs w:val="24"/>
        </w:rPr>
        <w:t>–</w:t>
      </w:r>
      <w:r w:rsidRPr="007E102E">
        <w:rPr>
          <w:rFonts w:ascii="Times New Roman" w:hAnsi="Times New Roman" w:cs="Times New Roman"/>
          <w:sz w:val="24"/>
          <w:szCs w:val="24"/>
        </w:rPr>
        <w:t xml:space="preserve"> 95,5 %, </w:t>
      </w:r>
      <w:r>
        <w:rPr>
          <w:rFonts w:ascii="Times New Roman" w:hAnsi="Times New Roman" w:cs="Times New Roman"/>
          <w:sz w:val="24"/>
          <w:szCs w:val="24"/>
        </w:rPr>
        <w:t xml:space="preserve">в </w:t>
      </w:r>
      <w:r w:rsidRPr="007E102E">
        <w:rPr>
          <w:rFonts w:ascii="Times New Roman" w:hAnsi="Times New Roman" w:cs="Times New Roman"/>
          <w:sz w:val="24"/>
          <w:szCs w:val="24"/>
        </w:rPr>
        <w:t>2021г. – 94,1%</w:t>
      </w:r>
      <w:r>
        <w:rPr>
          <w:rFonts w:ascii="Times New Roman" w:hAnsi="Times New Roman" w:cs="Times New Roman"/>
          <w:sz w:val="24"/>
          <w:szCs w:val="24"/>
        </w:rPr>
        <w:t>.</w:t>
      </w:r>
      <w:r w:rsidRPr="007E102E">
        <w:rPr>
          <w:rFonts w:ascii="Times New Roman" w:hAnsi="Times New Roman" w:cs="Times New Roman"/>
          <w:sz w:val="24"/>
          <w:szCs w:val="24"/>
        </w:rPr>
        <w:t xml:space="preserve"> </w:t>
      </w:r>
    </w:p>
    <w:p w14:paraId="22B64555"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вирусного гепатита В</w:t>
      </w:r>
      <w:r w:rsidRPr="007E102E">
        <w:rPr>
          <w:rFonts w:ascii="Times New Roman" w:hAnsi="Times New Roman" w:cs="Times New Roman"/>
          <w:sz w:val="24"/>
          <w:szCs w:val="24"/>
        </w:rPr>
        <w:t xml:space="preserve"> детей первого года жизни: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83,1 %, </w:t>
      </w:r>
      <w:r>
        <w:rPr>
          <w:rFonts w:ascii="Times New Roman" w:hAnsi="Times New Roman" w:cs="Times New Roman"/>
          <w:sz w:val="24"/>
          <w:szCs w:val="24"/>
        </w:rPr>
        <w:t xml:space="preserve">в </w:t>
      </w:r>
      <w:r w:rsidRPr="007E102E">
        <w:rPr>
          <w:rFonts w:ascii="Times New Roman" w:hAnsi="Times New Roman" w:cs="Times New Roman"/>
          <w:sz w:val="24"/>
          <w:szCs w:val="24"/>
        </w:rPr>
        <w:t>2021г. – 73,1%</w:t>
      </w:r>
      <w:r>
        <w:rPr>
          <w:rFonts w:ascii="Times New Roman" w:hAnsi="Times New Roman" w:cs="Times New Roman"/>
          <w:sz w:val="24"/>
          <w:szCs w:val="24"/>
        </w:rPr>
        <w:t>.</w:t>
      </w:r>
    </w:p>
    <w:p w14:paraId="458E878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полиомиелита</w:t>
      </w:r>
      <w:r w:rsidRPr="007E102E">
        <w:rPr>
          <w:rFonts w:ascii="Times New Roman" w:hAnsi="Times New Roman" w:cs="Times New Roman"/>
          <w:sz w:val="24"/>
          <w:szCs w:val="24"/>
        </w:rPr>
        <w:t>:</w:t>
      </w:r>
    </w:p>
    <w:p w14:paraId="07F10721"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а) вакцинация детей первого года жизни: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79,6 %, </w:t>
      </w:r>
      <w:r>
        <w:rPr>
          <w:rFonts w:ascii="Times New Roman" w:hAnsi="Times New Roman" w:cs="Times New Roman"/>
          <w:sz w:val="24"/>
          <w:szCs w:val="24"/>
        </w:rPr>
        <w:t xml:space="preserve">в </w:t>
      </w:r>
      <w:r w:rsidRPr="007E102E">
        <w:rPr>
          <w:rFonts w:ascii="Times New Roman" w:hAnsi="Times New Roman" w:cs="Times New Roman"/>
          <w:sz w:val="24"/>
          <w:szCs w:val="24"/>
        </w:rPr>
        <w:t>2021г. – 67,0%</w:t>
      </w:r>
      <w:r>
        <w:rPr>
          <w:rFonts w:ascii="Times New Roman" w:hAnsi="Times New Roman" w:cs="Times New Roman"/>
          <w:sz w:val="24"/>
          <w:szCs w:val="24"/>
        </w:rPr>
        <w:t>.</w:t>
      </w:r>
    </w:p>
    <w:p w14:paraId="44AB375C"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дифтерии и столбняка</w:t>
      </w:r>
      <w:r w:rsidRPr="007E102E">
        <w:rPr>
          <w:rFonts w:ascii="Times New Roman" w:hAnsi="Times New Roman" w:cs="Times New Roman"/>
          <w:sz w:val="24"/>
          <w:szCs w:val="24"/>
        </w:rPr>
        <w:t>;</w:t>
      </w:r>
    </w:p>
    <w:p w14:paraId="77778B0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а) вакцинация детей первого года жизни: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80,9 %, </w:t>
      </w:r>
      <w:r>
        <w:rPr>
          <w:rFonts w:ascii="Times New Roman" w:hAnsi="Times New Roman" w:cs="Times New Roman"/>
          <w:sz w:val="24"/>
          <w:szCs w:val="24"/>
        </w:rPr>
        <w:t xml:space="preserve">в </w:t>
      </w:r>
      <w:r w:rsidRPr="007E102E">
        <w:rPr>
          <w:rFonts w:ascii="Times New Roman" w:hAnsi="Times New Roman" w:cs="Times New Roman"/>
          <w:sz w:val="24"/>
          <w:szCs w:val="24"/>
        </w:rPr>
        <w:t>2021г. – 66,1%</w:t>
      </w:r>
      <w:r>
        <w:rPr>
          <w:rFonts w:ascii="Times New Roman" w:hAnsi="Times New Roman" w:cs="Times New Roman"/>
          <w:sz w:val="24"/>
          <w:szCs w:val="24"/>
        </w:rPr>
        <w:t>.</w:t>
      </w:r>
      <w:r w:rsidRPr="007E102E">
        <w:rPr>
          <w:rFonts w:ascii="Times New Roman" w:hAnsi="Times New Roman" w:cs="Times New Roman"/>
          <w:sz w:val="24"/>
          <w:szCs w:val="24"/>
        </w:rPr>
        <w:t xml:space="preserve"> </w:t>
      </w:r>
    </w:p>
    <w:p w14:paraId="401C834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коклюша:</w:t>
      </w:r>
    </w:p>
    <w:p w14:paraId="20E3F8A8"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а) вакцинация детей первого года жизни: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80,5 %, </w:t>
      </w:r>
      <w:r>
        <w:rPr>
          <w:rFonts w:ascii="Times New Roman" w:hAnsi="Times New Roman" w:cs="Times New Roman"/>
          <w:sz w:val="24"/>
          <w:szCs w:val="24"/>
        </w:rPr>
        <w:t xml:space="preserve">в </w:t>
      </w:r>
      <w:r w:rsidRPr="007E102E">
        <w:rPr>
          <w:rFonts w:ascii="Times New Roman" w:hAnsi="Times New Roman" w:cs="Times New Roman"/>
          <w:sz w:val="24"/>
          <w:szCs w:val="24"/>
        </w:rPr>
        <w:t>2021г. – 65,6%</w:t>
      </w:r>
      <w:r>
        <w:rPr>
          <w:rFonts w:ascii="Times New Roman" w:hAnsi="Times New Roman" w:cs="Times New Roman"/>
          <w:sz w:val="24"/>
          <w:szCs w:val="24"/>
        </w:rPr>
        <w:t>.</w:t>
      </w:r>
    </w:p>
    <w:p w14:paraId="64C706AB"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гемофильной инфекции</w:t>
      </w:r>
      <w:r w:rsidRPr="007E102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78,1 %, </w:t>
      </w:r>
      <w:r>
        <w:rPr>
          <w:rFonts w:ascii="Times New Roman" w:hAnsi="Times New Roman" w:cs="Times New Roman"/>
          <w:sz w:val="24"/>
          <w:szCs w:val="24"/>
        </w:rPr>
        <w:t xml:space="preserve">в </w:t>
      </w:r>
      <w:r w:rsidRPr="007E102E">
        <w:rPr>
          <w:rFonts w:ascii="Times New Roman" w:hAnsi="Times New Roman" w:cs="Times New Roman"/>
          <w:sz w:val="24"/>
          <w:szCs w:val="24"/>
        </w:rPr>
        <w:t>2021г. – 72,7%</w:t>
      </w:r>
      <w:r>
        <w:rPr>
          <w:rFonts w:ascii="Times New Roman" w:hAnsi="Times New Roman" w:cs="Times New Roman"/>
          <w:sz w:val="24"/>
          <w:szCs w:val="24"/>
        </w:rPr>
        <w:t>.</w:t>
      </w:r>
    </w:p>
    <w:p w14:paraId="4257AC75"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sidRPr="007E102E">
        <w:rPr>
          <w:rFonts w:ascii="Times New Roman" w:hAnsi="Times New Roman" w:cs="Times New Roman"/>
          <w:b/>
          <w:sz w:val="24"/>
          <w:szCs w:val="24"/>
        </w:rPr>
        <w:t>против кори, краснухи и эпидемического паротита</w:t>
      </w:r>
      <w:r w:rsidRPr="007E102E">
        <w:rPr>
          <w:rFonts w:ascii="Times New Roman" w:hAnsi="Times New Roman" w:cs="Times New Roman"/>
          <w:sz w:val="24"/>
          <w:szCs w:val="24"/>
        </w:rPr>
        <w:t>:</w:t>
      </w:r>
    </w:p>
    <w:p w14:paraId="387FD248"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а) вакцинация детей первого года жизни: </w:t>
      </w:r>
      <w:r>
        <w:rPr>
          <w:rFonts w:ascii="Times New Roman" w:hAnsi="Times New Roman" w:cs="Times New Roman"/>
          <w:sz w:val="24"/>
          <w:szCs w:val="24"/>
        </w:rPr>
        <w:t xml:space="preserve">в </w:t>
      </w:r>
      <w:r w:rsidRPr="007E102E">
        <w:rPr>
          <w:rFonts w:ascii="Times New Roman" w:hAnsi="Times New Roman" w:cs="Times New Roman"/>
          <w:sz w:val="24"/>
          <w:szCs w:val="24"/>
        </w:rPr>
        <w:t xml:space="preserve">2022г. – 81 %, </w:t>
      </w:r>
      <w:r>
        <w:rPr>
          <w:rFonts w:ascii="Times New Roman" w:hAnsi="Times New Roman" w:cs="Times New Roman"/>
          <w:sz w:val="24"/>
          <w:szCs w:val="24"/>
        </w:rPr>
        <w:t xml:space="preserve">в </w:t>
      </w:r>
      <w:r w:rsidRPr="007E102E">
        <w:rPr>
          <w:rFonts w:ascii="Times New Roman" w:hAnsi="Times New Roman" w:cs="Times New Roman"/>
          <w:sz w:val="24"/>
          <w:szCs w:val="24"/>
        </w:rPr>
        <w:t>2021г. – 74,3%</w:t>
      </w:r>
      <w:r>
        <w:rPr>
          <w:rFonts w:ascii="Times New Roman" w:hAnsi="Times New Roman" w:cs="Times New Roman"/>
          <w:sz w:val="24"/>
          <w:szCs w:val="24"/>
        </w:rPr>
        <w:t>.</w:t>
      </w:r>
    </w:p>
    <w:p w14:paraId="1AB2DC77"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highlight w:val="yellow"/>
        </w:rPr>
      </w:pPr>
    </w:p>
    <w:p w14:paraId="25EAE2AD"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2022 году наблюдалась неблагополучная ситуация по гриппу на территории республики.</w:t>
      </w:r>
    </w:p>
    <w:p w14:paraId="3F06CA22" w14:textId="77777777" w:rsidR="0005089A" w:rsidRPr="00781572"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 2022 году вакцинировано против гриппа 20 808 человек, что на 15% больше предыдущего года и на 1,9% относительно 2020 года (</w:t>
      </w:r>
      <w:r>
        <w:rPr>
          <w:rFonts w:ascii="Times New Roman" w:hAnsi="Times New Roman" w:cs="Times New Roman"/>
          <w:sz w:val="24"/>
          <w:szCs w:val="24"/>
        </w:rPr>
        <w:t xml:space="preserve">в </w:t>
      </w:r>
      <w:r w:rsidRPr="007E102E">
        <w:rPr>
          <w:rFonts w:ascii="Times New Roman" w:hAnsi="Times New Roman" w:cs="Times New Roman"/>
          <w:sz w:val="24"/>
          <w:szCs w:val="24"/>
        </w:rPr>
        <w:t>2021 год</w:t>
      </w:r>
      <w:r>
        <w:rPr>
          <w:rFonts w:ascii="Times New Roman" w:hAnsi="Times New Roman" w:cs="Times New Roman"/>
          <w:sz w:val="24"/>
          <w:szCs w:val="24"/>
        </w:rPr>
        <w:t>у</w:t>
      </w:r>
      <w:r w:rsidRPr="007E102E">
        <w:rPr>
          <w:rFonts w:ascii="Times New Roman" w:hAnsi="Times New Roman" w:cs="Times New Roman"/>
          <w:sz w:val="24"/>
          <w:szCs w:val="24"/>
        </w:rPr>
        <w:t xml:space="preserve"> вакцинировано 18 097, </w:t>
      </w:r>
      <w:r>
        <w:rPr>
          <w:rFonts w:ascii="Times New Roman" w:hAnsi="Times New Roman" w:cs="Times New Roman"/>
          <w:sz w:val="24"/>
          <w:szCs w:val="24"/>
        </w:rPr>
        <w:t xml:space="preserve">в </w:t>
      </w:r>
      <w:r w:rsidRPr="007E102E">
        <w:rPr>
          <w:rFonts w:ascii="Times New Roman" w:hAnsi="Times New Roman" w:cs="Times New Roman"/>
          <w:sz w:val="24"/>
          <w:szCs w:val="24"/>
        </w:rPr>
        <w:t>2020 год</w:t>
      </w:r>
      <w:r>
        <w:rPr>
          <w:rFonts w:ascii="Times New Roman" w:hAnsi="Times New Roman" w:cs="Times New Roman"/>
          <w:sz w:val="24"/>
          <w:szCs w:val="24"/>
        </w:rPr>
        <w:t>у</w:t>
      </w:r>
      <w:r w:rsidRPr="007E102E">
        <w:rPr>
          <w:rFonts w:ascii="Times New Roman" w:hAnsi="Times New Roman" w:cs="Times New Roman"/>
          <w:sz w:val="24"/>
          <w:szCs w:val="24"/>
        </w:rPr>
        <w:t xml:space="preserve"> – 20421 человек).</w:t>
      </w:r>
    </w:p>
    <w:p w14:paraId="0285588A" w14:textId="77777777" w:rsidR="0005089A" w:rsidRPr="00787F4F"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Продолжилась работа по вакцинации населения</w:t>
      </w:r>
      <w:r w:rsidRPr="007E102E">
        <w:rPr>
          <w:rFonts w:ascii="Times New Roman" w:hAnsi="Times New Roman" w:cs="Times New Roman"/>
          <w:sz w:val="24"/>
          <w:szCs w:val="24"/>
        </w:rPr>
        <w:t xml:space="preserve"> против </w:t>
      </w:r>
      <w:r>
        <w:rPr>
          <w:rFonts w:ascii="Times New Roman" w:hAnsi="Times New Roman" w:cs="Times New Roman"/>
          <w:sz w:val="24"/>
          <w:szCs w:val="24"/>
        </w:rPr>
        <w:t>новой коронавирусной инфекции</w:t>
      </w:r>
    </w:p>
    <w:p w14:paraId="50A265F9"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Иммунизация в Республике против</w:t>
      </w:r>
      <w:r>
        <w:rPr>
          <w:rFonts w:ascii="Times New Roman" w:hAnsi="Times New Roman" w:cs="Times New Roman"/>
          <w:sz w:val="24"/>
          <w:szCs w:val="24"/>
        </w:rPr>
        <w:t xml:space="preserve"> новой коронавирусной инфекции</w:t>
      </w:r>
      <w:r w:rsidRPr="007E102E">
        <w:rPr>
          <w:rFonts w:ascii="Times New Roman" w:hAnsi="Times New Roman" w:cs="Times New Roman"/>
          <w:sz w:val="24"/>
          <w:szCs w:val="24"/>
        </w:rPr>
        <w:t xml:space="preserve"> начата 29 марта 2020 года, всего на 31.12.2022 вакцинирован</w:t>
      </w:r>
      <w:r>
        <w:rPr>
          <w:rFonts w:ascii="Times New Roman" w:hAnsi="Times New Roman" w:cs="Times New Roman"/>
          <w:sz w:val="24"/>
          <w:szCs w:val="24"/>
        </w:rPr>
        <w:t>о</w:t>
      </w:r>
      <w:r w:rsidRPr="007E102E">
        <w:rPr>
          <w:rFonts w:ascii="Times New Roman" w:hAnsi="Times New Roman" w:cs="Times New Roman"/>
          <w:sz w:val="24"/>
          <w:szCs w:val="24"/>
        </w:rPr>
        <w:t xml:space="preserve"> против</w:t>
      </w:r>
      <w:r>
        <w:rPr>
          <w:rFonts w:ascii="Times New Roman" w:hAnsi="Times New Roman" w:cs="Times New Roman"/>
          <w:sz w:val="24"/>
          <w:szCs w:val="24"/>
        </w:rPr>
        <w:t xml:space="preserve"> новой коронавирусной инфекции</w:t>
      </w:r>
      <w:r w:rsidRPr="007E102E">
        <w:rPr>
          <w:rFonts w:ascii="Times New Roman" w:hAnsi="Times New Roman" w:cs="Times New Roman"/>
          <w:sz w:val="24"/>
          <w:szCs w:val="24"/>
        </w:rPr>
        <w:t xml:space="preserve"> (</w:t>
      </w:r>
      <w:r w:rsidRPr="007E102E">
        <w:rPr>
          <w:rFonts w:ascii="Times New Roman" w:hAnsi="Times New Roman" w:cs="Times New Roman"/>
          <w:sz w:val="24"/>
          <w:szCs w:val="24"/>
          <w:lang w:val="en-US"/>
        </w:rPr>
        <w:t>I</w:t>
      </w:r>
      <w:r w:rsidRPr="007E102E">
        <w:rPr>
          <w:rFonts w:ascii="Times New Roman" w:hAnsi="Times New Roman" w:cs="Times New Roman"/>
          <w:sz w:val="24"/>
          <w:szCs w:val="24"/>
        </w:rPr>
        <w:t xml:space="preserve"> и </w:t>
      </w:r>
      <w:r w:rsidRPr="007E102E">
        <w:rPr>
          <w:rFonts w:ascii="Times New Roman" w:hAnsi="Times New Roman" w:cs="Times New Roman"/>
          <w:sz w:val="24"/>
          <w:szCs w:val="24"/>
          <w:lang w:val="en-US"/>
        </w:rPr>
        <w:t>II</w:t>
      </w:r>
      <w:r w:rsidRPr="007E102E">
        <w:rPr>
          <w:rFonts w:ascii="Times New Roman" w:hAnsi="Times New Roman" w:cs="Times New Roman"/>
          <w:sz w:val="24"/>
          <w:szCs w:val="24"/>
        </w:rPr>
        <w:t xml:space="preserve"> доза) 145088 человек (31,2%), ревакцинированы 61670 (42,5% из числа вакцинированных)</w:t>
      </w:r>
    </w:p>
    <w:p w14:paraId="64B68D46" w14:textId="77777777" w:rsidR="002D74A7" w:rsidRDefault="002D74A7" w:rsidP="0005089A">
      <w:pPr>
        <w:pStyle w:val="aa"/>
        <w:spacing w:before="0" w:beforeAutospacing="0" w:after="0" w:afterAutospacing="0"/>
        <w:ind w:firstLine="567"/>
        <w:jc w:val="both"/>
      </w:pPr>
    </w:p>
    <w:p w14:paraId="0E910568" w14:textId="79D11243" w:rsidR="0005089A" w:rsidRPr="007E102E" w:rsidRDefault="0005089A" w:rsidP="0005089A">
      <w:pPr>
        <w:pStyle w:val="aa"/>
        <w:spacing w:before="0" w:beforeAutospacing="0" w:after="0" w:afterAutospacing="0"/>
        <w:ind w:firstLine="567"/>
        <w:jc w:val="both"/>
      </w:pPr>
      <w:r>
        <w:t xml:space="preserve">В 2022 году система здравоохранения продолжила борьбу с новой коронавирусной инфекцией. </w:t>
      </w:r>
    </w:p>
    <w:p w14:paraId="6C8912E9" w14:textId="77777777" w:rsidR="0005089A" w:rsidRDefault="0005089A" w:rsidP="0005089A">
      <w:pPr>
        <w:pStyle w:val="aa"/>
        <w:spacing w:before="0" w:beforeAutospacing="0" w:after="0" w:afterAutospacing="0"/>
        <w:ind w:firstLine="567"/>
        <w:jc w:val="both"/>
      </w:pPr>
      <w:r w:rsidRPr="007E102E">
        <w:t xml:space="preserve">По данным ГУ «Республиканский центр гигиены и эпидемиологии», в 2022 году было зарегистрировано 47 547 случаев заражения </w:t>
      </w:r>
      <w:r>
        <w:t xml:space="preserve">новой </w:t>
      </w:r>
      <w:r w:rsidRPr="007E102E">
        <w:t>коронавирусной инфекцией</w:t>
      </w:r>
      <w:r>
        <w:t>,</w:t>
      </w:r>
      <w:r w:rsidRPr="007E102E">
        <w:t xml:space="preserve"> из них дети до 17 лет – 7 739 (в 2021 г. количество случаев составило – 58</w:t>
      </w:r>
      <w:r>
        <w:t> </w:t>
      </w:r>
      <w:r w:rsidRPr="007E102E">
        <w:t>165</w:t>
      </w:r>
      <w:r>
        <w:t>,</w:t>
      </w:r>
      <w:r w:rsidRPr="007E102E">
        <w:t xml:space="preserve"> из них дети до 17 лет – 8155).</w:t>
      </w:r>
    </w:p>
    <w:p w14:paraId="70265B68" w14:textId="77777777" w:rsidR="0005089A" w:rsidRDefault="0005089A" w:rsidP="0005089A">
      <w:pPr>
        <w:pStyle w:val="aa"/>
        <w:spacing w:before="0" w:beforeAutospacing="0" w:after="0" w:afterAutospacing="0"/>
        <w:ind w:firstLine="567"/>
        <w:jc w:val="both"/>
      </w:pPr>
      <w:r w:rsidRPr="007E102E">
        <w:t>Наибольше</w:t>
      </w:r>
      <w:r>
        <w:t>е</w:t>
      </w:r>
      <w:r w:rsidRPr="007E102E">
        <w:t xml:space="preserve"> число зарегистрированных случаев заражения коронавирусной инфекцией зафиксировано в г. Тирасполь – 19 343 (40,7%), г. Бендеры – 9 248 (19,5%), Слободзейский район – 7 555 (15,9%). По остальным районам: Рыбницкий – 4 591 (9,7%), Дубоссарский – 2 868 (6,0%), Григориопольский – 2 286 (4,8%), Каменский – 1 656 (3,5%).</w:t>
      </w:r>
    </w:p>
    <w:p w14:paraId="6B4DDF04" w14:textId="0F78C260" w:rsidR="0005089A" w:rsidRPr="007E102E" w:rsidRDefault="002D74A7" w:rsidP="0005089A">
      <w:pPr>
        <w:pStyle w:val="aa"/>
        <w:spacing w:before="0" w:beforeAutospacing="0" w:after="0" w:afterAutospacing="0"/>
        <w:ind w:firstLine="567"/>
        <w:jc w:val="both"/>
      </w:pPr>
      <w:r>
        <w:t>В</w:t>
      </w:r>
      <w:r w:rsidR="0005089A" w:rsidRPr="00BC5269">
        <w:t xml:space="preserve"> 2022 году заболеваемость коронавирусной инфекцией среди женщин выше – 28 451 случай (в 2021 году – на 5 767 случа</w:t>
      </w:r>
      <w:r w:rsidR="0005089A">
        <w:t>ев</w:t>
      </w:r>
      <w:r w:rsidR="0005089A" w:rsidRPr="00BC5269">
        <w:t xml:space="preserve"> больше – 34 218), среди мужчин количество случаев составило 19 096 (в 2021 году –</w:t>
      </w:r>
      <w:r w:rsidR="0005089A">
        <w:t xml:space="preserve"> на </w:t>
      </w:r>
      <w:r w:rsidR="0005089A" w:rsidRPr="00BC5269">
        <w:t>4 851 случай больше - 23 947).</w:t>
      </w:r>
    </w:p>
    <w:p w14:paraId="0DE7E095" w14:textId="77777777" w:rsidR="0005089A" w:rsidRPr="007E102E" w:rsidRDefault="0005089A" w:rsidP="0005089A">
      <w:pPr>
        <w:pStyle w:val="aa"/>
        <w:spacing w:before="0" w:beforeAutospacing="0" w:after="0" w:afterAutospacing="0"/>
        <w:ind w:firstLine="567"/>
        <w:jc w:val="both"/>
      </w:pPr>
      <w:r>
        <w:t xml:space="preserve">В 2022 году из 91646 пациентов, госпитализированных в лечебно-профилактические учреждения республики, в условиях инфекционного госпиталя и отделений для лечения больных с коронавирусной инфекцией пролечено </w:t>
      </w:r>
      <w:r w:rsidRPr="007E102E">
        <w:t>15 567 пациентов с подтвержденным диагнозом коронавирусной инфекции</w:t>
      </w:r>
      <w:r>
        <w:t xml:space="preserve"> (17% от общего числа госпитализированных пациентов). В </w:t>
      </w:r>
      <w:r w:rsidRPr="007E102E">
        <w:t>2021 год</w:t>
      </w:r>
      <w:r>
        <w:t>у</w:t>
      </w:r>
      <w:r w:rsidRPr="007E102E">
        <w:t xml:space="preserve">, количество госпитализированных пациентов </w:t>
      </w:r>
      <w:r>
        <w:t xml:space="preserve">в лечебно-профилактические учреждения республики </w:t>
      </w:r>
      <w:r w:rsidRPr="007E102E">
        <w:t>состав</w:t>
      </w:r>
      <w:r>
        <w:t>ило</w:t>
      </w:r>
      <w:r w:rsidRPr="007E102E">
        <w:t xml:space="preserve"> 100</w:t>
      </w:r>
      <w:r>
        <w:t> </w:t>
      </w:r>
      <w:r w:rsidRPr="007E102E">
        <w:t>213</w:t>
      </w:r>
      <w:r>
        <w:t xml:space="preserve">, </w:t>
      </w:r>
      <w:r w:rsidRPr="007E102E">
        <w:t xml:space="preserve">из них пролеченных пациентов с </w:t>
      </w:r>
      <w:r>
        <w:t>подтвержденным диагнозом коронавирусной инфекции</w:t>
      </w:r>
      <w:r w:rsidRPr="007E102E">
        <w:t xml:space="preserve"> - 42 987 </w:t>
      </w:r>
      <w:r>
        <w:t>человек – 43% от общего числа госпитализированных пациентов.</w:t>
      </w:r>
    </w:p>
    <w:p w14:paraId="4F0B228E" w14:textId="77777777" w:rsidR="0005089A" w:rsidRPr="007E102E" w:rsidRDefault="0005089A" w:rsidP="0005089A">
      <w:pPr>
        <w:pStyle w:val="aa"/>
        <w:spacing w:before="0" w:beforeAutospacing="0" w:after="0" w:afterAutospacing="0"/>
        <w:ind w:firstLine="567"/>
        <w:jc w:val="both"/>
      </w:pPr>
      <w:r w:rsidRPr="007E102E">
        <w:t xml:space="preserve">   Показатель летальности от коронавирусной инфекции </w:t>
      </w:r>
      <w:r w:rsidRPr="00352C12">
        <w:rPr>
          <w:color w:val="000000" w:themeColor="text1"/>
        </w:rPr>
        <w:t xml:space="preserve">составил </w:t>
      </w:r>
      <w:r w:rsidRPr="00352C12">
        <w:rPr>
          <w:b/>
          <w:bCs/>
          <w:color w:val="000000" w:themeColor="text1"/>
        </w:rPr>
        <w:t>0,7%</w:t>
      </w:r>
      <w:r w:rsidRPr="00352C12">
        <w:rPr>
          <w:color w:val="000000" w:themeColor="text1"/>
        </w:rPr>
        <w:t xml:space="preserve"> </w:t>
      </w:r>
      <w:r w:rsidRPr="007E102E">
        <w:t>от числа инфицированных</w:t>
      </w:r>
      <w:r>
        <w:t xml:space="preserve">, </w:t>
      </w:r>
      <w:r w:rsidRPr="007E102E">
        <w:t xml:space="preserve">всего по данным </w:t>
      </w:r>
      <w:r>
        <w:t xml:space="preserve">лечебно-профилактических учреждений в 2022 году - </w:t>
      </w:r>
      <w:r w:rsidRPr="007E102E">
        <w:t>317 умерших</w:t>
      </w:r>
      <w:r>
        <w:t xml:space="preserve">, в </w:t>
      </w:r>
      <w:r w:rsidRPr="007E102E">
        <w:t>2021 год</w:t>
      </w:r>
      <w:r>
        <w:t>у</w:t>
      </w:r>
      <w:r w:rsidRPr="007E102E">
        <w:t xml:space="preserve"> - 2,7% </w:t>
      </w:r>
      <w:r>
        <w:t>или</w:t>
      </w:r>
      <w:r w:rsidRPr="007E102E">
        <w:t xml:space="preserve"> 1 586 умерших. Наибольшее количество летальных случаев </w:t>
      </w:r>
      <w:r w:rsidRPr="007E102E">
        <w:lastRenderedPageBreak/>
        <w:t>к концу 2022 года пришлось на город Тирасполь, где умерло 77 человек (24,3%), в Бендерах умерло 76 человек (24,0%), Рыбницкий район на третьем месте по количеству летальных случаев, где было зафиксировано 62 смертельных случая (19,5%), в Слободзейском районе умерло 33 человека (10,4%). Наименьшее количество умерших в течение 2022 года наблюдалось в Каменском районе, где умерло 20 человек (6,3%).</w:t>
      </w:r>
    </w:p>
    <w:p w14:paraId="79397AD3" w14:textId="77777777" w:rsidR="0005089A" w:rsidRPr="0025722B" w:rsidRDefault="0005089A" w:rsidP="0005089A">
      <w:pPr>
        <w:pStyle w:val="aa"/>
        <w:spacing w:before="0" w:beforeAutospacing="0" w:after="0" w:afterAutospacing="0"/>
        <w:ind w:firstLine="567"/>
        <w:jc w:val="both"/>
        <w:rPr>
          <w:b/>
        </w:rPr>
      </w:pPr>
      <w:r w:rsidRPr="0025722B">
        <w:rPr>
          <w:b/>
        </w:rPr>
        <w:t>Основная доля умерших люди пожилого возраста:</w:t>
      </w:r>
      <w:r w:rsidRPr="007E102E">
        <w:t xml:space="preserve"> в возрасте 80-84 года – 73 человека; в возрасте 85-89 лет умерло 56 человек; 70-74 года – 54 человек, 75-79 лет – 43 человека. </w:t>
      </w:r>
      <w:r w:rsidRPr="0025722B">
        <w:rPr>
          <w:b/>
        </w:rPr>
        <w:t xml:space="preserve">У всех умерших были сопутствующие хронические заболевания (сахарный диабет, гипертоническая болезнь, заболевания сердечно-сосудистой системы, ожирение, онкологические заболевания). </w:t>
      </w:r>
    </w:p>
    <w:p w14:paraId="59340AD9"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Несмотря на </w:t>
      </w:r>
      <w:r>
        <w:rPr>
          <w:rFonts w:ascii="Times New Roman" w:hAnsi="Times New Roman" w:cs="Times New Roman"/>
          <w:sz w:val="24"/>
          <w:szCs w:val="24"/>
        </w:rPr>
        <w:t xml:space="preserve">продолжающуюся </w:t>
      </w:r>
      <w:r w:rsidRPr="007E102E">
        <w:rPr>
          <w:rFonts w:ascii="Times New Roman" w:hAnsi="Times New Roman" w:cs="Times New Roman"/>
          <w:sz w:val="24"/>
          <w:szCs w:val="24"/>
        </w:rPr>
        <w:t>пандемию, учреждения здравоохранения продолжали выполнять текущую деятельность, в том числе проводили обязательные предварительные и периодические медицинские осмотры населения.</w:t>
      </w:r>
    </w:p>
    <w:p w14:paraId="3C910684" w14:textId="77777777" w:rsidR="0005089A" w:rsidRPr="007E102E" w:rsidRDefault="0005089A" w:rsidP="0005089A">
      <w:pPr>
        <w:pStyle w:val="aa"/>
        <w:spacing w:before="0" w:beforeAutospacing="0" w:after="0" w:afterAutospacing="0"/>
        <w:ind w:firstLine="567"/>
        <w:jc w:val="both"/>
      </w:pPr>
      <w:r w:rsidRPr="007E102E">
        <w:t xml:space="preserve">В 2022 году подлежало предварительному и периодическому медицинскому осмотру – 92 601 человек, из них </w:t>
      </w:r>
      <w:r>
        <w:t>охвачено медицинским осмотром</w:t>
      </w:r>
      <w:r w:rsidRPr="007E102E">
        <w:t xml:space="preserve"> – 91 300 человек (98,6 %). Для сравнения, в 2021 году подлежало осмотру 87 679 человек, из них осмотрено – 85 666 (97,7%)</w:t>
      </w:r>
      <w:r>
        <w:t>.</w:t>
      </w:r>
    </w:p>
    <w:p w14:paraId="22B3CE12" w14:textId="29FD58E2" w:rsidR="0005089A" w:rsidRPr="00E20074" w:rsidRDefault="0005089A" w:rsidP="0005089A">
      <w:pPr>
        <w:pStyle w:val="aa"/>
        <w:spacing w:before="0" w:beforeAutospacing="0" w:after="0" w:afterAutospacing="0"/>
        <w:ind w:firstLine="567"/>
        <w:jc w:val="both"/>
        <w:rPr>
          <w:color w:val="FF0000"/>
        </w:rPr>
      </w:pPr>
      <w:r w:rsidRPr="007E102E">
        <w:t xml:space="preserve">Благодаря медицинским осмотрам повысилась ранняя выявляемость </w:t>
      </w:r>
      <w:r>
        <w:t>некоторых</w:t>
      </w:r>
      <w:r w:rsidRPr="007E102E">
        <w:t xml:space="preserve"> социально-значимых заболеваний (таких как туберкулез</w:t>
      </w:r>
      <w:r>
        <w:t>,</w:t>
      </w:r>
      <w:r w:rsidRPr="00B37B51">
        <w:t xml:space="preserve"> </w:t>
      </w:r>
      <w:r w:rsidRPr="007E102E">
        <w:t>онкологическая патология), являющихся основной причиной инвалидности и преждевременной смертности населения ПМР, основных факторов риска их развития.</w:t>
      </w:r>
      <w:r>
        <w:t xml:space="preserve"> В</w:t>
      </w:r>
      <w:r w:rsidRPr="0098744D">
        <w:t xml:space="preserve"> 2022 году</w:t>
      </w:r>
      <w:r>
        <w:t xml:space="preserve"> количество</w:t>
      </w:r>
      <w:r w:rsidRPr="0098744D">
        <w:t xml:space="preserve"> больных с туберкулезом, выявленных </w:t>
      </w:r>
      <w:r w:rsidR="002D74A7" w:rsidRPr="0098744D">
        <w:t>при профилактических</w:t>
      </w:r>
      <w:r w:rsidR="002D74A7">
        <w:t xml:space="preserve"> </w:t>
      </w:r>
      <w:r w:rsidR="002D74A7" w:rsidRPr="0098744D">
        <w:t>флюорообследованиях,</w:t>
      </w:r>
      <w:r w:rsidRPr="0098744D">
        <w:t xml:space="preserve"> составило 153 человека</w:t>
      </w:r>
      <w:r>
        <w:t xml:space="preserve"> – 64% от всех впервые выявленных пациентов</w:t>
      </w:r>
      <w:r w:rsidRPr="0098744D">
        <w:t xml:space="preserve"> (в 2021 году – 128 человек).</w:t>
      </w:r>
      <w:r>
        <w:rPr>
          <w:color w:val="FF0000"/>
        </w:rPr>
        <w:t xml:space="preserve"> </w:t>
      </w:r>
      <w:r>
        <w:t>Д</w:t>
      </w:r>
      <w:r w:rsidRPr="007E102E">
        <w:t>оля больных с злокачественными новообразованиями, выявленных при профилактических медицинских осмотрах 6,5%, выявлено 117 человек</w:t>
      </w:r>
      <w:r>
        <w:t xml:space="preserve">, </w:t>
      </w:r>
      <w:r w:rsidRPr="007E102E">
        <w:t>в 2021 году – 3,6%, 55 человек.</w:t>
      </w:r>
    </w:p>
    <w:p w14:paraId="66F55364" w14:textId="77777777" w:rsidR="0005089A" w:rsidRPr="007E102E" w:rsidRDefault="0005089A" w:rsidP="0005089A">
      <w:pPr>
        <w:pStyle w:val="aa"/>
        <w:spacing w:before="0" w:beforeAutospacing="0" w:after="0" w:afterAutospacing="0"/>
        <w:ind w:firstLine="567"/>
        <w:jc w:val="both"/>
      </w:pPr>
      <w:r w:rsidRPr="007E102E">
        <w:t>В ходе предварительных и периодических медицинских осмотров дет</w:t>
      </w:r>
      <w:r>
        <w:t>ей</w:t>
      </w:r>
      <w:r w:rsidRPr="007E102E">
        <w:t xml:space="preserve"> до 17 лет</w:t>
      </w:r>
      <w:r>
        <w:t xml:space="preserve">, </w:t>
      </w:r>
      <w:r w:rsidRPr="007E102E">
        <w:t>в 2022 году осмотрено 69 134 ребенка (для сравнения, в 2021 году о</w:t>
      </w:r>
      <w:r>
        <w:t>хвачено медицинским осмотром</w:t>
      </w:r>
      <w:r w:rsidRPr="007E102E">
        <w:t xml:space="preserve"> 64 701 ребенок), у 3264</w:t>
      </w:r>
      <w:r>
        <w:t xml:space="preserve"> (трех тысяч двух сот шестидесяти четырех)</w:t>
      </w:r>
      <w:r w:rsidRPr="007E102E">
        <w:t xml:space="preserve"> детей выявлен</w:t>
      </w:r>
      <w:r>
        <w:t>а патология</w:t>
      </w:r>
      <w:r w:rsidRPr="007E102E">
        <w:t xml:space="preserve">: </w:t>
      </w:r>
    </w:p>
    <w:p w14:paraId="6C8D0EC6" w14:textId="77777777" w:rsidR="0005089A" w:rsidRPr="007E102E" w:rsidRDefault="0005089A" w:rsidP="0005089A">
      <w:pPr>
        <w:pStyle w:val="aa"/>
        <w:spacing w:before="0" w:beforeAutospacing="0" w:after="0" w:afterAutospacing="0"/>
        <w:ind w:firstLine="567"/>
        <w:jc w:val="both"/>
      </w:pPr>
      <w:bookmarkStart w:id="0" w:name="_Hlk127892226"/>
      <w:r w:rsidRPr="007E102E">
        <w:t>- дефекты речи у 1391</w:t>
      </w:r>
      <w:r>
        <w:t xml:space="preserve"> (одной тысячи трех сот девяносто одного)</w:t>
      </w:r>
      <w:r w:rsidRPr="007E102E">
        <w:t xml:space="preserve"> ребенка;</w:t>
      </w:r>
    </w:p>
    <w:p w14:paraId="7A7CADE6" w14:textId="77777777" w:rsidR="0005089A" w:rsidRPr="007E102E" w:rsidRDefault="0005089A" w:rsidP="0005089A">
      <w:pPr>
        <w:pStyle w:val="aa"/>
        <w:spacing w:before="0" w:beforeAutospacing="0" w:after="0" w:afterAutospacing="0"/>
        <w:ind w:firstLine="567"/>
        <w:jc w:val="both"/>
      </w:pPr>
      <w:r w:rsidRPr="007E102E">
        <w:t>- снижение остроты зрения у 1</w:t>
      </w:r>
      <w:r>
        <w:t> </w:t>
      </w:r>
      <w:r w:rsidRPr="007E102E">
        <w:t>222</w:t>
      </w:r>
      <w:r>
        <w:t xml:space="preserve"> (одной тысячи двух сот двадцати двух)</w:t>
      </w:r>
      <w:r w:rsidRPr="007E102E">
        <w:t xml:space="preserve"> детей;</w:t>
      </w:r>
    </w:p>
    <w:p w14:paraId="1C284705" w14:textId="77777777" w:rsidR="0005089A" w:rsidRPr="007E102E" w:rsidRDefault="0005089A" w:rsidP="0005089A">
      <w:pPr>
        <w:pStyle w:val="aa"/>
        <w:spacing w:before="0" w:beforeAutospacing="0" w:after="0" w:afterAutospacing="0"/>
        <w:ind w:firstLine="567"/>
        <w:jc w:val="both"/>
      </w:pPr>
      <w:r w:rsidRPr="007E102E">
        <w:t xml:space="preserve">- нарушение осанки выявлено у 304 </w:t>
      </w:r>
      <w:r>
        <w:t xml:space="preserve">(трех сот четырех) </w:t>
      </w:r>
      <w:r w:rsidRPr="007E102E">
        <w:t>детей;</w:t>
      </w:r>
    </w:p>
    <w:p w14:paraId="50394509" w14:textId="77777777" w:rsidR="0005089A" w:rsidRPr="007E102E" w:rsidRDefault="0005089A" w:rsidP="0005089A">
      <w:pPr>
        <w:pStyle w:val="aa"/>
        <w:spacing w:before="0" w:beforeAutospacing="0" w:after="0" w:afterAutospacing="0"/>
        <w:ind w:firstLine="567"/>
        <w:jc w:val="both"/>
      </w:pPr>
      <w:r w:rsidRPr="007E102E">
        <w:t xml:space="preserve">- сколиоз у 225 </w:t>
      </w:r>
      <w:r>
        <w:t xml:space="preserve">(двух сот двадцати пяти) </w:t>
      </w:r>
      <w:r w:rsidRPr="007E102E">
        <w:t>детей;</w:t>
      </w:r>
    </w:p>
    <w:p w14:paraId="401A4947" w14:textId="77777777" w:rsidR="0005089A" w:rsidRPr="007E102E" w:rsidRDefault="0005089A" w:rsidP="0005089A">
      <w:pPr>
        <w:pStyle w:val="aa"/>
        <w:spacing w:before="0" w:beforeAutospacing="0" w:after="0" w:afterAutospacing="0"/>
        <w:ind w:firstLine="567"/>
        <w:jc w:val="both"/>
      </w:pPr>
      <w:r w:rsidRPr="007E102E">
        <w:t>- отставания в физическом развитии у 82</w:t>
      </w:r>
      <w:r>
        <w:t xml:space="preserve"> (восьмидесяти двух)</w:t>
      </w:r>
      <w:r w:rsidRPr="007E102E">
        <w:t xml:space="preserve"> детей;</w:t>
      </w:r>
    </w:p>
    <w:p w14:paraId="4B7A0EEB" w14:textId="77777777" w:rsidR="0005089A" w:rsidRPr="007E102E" w:rsidRDefault="0005089A" w:rsidP="0005089A">
      <w:pPr>
        <w:pStyle w:val="aa"/>
        <w:spacing w:before="0" w:beforeAutospacing="0" w:after="0" w:afterAutospacing="0"/>
        <w:ind w:firstLine="567"/>
        <w:jc w:val="both"/>
      </w:pPr>
      <w:r w:rsidRPr="007E102E">
        <w:t>- снижение остроты слуха у 40</w:t>
      </w:r>
      <w:r>
        <w:t xml:space="preserve"> (сорока)</w:t>
      </w:r>
      <w:r w:rsidRPr="007E102E">
        <w:t xml:space="preserve"> детей. </w:t>
      </w:r>
    </w:p>
    <w:bookmarkEnd w:id="0"/>
    <w:p w14:paraId="249B3D51" w14:textId="77777777" w:rsidR="0005089A" w:rsidRPr="007E102E" w:rsidRDefault="0005089A" w:rsidP="0005089A">
      <w:pPr>
        <w:pStyle w:val="ab"/>
        <w:ind w:firstLine="567"/>
        <w:jc w:val="both"/>
        <w:rPr>
          <w:rFonts w:ascii="Times New Roman" w:hAnsi="Times New Roman" w:cs="Times New Roman"/>
          <w:b/>
          <w:bCs/>
          <w:sz w:val="24"/>
          <w:szCs w:val="24"/>
        </w:rPr>
      </w:pPr>
    </w:p>
    <w:p w14:paraId="02073A06" w14:textId="17D22B14" w:rsidR="0005089A" w:rsidRPr="007E102E" w:rsidRDefault="002D74A7"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О </w:t>
      </w:r>
      <w:r w:rsidR="0005089A" w:rsidRPr="007E102E">
        <w:rPr>
          <w:rFonts w:ascii="Times New Roman" w:hAnsi="Times New Roman" w:cs="Times New Roman"/>
          <w:sz w:val="24"/>
          <w:szCs w:val="24"/>
        </w:rPr>
        <w:t>вопросе оказания высокотехнологичной специализированной медицинской помощи в условиях лечебно-профилактических учреждений</w:t>
      </w:r>
      <w:r w:rsidR="0005089A">
        <w:rPr>
          <w:rFonts w:ascii="Times New Roman" w:hAnsi="Times New Roman" w:cs="Times New Roman"/>
          <w:sz w:val="24"/>
          <w:szCs w:val="24"/>
        </w:rPr>
        <w:t>, подведомственных</w:t>
      </w:r>
      <w:r w:rsidR="0005089A" w:rsidRPr="007E102E">
        <w:rPr>
          <w:rFonts w:ascii="Times New Roman" w:hAnsi="Times New Roman" w:cs="Times New Roman"/>
          <w:sz w:val="24"/>
          <w:szCs w:val="24"/>
        </w:rPr>
        <w:t xml:space="preserve"> Министерств</w:t>
      </w:r>
      <w:r w:rsidR="0005089A">
        <w:rPr>
          <w:rFonts w:ascii="Times New Roman" w:hAnsi="Times New Roman" w:cs="Times New Roman"/>
          <w:sz w:val="24"/>
          <w:szCs w:val="24"/>
        </w:rPr>
        <w:t>у</w:t>
      </w:r>
      <w:r w:rsidR="0005089A" w:rsidRPr="007E102E">
        <w:rPr>
          <w:rFonts w:ascii="Times New Roman" w:hAnsi="Times New Roman" w:cs="Times New Roman"/>
          <w:sz w:val="24"/>
          <w:szCs w:val="24"/>
        </w:rPr>
        <w:t xml:space="preserve"> здравоохранения</w:t>
      </w:r>
      <w:r w:rsidR="0005089A">
        <w:rPr>
          <w:rFonts w:ascii="Times New Roman" w:hAnsi="Times New Roman" w:cs="Times New Roman"/>
          <w:sz w:val="24"/>
          <w:szCs w:val="24"/>
        </w:rPr>
        <w:t>.</w:t>
      </w:r>
    </w:p>
    <w:p w14:paraId="6A499B78" w14:textId="77777777" w:rsidR="0005089A" w:rsidRPr="00635BE4" w:rsidRDefault="0005089A" w:rsidP="0005089A">
      <w:pPr>
        <w:pStyle w:val="aa"/>
        <w:spacing w:before="0" w:beforeAutospacing="0" w:after="0" w:afterAutospacing="0"/>
        <w:ind w:firstLine="567"/>
        <w:jc w:val="both"/>
      </w:pPr>
      <w:r w:rsidRPr="007E102E">
        <w:t>В 2022 году была проведена работа, направленная на оказани</w:t>
      </w:r>
      <w:r>
        <w:t>е</w:t>
      </w:r>
      <w:r w:rsidRPr="007E102E">
        <w:t xml:space="preserve"> высокотехнологичной специализированной медицинской помощи на территории республики (а </w:t>
      </w:r>
      <w:r w:rsidRPr="00635BE4">
        <w:t>именно проведение эндопротезирования тазобедренных</w:t>
      </w:r>
      <w:r>
        <w:t xml:space="preserve"> и коленных</w:t>
      </w:r>
      <w:r w:rsidRPr="00635BE4">
        <w:t xml:space="preserve"> суставов в условиях государственного учреждения «Республиканская клиническая больница»)</w:t>
      </w:r>
      <w:r>
        <w:t>.</w:t>
      </w:r>
    </w:p>
    <w:p w14:paraId="24DE39A4" w14:textId="77777777" w:rsidR="0005089A" w:rsidRPr="00635BE4"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w:t>
      </w:r>
      <w:r w:rsidRPr="00635BE4">
        <w:rPr>
          <w:rFonts w:ascii="Times New Roman" w:hAnsi="Times New Roman" w:cs="Times New Roman"/>
          <w:sz w:val="24"/>
          <w:szCs w:val="24"/>
        </w:rPr>
        <w:t>в условиях государственного учреждения «Республиканская клиническая больница»</w:t>
      </w:r>
      <w:r>
        <w:rPr>
          <w:rFonts w:ascii="Times New Roman" w:hAnsi="Times New Roman" w:cs="Times New Roman"/>
          <w:sz w:val="24"/>
          <w:szCs w:val="24"/>
        </w:rPr>
        <w:t xml:space="preserve"> проведено 40 оперативных вмешательств по эндопротезированию тазобедренных суставов и 6 оперативных вмешательств по поводу эндопротезирования коленных суставов. </w:t>
      </w:r>
    </w:p>
    <w:p w14:paraId="3A454FA9"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В 2022 году</w:t>
      </w:r>
      <w:r>
        <w:rPr>
          <w:rFonts w:ascii="Times New Roman" w:hAnsi="Times New Roman" w:cs="Times New Roman"/>
          <w:sz w:val="24"/>
          <w:szCs w:val="24"/>
        </w:rPr>
        <w:t xml:space="preserve"> в рамках государственного заказа </w:t>
      </w:r>
      <w:r w:rsidRPr="007E102E">
        <w:rPr>
          <w:rFonts w:ascii="Times New Roman" w:hAnsi="Times New Roman" w:cs="Times New Roman"/>
          <w:sz w:val="24"/>
          <w:szCs w:val="24"/>
        </w:rPr>
        <w:t>перечень категорий детей</w:t>
      </w:r>
      <w:r>
        <w:rPr>
          <w:rFonts w:ascii="Times New Roman" w:hAnsi="Times New Roman" w:cs="Times New Roman"/>
          <w:sz w:val="24"/>
          <w:szCs w:val="24"/>
        </w:rPr>
        <w:t>,</w:t>
      </w:r>
      <w:r w:rsidRPr="007E102E">
        <w:rPr>
          <w:rFonts w:ascii="Times New Roman" w:hAnsi="Times New Roman" w:cs="Times New Roman"/>
          <w:sz w:val="24"/>
          <w:szCs w:val="24"/>
        </w:rPr>
        <w:t xml:space="preserve"> в отнош</w:t>
      </w:r>
      <w:r>
        <w:rPr>
          <w:rFonts w:ascii="Times New Roman" w:hAnsi="Times New Roman" w:cs="Times New Roman"/>
          <w:sz w:val="24"/>
          <w:szCs w:val="24"/>
        </w:rPr>
        <w:t>ении которых проводится консультативный прием</w:t>
      </w:r>
      <w:r w:rsidRPr="007E102E">
        <w:rPr>
          <w:rFonts w:ascii="Times New Roman" w:hAnsi="Times New Roman" w:cs="Times New Roman"/>
          <w:sz w:val="24"/>
          <w:szCs w:val="24"/>
        </w:rPr>
        <w:t xml:space="preserve"> уз</w:t>
      </w:r>
      <w:r>
        <w:rPr>
          <w:rFonts w:ascii="Times New Roman" w:hAnsi="Times New Roman" w:cs="Times New Roman"/>
          <w:sz w:val="24"/>
          <w:szCs w:val="24"/>
        </w:rPr>
        <w:t xml:space="preserve">кими специалистами </w:t>
      </w:r>
      <w:r w:rsidRPr="007E102E">
        <w:rPr>
          <w:rFonts w:ascii="Times New Roman" w:hAnsi="Times New Roman" w:cs="Times New Roman"/>
          <w:sz w:val="24"/>
          <w:szCs w:val="24"/>
        </w:rPr>
        <w:t>субъектами частной медицинской деятельности был расширен, а именно были включены дети из малообеспеченных семей,</w:t>
      </w:r>
      <w:r>
        <w:rPr>
          <w:rFonts w:ascii="Times New Roman" w:hAnsi="Times New Roman" w:cs="Times New Roman"/>
          <w:sz w:val="24"/>
          <w:szCs w:val="24"/>
        </w:rPr>
        <w:t xml:space="preserve"> </w:t>
      </w:r>
      <w:r w:rsidRPr="007E102E">
        <w:rPr>
          <w:rFonts w:ascii="Times New Roman" w:hAnsi="Times New Roman" w:cs="Times New Roman"/>
          <w:sz w:val="24"/>
          <w:szCs w:val="24"/>
        </w:rPr>
        <w:t xml:space="preserve"> дети с социально значимыми заболеваниями и дети-сироты, дети, оставшиеся без попечения родителей, проживающие в государственных учреждениях, подведомственных Министерству по социальной защите и труду Приднестровской Молдавской Республики. </w:t>
      </w:r>
    </w:p>
    <w:p w14:paraId="100DD9DE" w14:textId="77777777" w:rsidR="0005089A" w:rsidRPr="007E102E"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К</w:t>
      </w:r>
      <w:r w:rsidRPr="007E102E">
        <w:rPr>
          <w:rFonts w:ascii="Times New Roman" w:hAnsi="Times New Roman" w:cs="Times New Roman"/>
          <w:sz w:val="24"/>
          <w:szCs w:val="24"/>
        </w:rPr>
        <w:t xml:space="preserve">онсультативный прием узкими специалистами и </w:t>
      </w:r>
      <w:r>
        <w:rPr>
          <w:rFonts w:ascii="Times New Roman" w:hAnsi="Times New Roman" w:cs="Times New Roman"/>
          <w:sz w:val="24"/>
          <w:szCs w:val="24"/>
        </w:rPr>
        <w:t>обследование</w:t>
      </w:r>
      <w:r w:rsidRPr="007E102E">
        <w:rPr>
          <w:rFonts w:ascii="Times New Roman" w:hAnsi="Times New Roman" w:cs="Times New Roman"/>
          <w:sz w:val="24"/>
          <w:szCs w:val="24"/>
        </w:rPr>
        <w:t xml:space="preserve"> в отношении указанных категорий детей проводил</w:t>
      </w:r>
      <w:r>
        <w:rPr>
          <w:rFonts w:ascii="Times New Roman" w:hAnsi="Times New Roman" w:cs="Times New Roman"/>
          <w:sz w:val="24"/>
          <w:szCs w:val="24"/>
        </w:rPr>
        <w:t>ись</w:t>
      </w:r>
      <w:r w:rsidRPr="007E102E">
        <w:rPr>
          <w:rFonts w:ascii="Times New Roman" w:hAnsi="Times New Roman" w:cs="Times New Roman"/>
          <w:sz w:val="24"/>
          <w:szCs w:val="24"/>
        </w:rPr>
        <w:t xml:space="preserve"> </w:t>
      </w:r>
      <w:r>
        <w:rPr>
          <w:rFonts w:ascii="Times New Roman" w:hAnsi="Times New Roman" w:cs="Times New Roman"/>
          <w:sz w:val="24"/>
          <w:szCs w:val="24"/>
        </w:rPr>
        <w:t>в Медицинском Центре «</w:t>
      </w:r>
      <w:proofErr w:type="spellStart"/>
      <w:r>
        <w:rPr>
          <w:rFonts w:ascii="Times New Roman" w:hAnsi="Times New Roman" w:cs="Times New Roman"/>
          <w:sz w:val="24"/>
          <w:szCs w:val="24"/>
        </w:rPr>
        <w:t>Тирамед</w:t>
      </w:r>
      <w:proofErr w:type="spellEnd"/>
      <w:r>
        <w:rPr>
          <w:rFonts w:ascii="Times New Roman" w:hAnsi="Times New Roman" w:cs="Times New Roman"/>
          <w:sz w:val="24"/>
          <w:szCs w:val="24"/>
        </w:rPr>
        <w:t xml:space="preserve">» и в условиях Медицинского Центра </w:t>
      </w:r>
      <w:r w:rsidRPr="007E102E">
        <w:rPr>
          <w:rFonts w:ascii="Times New Roman" w:hAnsi="Times New Roman" w:cs="Times New Roman"/>
          <w:sz w:val="24"/>
          <w:szCs w:val="24"/>
        </w:rPr>
        <w:t>«</w:t>
      </w:r>
      <w:proofErr w:type="spellStart"/>
      <w:r w:rsidRPr="007E102E">
        <w:rPr>
          <w:rFonts w:ascii="Times New Roman" w:hAnsi="Times New Roman" w:cs="Times New Roman"/>
          <w:sz w:val="24"/>
          <w:szCs w:val="24"/>
        </w:rPr>
        <w:t>Медин</w:t>
      </w:r>
      <w:proofErr w:type="spellEnd"/>
      <w:r w:rsidRPr="007E102E">
        <w:rPr>
          <w:rFonts w:ascii="Times New Roman" w:hAnsi="Times New Roman" w:cs="Times New Roman"/>
          <w:sz w:val="24"/>
          <w:szCs w:val="24"/>
        </w:rPr>
        <w:t>».</w:t>
      </w:r>
    </w:p>
    <w:p w14:paraId="7E6BDA75"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Pr>
          <w:rFonts w:ascii="Times New Roman" w:hAnsi="Times New Roman" w:cs="Times New Roman"/>
          <w:sz w:val="24"/>
          <w:szCs w:val="24"/>
        </w:rPr>
        <w:t>За отчетный период</w:t>
      </w:r>
      <w:r w:rsidRPr="007E102E">
        <w:rPr>
          <w:rFonts w:ascii="Times New Roman" w:hAnsi="Times New Roman" w:cs="Times New Roman"/>
          <w:sz w:val="24"/>
          <w:szCs w:val="24"/>
        </w:rPr>
        <w:t xml:space="preserve"> было проведено:</w:t>
      </w:r>
    </w:p>
    <w:p w14:paraId="0AA8BF48"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консультативных осмотров 7000 (</w:t>
      </w:r>
      <w:proofErr w:type="spellStart"/>
      <w:r w:rsidRPr="007E102E">
        <w:rPr>
          <w:rFonts w:ascii="Times New Roman" w:hAnsi="Times New Roman" w:cs="Times New Roman"/>
          <w:sz w:val="24"/>
          <w:szCs w:val="24"/>
        </w:rPr>
        <w:t>Тирамед</w:t>
      </w:r>
      <w:proofErr w:type="spellEnd"/>
      <w:r w:rsidRPr="007E102E">
        <w:rPr>
          <w:rFonts w:ascii="Times New Roman" w:hAnsi="Times New Roman" w:cs="Times New Roman"/>
          <w:sz w:val="24"/>
          <w:szCs w:val="24"/>
        </w:rPr>
        <w:t xml:space="preserve"> 4187/</w:t>
      </w:r>
      <w:proofErr w:type="spellStart"/>
      <w:r w:rsidRPr="007E102E">
        <w:rPr>
          <w:rFonts w:ascii="Times New Roman" w:hAnsi="Times New Roman" w:cs="Times New Roman"/>
          <w:sz w:val="24"/>
          <w:szCs w:val="24"/>
        </w:rPr>
        <w:t>Медин</w:t>
      </w:r>
      <w:proofErr w:type="spellEnd"/>
      <w:r w:rsidRPr="007E102E">
        <w:rPr>
          <w:rFonts w:ascii="Times New Roman" w:hAnsi="Times New Roman" w:cs="Times New Roman"/>
          <w:sz w:val="24"/>
          <w:szCs w:val="24"/>
        </w:rPr>
        <w:t xml:space="preserve"> 2813);</w:t>
      </w:r>
    </w:p>
    <w:p w14:paraId="06BEDB8A"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функциональных исследований 1503 (</w:t>
      </w:r>
      <w:proofErr w:type="spellStart"/>
      <w:r w:rsidRPr="007E102E">
        <w:rPr>
          <w:rFonts w:ascii="Times New Roman" w:hAnsi="Times New Roman" w:cs="Times New Roman"/>
          <w:sz w:val="24"/>
          <w:szCs w:val="24"/>
        </w:rPr>
        <w:t>Тирамед</w:t>
      </w:r>
      <w:proofErr w:type="spellEnd"/>
      <w:r w:rsidRPr="007E102E">
        <w:rPr>
          <w:rFonts w:ascii="Times New Roman" w:hAnsi="Times New Roman" w:cs="Times New Roman"/>
          <w:sz w:val="24"/>
          <w:szCs w:val="24"/>
        </w:rPr>
        <w:t xml:space="preserve"> 1016/ </w:t>
      </w:r>
      <w:proofErr w:type="spellStart"/>
      <w:r w:rsidRPr="007E102E">
        <w:rPr>
          <w:rFonts w:ascii="Times New Roman" w:hAnsi="Times New Roman" w:cs="Times New Roman"/>
          <w:sz w:val="24"/>
          <w:szCs w:val="24"/>
        </w:rPr>
        <w:t>Медин</w:t>
      </w:r>
      <w:proofErr w:type="spellEnd"/>
      <w:r w:rsidRPr="007E102E">
        <w:rPr>
          <w:rFonts w:ascii="Times New Roman" w:hAnsi="Times New Roman" w:cs="Times New Roman"/>
          <w:sz w:val="24"/>
          <w:szCs w:val="24"/>
        </w:rPr>
        <w:t xml:space="preserve"> 487);</w:t>
      </w:r>
    </w:p>
    <w:p w14:paraId="62F90151"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lastRenderedPageBreak/>
        <w:t>- лабораторных исследований 6680 (</w:t>
      </w:r>
      <w:proofErr w:type="spellStart"/>
      <w:r w:rsidRPr="007E102E">
        <w:rPr>
          <w:rFonts w:ascii="Times New Roman" w:hAnsi="Times New Roman" w:cs="Times New Roman"/>
          <w:sz w:val="24"/>
          <w:szCs w:val="24"/>
        </w:rPr>
        <w:t>Тирамед</w:t>
      </w:r>
      <w:proofErr w:type="spellEnd"/>
      <w:r w:rsidRPr="007E102E">
        <w:rPr>
          <w:rFonts w:ascii="Times New Roman" w:hAnsi="Times New Roman" w:cs="Times New Roman"/>
          <w:sz w:val="24"/>
          <w:szCs w:val="24"/>
        </w:rPr>
        <w:t xml:space="preserve"> 2318/</w:t>
      </w:r>
      <w:proofErr w:type="spellStart"/>
      <w:r w:rsidRPr="007E102E">
        <w:rPr>
          <w:rFonts w:ascii="Times New Roman" w:hAnsi="Times New Roman" w:cs="Times New Roman"/>
          <w:sz w:val="24"/>
          <w:szCs w:val="24"/>
        </w:rPr>
        <w:t>Медин</w:t>
      </w:r>
      <w:proofErr w:type="spellEnd"/>
      <w:r w:rsidRPr="007E102E">
        <w:rPr>
          <w:rFonts w:ascii="Times New Roman" w:hAnsi="Times New Roman" w:cs="Times New Roman"/>
          <w:sz w:val="24"/>
          <w:szCs w:val="24"/>
        </w:rPr>
        <w:t xml:space="preserve"> 4362).</w:t>
      </w:r>
    </w:p>
    <w:p w14:paraId="05B46582" w14:textId="77777777" w:rsidR="0005089A" w:rsidRDefault="0005089A" w:rsidP="0005089A">
      <w:pPr>
        <w:spacing w:after="0" w:line="240" w:lineRule="auto"/>
        <w:ind w:firstLine="567"/>
        <w:jc w:val="both"/>
        <w:rPr>
          <w:rFonts w:ascii="Times New Roman" w:hAnsi="Times New Roman" w:cs="Times New Roman"/>
          <w:b/>
          <w:bCs/>
          <w:sz w:val="24"/>
          <w:szCs w:val="24"/>
        </w:rPr>
      </w:pPr>
    </w:p>
    <w:p w14:paraId="4111ABDD" w14:textId="77777777" w:rsidR="0005089A" w:rsidRPr="007E102E" w:rsidRDefault="0005089A" w:rsidP="0005089A">
      <w:pPr>
        <w:pStyle w:val="ab"/>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части н</w:t>
      </w:r>
      <w:r w:rsidRPr="007E102E">
        <w:rPr>
          <w:rFonts w:ascii="Times New Roman" w:eastAsiaTheme="minorEastAsia" w:hAnsi="Times New Roman" w:cs="Times New Roman"/>
          <w:sz w:val="24"/>
          <w:szCs w:val="24"/>
          <w:lang w:eastAsia="ru-RU"/>
        </w:rPr>
        <w:t>аправлени</w:t>
      </w:r>
      <w:r>
        <w:rPr>
          <w:rFonts w:ascii="Times New Roman" w:eastAsiaTheme="minorEastAsia" w:hAnsi="Times New Roman" w:cs="Times New Roman"/>
          <w:sz w:val="24"/>
          <w:szCs w:val="24"/>
          <w:lang w:eastAsia="ru-RU"/>
        </w:rPr>
        <w:t>я</w:t>
      </w:r>
      <w:r w:rsidRPr="007E102E">
        <w:rPr>
          <w:rFonts w:ascii="Times New Roman" w:eastAsiaTheme="minorEastAsia" w:hAnsi="Times New Roman" w:cs="Times New Roman"/>
          <w:sz w:val="24"/>
          <w:szCs w:val="24"/>
          <w:lang w:eastAsia="ru-RU"/>
        </w:rPr>
        <w:t xml:space="preserve"> граждан Приднестровской Молдавской Республики на лечение за пределы республики</w:t>
      </w:r>
      <w:r>
        <w:rPr>
          <w:rFonts w:ascii="Times New Roman" w:eastAsiaTheme="minorEastAsia" w:hAnsi="Times New Roman" w:cs="Times New Roman"/>
          <w:sz w:val="24"/>
          <w:szCs w:val="24"/>
          <w:lang w:eastAsia="ru-RU"/>
        </w:rPr>
        <w:t>.</w:t>
      </w:r>
    </w:p>
    <w:p w14:paraId="5DFB1D6B" w14:textId="77777777" w:rsidR="0005089A" w:rsidRPr="007E102E" w:rsidRDefault="0005089A" w:rsidP="0005089A">
      <w:pPr>
        <w:pStyle w:val="ab"/>
        <w:ind w:firstLine="567"/>
        <w:jc w:val="both"/>
        <w:rPr>
          <w:rFonts w:ascii="Times New Roman" w:hAnsi="Times New Roman" w:cs="Times New Roman"/>
          <w:sz w:val="24"/>
          <w:szCs w:val="24"/>
          <w:highlight w:val="yellow"/>
        </w:rPr>
      </w:pPr>
      <w:r w:rsidRPr="007E102E">
        <w:rPr>
          <w:rFonts w:ascii="Times New Roman" w:eastAsiaTheme="minorEastAsia" w:hAnsi="Times New Roman" w:cs="Times New Roman"/>
          <w:sz w:val="24"/>
          <w:szCs w:val="24"/>
          <w:lang w:eastAsia="ru-RU"/>
        </w:rPr>
        <w:t>Перечень заболеваний, наличие которых является основанием для направления на лечение, обследование, консультирование за пределы Приднестровской Молдавской Республики, в 2022 году был дополнен еще одной категорией «</w:t>
      </w:r>
      <w:r w:rsidRPr="007E102E">
        <w:rPr>
          <w:rFonts w:ascii="Times New Roman" w:hAnsi="Times New Roman" w:cs="Times New Roman"/>
          <w:sz w:val="24"/>
          <w:szCs w:val="24"/>
        </w:rPr>
        <w:t>11) участники боевых действий по защите Приднестровской Молдавской Республики, участники боевых действий в локальных войнах и вооруженных конфликтах на территории других государств, являющиеся инвалидами I, II, III группы общего заболевания и нуждающиеся в эндопротезировании коленного сустава</w:t>
      </w:r>
      <w:r w:rsidRPr="007E102E">
        <w:rPr>
          <w:rFonts w:ascii="Times New Roman" w:eastAsiaTheme="minorEastAsia" w:hAnsi="Times New Roman" w:cs="Times New Roman"/>
          <w:sz w:val="24"/>
          <w:szCs w:val="24"/>
          <w:lang w:eastAsia="ru-RU"/>
        </w:rPr>
        <w:t>».</w:t>
      </w:r>
    </w:p>
    <w:p w14:paraId="0166BAD3" w14:textId="49D9BBC2" w:rsidR="0005089A" w:rsidRDefault="002D74A7" w:rsidP="0005089A">
      <w:pPr>
        <w:pStyle w:val="ab"/>
        <w:ind w:firstLine="567"/>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0005089A" w:rsidRPr="007E102E">
        <w:rPr>
          <w:rFonts w:ascii="Times New Roman" w:hAnsi="Times New Roman" w:cs="Times New Roman"/>
          <w:sz w:val="24"/>
          <w:szCs w:val="24"/>
        </w:rPr>
        <w:t>а протяжении последних 4 лет отмечается рост количества граждан</w:t>
      </w:r>
      <w:r w:rsidR="0005089A">
        <w:rPr>
          <w:rFonts w:ascii="Times New Roman" w:hAnsi="Times New Roman" w:cs="Times New Roman"/>
          <w:sz w:val="24"/>
          <w:szCs w:val="24"/>
        </w:rPr>
        <w:t>,</w:t>
      </w:r>
      <w:r w:rsidR="0005089A" w:rsidRPr="007E102E">
        <w:rPr>
          <w:rFonts w:ascii="Times New Roman" w:hAnsi="Times New Roman" w:cs="Times New Roman"/>
          <w:sz w:val="24"/>
          <w:szCs w:val="24"/>
        </w:rPr>
        <w:t xml:space="preserve"> направленных на лечение за пределы республики за счет средств республиканского бюджета. В 2022 году </w:t>
      </w:r>
      <w:r w:rsidR="0005089A" w:rsidRPr="007E102E">
        <w:rPr>
          <w:rFonts w:ascii="Times New Roman" w:eastAsiaTheme="minorEastAsia" w:hAnsi="Times New Roman" w:cs="Times New Roman"/>
          <w:sz w:val="24"/>
          <w:szCs w:val="24"/>
          <w:lang w:eastAsia="ru-RU"/>
        </w:rPr>
        <w:t>республиканской комиссии по направлению граждан республики было вынесено 1090 положительных решений,</w:t>
      </w:r>
      <w:r w:rsidR="0005089A">
        <w:rPr>
          <w:rFonts w:ascii="Times New Roman" w:eastAsiaTheme="minorEastAsia" w:hAnsi="Times New Roman" w:cs="Times New Roman"/>
          <w:sz w:val="24"/>
          <w:szCs w:val="24"/>
          <w:lang w:eastAsia="ru-RU"/>
        </w:rPr>
        <w:t xml:space="preserve"> что</w:t>
      </w:r>
      <w:r w:rsidR="0005089A" w:rsidRPr="007E102E">
        <w:rPr>
          <w:rFonts w:ascii="Times New Roman" w:eastAsiaTheme="minorEastAsia" w:hAnsi="Times New Roman" w:cs="Times New Roman"/>
          <w:sz w:val="24"/>
          <w:szCs w:val="24"/>
          <w:lang w:eastAsia="ru-RU"/>
        </w:rPr>
        <w:t xml:space="preserve"> практически в 2 раза больше решений</w:t>
      </w:r>
      <w:r w:rsidR="0005089A">
        <w:rPr>
          <w:rFonts w:ascii="Times New Roman" w:eastAsiaTheme="minorEastAsia" w:hAnsi="Times New Roman" w:cs="Times New Roman"/>
          <w:sz w:val="24"/>
          <w:szCs w:val="24"/>
          <w:lang w:eastAsia="ru-RU"/>
        </w:rPr>
        <w:t>, вынесенных в</w:t>
      </w:r>
      <w:r w:rsidR="0005089A" w:rsidRPr="007E102E">
        <w:rPr>
          <w:rFonts w:ascii="Times New Roman" w:eastAsiaTheme="minorEastAsia" w:hAnsi="Times New Roman" w:cs="Times New Roman"/>
          <w:sz w:val="24"/>
          <w:szCs w:val="24"/>
          <w:lang w:eastAsia="ru-RU"/>
        </w:rPr>
        <w:t xml:space="preserve"> 2021 год</w:t>
      </w:r>
      <w:r w:rsidR="0005089A">
        <w:rPr>
          <w:rFonts w:ascii="Times New Roman" w:eastAsiaTheme="minorEastAsia" w:hAnsi="Times New Roman" w:cs="Times New Roman"/>
          <w:sz w:val="24"/>
          <w:szCs w:val="24"/>
          <w:lang w:eastAsia="ru-RU"/>
        </w:rPr>
        <w:t>у (</w:t>
      </w:r>
      <w:r w:rsidR="0005089A" w:rsidRPr="007E102E">
        <w:rPr>
          <w:rFonts w:ascii="Times New Roman" w:eastAsiaTheme="minorEastAsia" w:hAnsi="Times New Roman" w:cs="Times New Roman"/>
          <w:sz w:val="24"/>
          <w:szCs w:val="24"/>
          <w:lang w:eastAsia="ru-RU"/>
        </w:rPr>
        <w:t>580 положительных решений).</w:t>
      </w:r>
      <w:r w:rsidR="0005089A">
        <w:rPr>
          <w:rFonts w:ascii="Times New Roman" w:eastAsiaTheme="minorEastAsia" w:hAnsi="Times New Roman" w:cs="Times New Roman"/>
          <w:sz w:val="24"/>
          <w:szCs w:val="24"/>
          <w:lang w:eastAsia="ru-RU"/>
        </w:rPr>
        <w:t xml:space="preserve"> При этом количество пролеченных пациентов за пределами республики в 2022 году составило 834 человека.</w:t>
      </w:r>
    </w:p>
    <w:p w14:paraId="5D19D1D8" w14:textId="640C31B1" w:rsidR="0005089A" w:rsidRPr="007E102E" w:rsidRDefault="0005089A" w:rsidP="0005089A">
      <w:pPr>
        <w:pStyle w:val="ab"/>
        <w:ind w:firstLine="567"/>
        <w:jc w:val="both"/>
        <w:rPr>
          <w:rFonts w:ascii="Times New Roman" w:eastAsiaTheme="minorEastAsia" w:hAnsi="Times New Roman" w:cs="Times New Roman"/>
          <w:sz w:val="24"/>
          <w:szCs w:val="24"/>
          <w:lang w:eastAsia="ru-RU"/>
        </w:rPr>
      </w:pPr>
      <w:r w:rsidRPr="007E102E">
        <w:rPr>
          <w:rFonts w:ascii="Times New Roman" w:eastAsiaTheme="minorEastAsia" w:hAnsi="Times New Roman" w:cs="Times New Roman"/>
          <w:sz w:val="24"/>
          <w:szCs w:val="24"/>
          <w:lang w:eastAsia="ru-RU"/>
        </w:rPr>
        <w:t xml:space="preserve"> </w:t>
      </w:r>
      <w:r w:rsidR="002D74A7">
        <w:rPr>
          <w:rFonts w:ascii="Times New Roman" w:eastAsiaTheme="minorEastAsia" w:hAnsi="Times New Roman" w:cs="Times New Roman"/>
          <w:sz w:val="24"/>
          <w:szCs w:val="24"/>
          <w:lang w:eastAsia="ru-RU"/>
        </w:rPr>
        <w:t>О</w:t>
      </w:r>
      <w:r w:rsidRPr="007E102E">
        <w:rPr>
          <w:rFonts w:ascii="Times New Roman" w:eastAsiaTheme="minorEastAsia" w:hAnsi="Times New Roman" w:cs="Times New Roman"/>
          <w:sz w:val="24"/>
          <w:szCs w:val="24"/>
          <w:lang w:eastAsia="ru-RU"/>
        </w:rPr>
        <w:t>тмеч</w:t>
      </w:r>
      <w:r>
        <w:rPr>
          <w:rFonts w:ascii="Times New Roman" w:eastAsiaTheme="minorEastAsia" w:hAnsi="Times New Roman" w:cs="Times New Roman"/>
          <w:sz w:val="24"/>
          <w:szCs w:val="24"/>
          <w:lang w:eastAsia="ru-RU"/>
        </w:rPr>
        <w:t xml:space="preserve">ается </w:t>
      </w:r>
      <w:r w:rsidRPr="007E102E">
        <w:rPr>
          <w:rFonts w:ascii="Times New Roman" w:eastAsiaTheme="minorEastAsia" w:hAnsi="Times New Roman" w:cs="Times New Roman"/>
          <w:sz w:val="24"/>
          <w:szCs w:val="24"/>
          <w:lang w:eastAsia="ru-RU"/>
        </w:rPr>
        <w:t>рост количества пациентов, направленных за пределы республики в срочном и плановом порядке</w:t>
      </w:r>
      <w:r>
        <w:rPr>
          <w:rFonts w:ascii="Times New Roman" w:eastAsiaTheme="minorEastAsia" w:hAnsi="Times New Roman" w:cs="Times New Roman"/>
          <w:sz w:val="24"/>
          <w:szCs w:val="24"/>
          <w:lang w:eastAsia="ru-RU"/>
        </w:rPr>
        <w:t>. В срочном порядке в 2022 году направлено 500 больных, в 2021 году 300 человек, в плановом порядке направлено за отчетный период 582 человека, в 2021 году – 280 человек.</w:t>
      </w:r>
    </w:p>
    <w:p w14:paraId="42943738" w14:textId="77777777" w:rsidR="0005089A" w:rsidRPr="00AB3991" w:rsidRDefault="0005089A" w:rsidP="0005089A">
      <w:pPr>
        <w:pStyle w:val="ab"/>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Обращает на себя значительный рост пациентов по двум категориям: первая категория – пациенты с острым коронарным синдром, как осложнение, обусловленное</w:t>
      </w:r>
      <w:r w:rsidRPr="007E102E">
        <w:rPr>
          <w:rFonts w:ascii="Times New Roman" w:eastAsiaTheme="minorEastAsia" w:hAnsi="Times New Roman" w:cs="Times New Roman"/>
          <w:sz w:val="24"/>
          <w:szCs w:val="24"/>
          <w:lang w:eastAsia="ru-RU"/>
        </w:rPr>
        <w:t xml:space="preserve"> перенесенн</w:t>
      </w:r>
      <w:r>
        <w:rPr>
          <w:rFonts w:ascii="Times New Roman" w:eastAsiaTheme="minorEastAsia" w:hAnsi="Times New Roman" w:cs="Times New Roman"/>
          <w:sz w:val="24"/>
          <w:szCs w:val="24"/>
          <w:lang w:eastAsia="ru-RU"/>
        </w:rPr>
        <w:t xml:space="preserve">ым заболеванием </w:t>
      </w:r>
      <w:r w:rsidRPr="007E102E">
        <w:rPr>
          <w:rFonts w:ascii="Times New Roman" w:eastAsiaTheme="minorEastAsia" w:hAnsi="Times New Roman" w:cs="Times New Roman"/>
          <w:sz w:val="24"/>
          <w:szCs w:val="24"/>
          <w:lang w:eastAsia="ru-RU"/>
        </w:rPr>
        <w:t>коронавирусной инфекци</w:t>
      </w:r>
      <w:r>
        <w:rPr>
          <w:rFonts w:ascii="Times New Roman" w:eastAsiaTheme="minorEastAsia" w:hAnsi="Times New Roman" w:cs="Times New Roman"/>
          <w:sz w:val="24"/>
          <w:szCs w:val="24"/>
          <w:lang w:eastAsia="ru-RU"/>
        </w:rPr>
        <w:t>и,</w:t>
      </w:r>
      <w:r w:rsidRPr="00AB399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это 403 человека., в 2021 году количество больных с ОКС, направленных за пределы составило 225.</w:t>
      </w:r>
    </w:p>
    <w:p w14:paraId="4B1725ED" w14:textId="77777777" w:rsidR="0005089A" w:rsidRPr="007E102E" w:rsidRDefault="0005089A" w:rsidP="0005089A">
      <w:pPr>
        <w:pStyle w:val="ab"/>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Вторая категория пациентов, это больные, нуждающиеся в</w:t>
      </w:r>
      <w:r w:rsidRPr="007E102E">
        <w:rPr>
          <w:rFonts w:ascii="Times New Roman" w:eastAsiaTheme="minorEastAsia" w:hAnsi="Times New Roman" w:cs="Times New Roman"/>
          <w:sz w:val="24"/>
          <w:szCs w:val="24"/>
          <w:lang w:eastAsia="ru-RU"/>
        </w:rPr>
        <w:t xml:space="preserve"> эндопротезировани</w:t>
      </w:r>
      <w:r>
        <w:rPr>
          <w:rFonts w:ascii="Times New Roman" w:eastAsiaTheme="minorEastAsia" w:hAnsi="Times New Roman" w:cs="Times New Roman"/>
          <w:sz w:val="24"/>
          <w:szCs w:val="24"/>
          <w:lang w:eastAsia="ru-RU"/>
        </w:rPr>
        <w:t>и</w:t>
      </w:r>
      <w:r w:rsidRPr="007E102E">
        <w:rPr>
          <w:rFonts w:ascii="Times New Roman" w:eastAsiaTheme="minorEastAsia" w:hAnsi="Times New Roman" w:cs="Times New Roman"/>
          <w:sz w:val="24"/>
          <w:szCs w:val="24"/>
          <w:lang w:eastAsia="ru-RU"/>
        </w:rPr>
        <w:t xml:space="preserve"> тазобедренных суставов</w:t>
      </w:r>
      <w:r>
        <w:rPr>
          <w:rFonts w:ascii="Times New Roman" w:eastAsiaTheme="minorEastAsia" w:hAnsi="Times New Roman" w:cs="Times New Roman"/>
          <w:sz w:val="24"/>
          <w:szCs w:val="24"/>
          <w:lang w:eastAsia="ru-RU"/>
        </w:rPr>
        <w:t>, вынесено решений 524, прооперировано в 2022 году 256, в 2021 году 35 человек.</w:t>
      </w:r>
    </w:p>
    <w:p w14:paraId="5216D2FB" w14:textId="77777777" w:rsidR="0005089A" w:rsidRPr="007E102E" w:rsidRDefault="0005089A" w:rsidP="0005089A">
      <w:pPr>
        <w:pStyle w:val="ab"/>
        <w:ind w:firstLine="567"/>
        <w:rPr>
          <w:rFonts w:ascii="Times New Roman" w:hAnsi="Times New Roman" w:cs="Times New Roman"/>
          <w:sz w:val="24"/>
          <w:szCs w:val="24"/>
        </w:rPr>
      </w:pPr>
      <w:r w:rsidRPr="007E102E">
        <w:rPr>
          <w:rFonts w:ascii="Times New Roman" w:hAnsi="Times New Roman" w:cs="Times New Roman"/>
          <w:sz w:val="24"/>
          <w:szCs w:val="24"/>
        </w:rPr>
        <w:t>Из 403 пациентов</w:t>
      </w:r>
      <w:r>
        <w:rPr>
          <w:rFonts w:ascii="Times New Roman" w:hAnsi="Times New Roman" w:cs="Times New Roman"/>
          <w:sz w:val="24"/>
          <w:szCs w:val="24"/>
        </w:rPr>
        <w:t>,</w:t>
      </w:r>
      <w:r w:rsidRPr="007E102E">
        <w:rPr>
          <w:rFonts w:ascii="Times New Roman" w:hAnsi="Times New Roman" w:cs="Times New Roman"/>
          <w:sz w:val="24"/>
          <w:szCs w:val="24"/>
        </w:rPr>
        <w:t xml:space="preserve"> направленных за пределы </w:t>
      </w:r>
      <w:r>
        <w:rPr>
          <w:rFonts w:ascii="Times New Roman" w:hAnsi="Times New Roman" w:cs="Times New Roman"/>
          <w:sz w:val="24"/>
          <w:szCs w:val="24"/>
        </w:rPr>
        <w:t>с острым коронарным синдромом</w:t>
      </w:r>
      <w:r w:rsidRPr="007E102E">
        <w:rPr>
          <w:rFonts w:ascii="Times New Roman" w:hAnsi="Times New Roman" w:cs="Times New Roman"/>
          <w:sz w:val="24"/>
          <w:szCs w:val="24"/>
        </w:rPr>
        <w:t>:</w:t>
      </w:r>
    </w:p>
    <w:p w14:paraId="50A8D7E0" w14:textId="77777777" w:rsidR="0005089A" w:rsidRPr="007E102E" w:rsidRDefault="0005089A" w:rsidP="0005089A">
      <w:pPr>
        <w:pStyle w:val="ab"/>
        <w:ind w:firstLine="567"/>
        <w:rPr>
          <w:rFonts w:ascii="Times New Roman" w:hAnsi="Times New Roman" w:cs="Times New Roman"/>
          <w:sz w:val="24"/>
          <w:szCs w:val="24"/>
        </w:rPr>
      </w:pPr>
      <w:r w:rsidRPr="007E102E">
        <w:rPr>
          <w:rFonts w:ascii="Times New Roman" w:hAnsi="Times New Roman" w:cs="Times New Roman"/>
          <w:sz w:val="24"/>
          <w:szCs w:val="24"/>
        </w:rPr>
        <w:t>- первично стентировано 397 человек;</w:t>
      </w:r>
    </w:p>
    <w:p w14:paraId="786E8D67" w14:textId="77777777" w:rsidR="0005089A" w:rsidRPr="007E102E" w:rsidRDefault="0005089A" w:rsidP="0005089A">
      <w:pPr>
        <w:pStyle w:val="ab"/>
        <w:ind w:firstLine="567"/>
        <w:rPr>
          <w:rFonts w:ascii="Times New Roman" w:hAnsi="Times New Roman" w:cs="Times New Roman"/>
          <w:sz w:val="24"/>
          <w:szCs w:val="24"/>
        </w:rPr>
      </w:pPr>
      <w:r w:rsidRPr="007E102E">
        <w:rPr>
          <w:rFonts w:ascii="Times New Roman" w:hAnsi="Times New Roman" w:cs="Times New Roman"/>
          <w:sz w:val="24"/>
          <w:szCs w:val="24"/>
        </w:rPr>
        <w:t xml:space="preserve">- повторно направлены и </w:t>
      </w:r>
      <w:proofErr w:type="spellStart"/>
      <w:r w:rsidRPr="007E102E">
        <w:rPr>
          <w:rFonts w:ascii="Times New Roman" w:hAnsi="Times New Roman" w:cs="Times New Roman"/>
          <w:sz w:val="24"/>
          <w:szCs w:val="24"/>
        </w:rPr>
        <w:t>стентирован</w:t>
      </w:r>
      <w:r>
        <w:rPr>
          <w:rFonts w:ascii="Times New Roman" w:hAnsi="Times New Roman" w:cs="Times New Roman"/>
          <w:sz w:val="24"/>
          <w:szCs w:val="24"/>
        </w:rPr>
        <w:t>ы</w:t>
      </w:r>
      <w:proofErr w:type="spellEnd"/>
      <w:r w:rsidRPr="007E102E">
        <w:rPr>
          <w:rFonts w:ascii="Times New Roman" w:hAnsi="Times New Roman" w:cs="Times New Roman"/>
          <w:sz w:val="24"/>
          <w:szCs w:val="24"/>
        </w:rPr>
        <w:t xml:space="preserve"> 6 человек (тромбоз стента);</w:t>
      </w:r>
    </w:p>
    <w:p w14:paraId="4433B13D"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проведена коронарография без </w:t>
      </w:r>
      <w:proofErr w:type="spellStart"/>
      <w:r w:rsidRPr="007E102E">
        <w:rPr>
          <w:rFonts w:ascii="Times New Roman" w:hAnsi="Times New Roman" w:cs="Times New Roman"/>
          <w:sz w:val="24"/>
          <w:szCs w:val="24"/>
        </w:rPr>
        <w:t>стентирования</w:t>
      </w:r>
      <w:proofErr w:type="spellEnd"/>
      <w:r w:rsidRPr="007E102E">
        <w:rPr>
          <w:rFonts w:ascii="Times New Roman" w:hAnsi="Times New Roman" w:cs="Times New Roman"/>
          <w:sz w:val="24"/>
          <w:szCs w:val="24"/>
        </w:rPr>
        <w:t xml:space="preserve"> в отношении 67 человек </w:t>
      </w:r>
    </w:p>
    <w:p w14:paraId="0E233EB7"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Умерло 9 пациентов (все нетрудоспособного возраста). </w:t>
      </w:r>
    </w:p>
    <w:p w14:paraId="7929A5E1" w14:textId="77777777" w:rsidR="0005089A" w:rsidRDefault="0005089A" w:rsidP="0005089A">
      <w:pPr>
        <w:pStyle w:val="ab"/>
        <w:ind w:firstLine="567"/>
        <w:jc w:val="both"/>
        <w:rPr>
          <w:rFonts w:ascii="Times New Roman" w:hAnsi="Times New Roman" w:cs="Times New Roman"/>
          <w:sz w:val="24"/>
          <w:szCs w:val="24"/>
        </w:rPr>
      </w:pPr>
    </w:p>
    <w:p w14:paraId="6392516B" w14:textId="167A5EA2" w:rsidR="0005089A" w:rsidRDefault="002D74A7"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Д</w:t>
      </w:r>
      <w:r w:rsidR="0005089A" w:rsidRPr="007E102E">
        <w:rPr>
          <w:rFonts w:ascii="Times New Roman" w:hAnsi="Times New Roman" w:cs="Times New Roman"/>
          <w:sz w:val="24"/>
          <w:szCs w:val="24"/>
        </w:rPr>
        <w:t>анные о распределени</w:t>
      </w:r>
      <w:r w:rsidR="0005089A">
        <w:rPr>
          <w:rFonts w:ascii="Times New Roman" w:hAnsi="Times New Roman" w:cs="Times New Roman"/>
          <w:sz w:val="24"/>
          <w:szCs w:val="24"/>
        </w:rPr>
        <w:t>и</w:t>
      </w:r>
      <w:r w:rsidR="0005089A" w:rsidRPr="007E102E">
        <w:rPr>
          <w:rFonts w:ascii="Times New Roman" w:hAnsi="Times New Roman" w:cs="Times New Roman"/>
          <w:sz w:val="24"/>
          <w:szCs w:val="24"/>
        </w:rPr>
        <w:t xml:space="preserve"> пациентов, направленных на леч</w:t>
      </w:r>
      <w:r w:rsidR="0005089A">
        <w:rPr>
          <w:rFonts w:ascii="Times New Roman" w:hAnsi="Times New Roman" w:cs="Times New Roman"/>
          <w:sz w:val="24"/>
          <w:szCs w:val="24"/>
        </w:rPr>
        <w:t>ение за пределы ПМР с «Острым коронарным</w:t>
      </w:r>
      <w:r w:rsidR="0005089A" w:rsidRPr="007E102E">
        <w:rPr>
          <w:rFonts w:ascii="Times New Roman" w:hAnsi="Times New Roman" w:cs="Times New Roman"/>
          <w:sz w:val="24"/>
          <w:szCs w:val="24"/>
        </w:rPr>
        <w:t xml:space="preserve"> синдром</w:t>
      </w:r>
      <w:r w:rsidR="0005089A">
        <w:rPr>
          <w:rFonts w:ascii="Times New Roman" w:hAnsi="Times New Roman" w:cs="Times New Roman"/>
          <w:sz w:val="24"/>
          <w:szCs w:val="24"/>
        </w:rPr>
        <w:t>ом</w:t>
      </w:r>
      <w:r w:rsidR="0005089A" w:rsidRPr="007E102E">
        <w:rPr>
          <w:rFonts w:ascii="Times New Roman" w:hAnsi="Times New Roman" w:cs="Times New Roman"/>
          <w:sz w:val="24"/>
          <w:szCs w:val="24"/>
        </w:rPr>
        <w:t>» в 2022 году</w:t>
      </w:r>
      <w:r w:rsidR="0005089A">
        <w:rPr>
          <w:rFonts w:ascii="Times New Roman" w:hAnsi="Times New Roman" w:cs="Times New Roman"/>
          <w:sz w:val="24"/>
          <w:szCs w:val="24"/>
        </w:rPr>
        <w:t>,</w:t>
      </w:r>
      <w:r w:rsidR="0005089A" w:rsidRPr="007E102E">
        <w:rPr>
          <w:rFonts w:ascii="Times New Roman" w:hAnsi="Times New Roman" w:cs="Times New Roman"/>
          <w:sz w:val="24"/>
          <w:szCs w:val="24"/>
        </w:rPr>
        <w:t xml:space="preserve"> по возрастным группам и по пол</w:t>
      </w:r>
      <w:r w:rsidR="0005089A">
        <w:rPr>
          <w:rFonts w:ascii="Times New Roman" w:hAnsi="Times New Roman" w:cs="Times New Roman"/>
          <w:sz w:val="24"/>
          <w:szCs w:val="24"/>
        </w:rPr>
        <w:t>овому признаку</w:t>
      </w:r>
      <w:r>
        <w:rPr>
          <w:rFonts w:ascii="Times New Roman" w:hAnsi="Times New Roman" w:cs="Times New Roman"/>
          <w:sz w:val="24"/>
          <w:szCs w:val="24"/>
        </w:rPr>
        <w:t>:</w:t>
      </w:r>
    </w:p>
    <w:p w14:paraId="7F4A710D" w14:textId="1A84F972" w:rsidR="0005089A" w:rsidRPr="007E102E"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 направлено - 286 человек, женщин – 117 человек. </w:t>
      </w:r>
      <w:r w:rsidR="002D74A7">
        <w:rPr>
          <w:rFonts w:ascii="Times New Roman" w:hAnsi="Times New Roman" w:cs="Times New Roman"/>
          <w:sz w:val="24"/>
          <w:szCs w:val="24"/>
        </w:rPr>
        <w:t>П</w:t>
      </w:r>
      <w:r w:rsidRPr="007E102E">
        <w:rPr>
          <w:rFonts w:ascii="Times New Roman" w:hAnsi="Times New Roman" w:cs="Times New Roman"/>
          <w:sz w:val="24"/>
          <w:szCs w:val="24"/>
        </w:rPr>
        <w:t>реобладают по всем возрастным категориям лица мужского пола</w:t>
      </w:r>
      <w:r>
        <w:rPr>
          <w:rFonts w:ascii="Times New Roman" w:hAnsi="Times New Roman" w:cs="Times New Roman"/>
          <w:sz w:val="24"/>
          <w:szCs w:val="24"/>
        </w:rPr>
        <w:t xml:space="preserve">, </w:t>
      </w:r>
      <w:r w:rsidRPr="007E102E">
        <w:rPr>
          <w:rFonts w:ascii="Times New Roman" w:hAnsi="Times New Roman" w:cs="Times New Roman"/>
          <w:sz w:val="24"/>
          <w:szCs w:val="24"/>
        </w:rPr>
        <w:t>за исключением возрастной категории старше 71 года, когда от общего числа пациентов число женщ</w:t>
      </w:r>
      <w:r>
        <w:rPr>
          <w:rFonts w:ascii="Times New Roman" w:hAnsi="Times New Roman" w:cs="Times New Roman"/>
          <w:sz w:val="24"/>
          <w:szCs w:val="24"/>
        </w:rPr>
        <w:t>ин с «Острым коронарным синдромом»</w:t>
      </w:r>
      <w:r w:rsidRPr="007E102E">
        <w:rPr>
          <w:rFonts w:ascii="Times New Roman" w:hAnsi="Times New Roman" w:cs="Times New Roman"/>
          <w:sz w:val="24"/>
          <w:szCs w:val="24"/>
        </w:rPr>
        <w:t xml:space="preserve"> больше в 2 раза.</w:t>
      </w:r>
    </w:p>
    <w:p w14:paraId="65DFF13D" w14:textId="77777777" w:rsidR="0005089A" w:rsidRPr="007E102E" w:rsidRDefault="0005089A" w:rsidP="0005089A">
      <w:pPr>
        <w:pStyle w:val="ab"/>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Pr="007E102E">
        <w:rPr>
          <w:rFonts w:ascii="Times New Roman" w:eastAsiaTheme="minorEastAsia" w:hAnsi="Times New Roman" w:cs="Times New Roman"/>
          <w:sz w:val="24"/>
          <w:szCs w:val="24"/>
          <w:lang w:eastAsia="ru-RU"/>
        </w:rPr>
        <w:t xml:space="preserve">тоит отметить, что все пациенты, направленные в 2022 году за пределы </w:t>
      </w:r>
      <w:r>
        <w:rPr>
          <w:rFonts w:ascii="Times New Roman" w:eastAsiaTheme="minorEastAsia" w:hAnsi="Times New Roman" w:cs="Times New Roman"/>
          <w:sz w:val="24"/>
          <w:szCs w:val="24"/>
          <w:lang w:eastAsia="ru-RU"/>
        </w:rPr>
        <w:t>с диагнозом «Острый коронарный синдром»</w:t>
      </w:r>
      <w:r w:rsidRPr="007E102E">
        <w:rPr>
          <w:rFonts w:ascii="Times New Roman" w:eastAsiaTheme="minorEastAsia" w:hAnsi="Times New Roman" w:cs="Times New Roman"/>
          <w:sz w:val="24"/>
          <w:szCs w:val="24"/>
          <w:lang w:eastAsia="ru-RU"/>
        </w:rPr>
        <w:t>, в анамнезе перенесли коронавирусную инфекцию.</w:t>
      </w:r>
    </w:p>
    <w:p w14:paraId="47AE6561" w14:textId="77777777" w:rsidR="0005089A" w:rsidRPr="007E102E" w:rsidRDefault="0005089A" w:rsidP="0005089A">
      <w:pPr>
        <w:pStyle w:val="ab"/>
        <w:ind w:firstLine="567"/>
        <w:jc w:val="both"/>
        <w:rPr>
          <w:rFonts w:ascii="Times New Roman" w:eastAsiaTheme="minorEastAsia" w:hAnsi="Times New Roman" w:cs="Times New Roman"/>
          <w:sz w:val="24"/>
          <w:szCs w:val="24"/>
          <w:lang w:eastAsia="ru-RU"/>
        </w:rPr>
      </w:pPr>
      <w:r w:rsidRPr="007E102E">
        <w:rPr>
          <w:rFonts w:ascii="Times New Roman" w:eastAsiaTheme="minorEastAsia" w:hAnsi="Times New Roman" w:cs="Times New Roman"/>
          <w:sz w:val="24"/>
          <w:szCs w:val="24"/>
          <w:lang w:eastAsia="ru-RU"/>
        </w:rPr>
        <w:t>Кроме того, в течение 2022 года отмечается рост количества пациентов</w:t>
      </w:r>
      <w:r>
        <w:rPr>
          <w:rFonts w:ascii="Times New Roman" w:eastAsiaTheme="minorEastAsia" w:hAnsi="Times New Roman" w:cs="Times New Roman"/>
          <w:sz w:val="24"/>
          <w:szCs w:val="24"/>
          <w:lang w:eastAsia="ru-RU"/>
        </w:rPr>
        <w:t>,</w:t>
      </w:r>
      <w:r w:rsidRPr="007E102E">
        <w:rPr>
          <w:rFonts w:ascii="Times New Roman" w:eastAsiaTheme="minorEastAsia" w:hAnsi="Times New Roman" w:cs="Times New Roman"/>
          <w:sz w:val="24"/>
          <w:szCs w:val="24"/>
          <w:lang w:eastAsia="ru-RU"/>
        </w:rPr>
        <w:t xml:space="preserve"> нуждающихся в имплантации кардиостимулятора (искусственного водителя ритма). В 2022 году было направлено 40 граждан, в 2021 году 14.</w:t>
      </w:r>
    </w:p>
    <w:p w14:paraId="7D47BB05" w14:textId="1D3BA504" w:rsidR="0005089A" w:rsidRPr="00E10868" w:rsidRDefault="0005089A" w:rsidP="0005089A">
      <w:pPr>
        <w:pStyle w:val="ab"/>
        <w:ind w:firstLine="567"/>
        <w:jc w:val="both"/>
        <w:rPr>
          <w:rFonts w:ascii="Times New Roman" w:hAnsi="Times New Roman" w:cs="Times New Roman"/>
          <w:sz w:val="24"/>
          <w:szCs w:val="24"/>
          <w:lang w:eastAsia="ru-RU"/>
        </w:rPr>
      </w:pPr>
      <w:r w:rsidRPr="007E102E">
        <w:rPr>
          <w:rFonts w:ascii="Times New Roman" w:hAnsi="Times New Roman" w:cs="Times New Roman"/>
          <w:sz w:val="24"/>
          <w:szCs w:val="24"/>
          <w:lang w:eastAsia="ru-RU"/>
        </w:rPr>
        <w:t xml:space="preserve">Отдельно </w:t>
      </w:r>
      <w:r w:rsidR="002D74A7">
        <w:rPr>
          <w:rFonts w:ascii="Times New Roman" w:hAnsi="Times New Roman" w:cs="Times New Roman"/>
          <w:sz w:val="24"/>
          <w:szCs w:val="24"/>
          <w:lang w:eastAsia="ru-RU"/>
        </w:rPr>
        <w:t>необходимо</w:t>
      </w:r>
      <w:r w:rsidRPr="007E102E">
        <w:rPr>
          <w:rFonts w:ascii="Times New Roman" w:hAnsi="Times New Roman" w:cs="Times New Roman"/>
          <w:sz w:val="24"/>
          <w:szCs w:val="24"/>
          <w:lang w:eastAsia="ru-RU"/>
        </w:rPr>
        <w:t xml:space="preserve"> остановиться на вопросах экспертизы жизнеспособности. Первичный выход на инвалидность на протяжении ряда лет остается практически на одном и том же уровне.</w:t>
      </w:r>
      <w:r>
        <w:rPr>
          <w:rFonts w:ascii="Times New Roman" w:hAnsi="Times New Roman" w:cs="Times New Roman"/>
          <w:sz w:val="24"/>
          <w:szCs w:val="24"/>
          <w:lang w:eastAsia="ru-RU"/>
        </w:rPr>
        <w:t xml:space="preserve"> В 2022 году первично группа инвалидности установлена в отношении 923 пациентов взрослого населения, в 2021 году количество пациентов с первично установленной группой инвалидности составило 918 человек. Болезни кровообращения и злокачественные новообразования являются основными заболеваниями, которые приводят к инвалидности среди взрослого населения.</w:t>
      </w:r>
    </w:p>
    <w:p w14:paraId="43DEAA13" w14:textId="77777777" w:rsidR="0005089A" w:rsidRPr="007E102E" w:rsidRDefault="0005089A" w:rsidP="0005089A">
      <w:pPr>
        <w:pStyle w:val="aa"/>
        <w:spacing w:before="0" w:beforeAutospacing="0" w:after="0" w:afterAutospacing="0"/>
        <w:ind w:firstLine="567"/>
        <w:jc w:val="both"/>
      </w:pPr>
      <w:r w:rsidRPr="007E102E">
        <w:t>В части первичного выхода на инвалидность детского населения – в 2022 году отмечается незначительный рост по сравнению с 2021 годом.</w:t>
      </w:r>
      <w:r>
        <w:t xml:space="preserve"> В 2022 году количество детей с первично установленной группой инвалидности составило 167 против 148 в 2021 году.</w:t>
      </w:r>
    </w:p>
    <w:p w14:paraId="502F6D19" w14:textId="77777777" w:rsidR="0005089A" w:rsidRPr="003F071B" w:rsidRDefault="0005089A" w:rsidP="0005089A">
      <w:pPr>
        <w:pStyle w:val="aa"/>
        <w:spacing w:before="0" w:beforeAutospacing="0" w:after="0" w:afterAutospacing="0"/>
        <w:ind w:firstLine="567"/>
        <w:jc w:val="both"/>
        <w:rPr>
          <w:b/>
        </w:rPr>
      </w:pPr>
      <w:r>
        <w:t xml:space="preserve">Основным </w:t>
      </w:r>
      <w:proofErr w:type="spellStart"/>
      <w:r>
        <w:t>инвалидизирующим</w:t>
      </w:r>
      <w:proofErr w:type="spellEnd"/>
      <w:r>
        <w:t xml:space="preserve"> фактором у детей являются психические расстройства. </w:t>
      </w:r>
    </w:p>
    <w:p w14:paraId="46793BE3" w14:textId="77777777" w:rsidR="0005089A" w:rsidRPr="007E102E" w:rsidRDefault="0005089A" w:rsidP="0005089A">
      <w:pPr>
        <w:pStyle w:val="ab"/>
        <w:jc w:val="both"/>
        <w:rPr>
          <w:rFonts w:ascii="Times New Roman" w:hAnsi="Times New Roman" w:cs="Times New Roman"/>
          <w:sz w:val="24"/>
          <w:szCs w:val="24"/>
        </w:rPr>
      </w:pPr>
    </w:p>
    <w:p w14:paraId="4A80FEA1" w14:textId="77777777" w:rsidR="0005089A" w:rsidRPr="003F071B" w:rsidRDefault="0005089A" w:rsidP="0005089A">
      <w:pPr>
        <w:pStyle w:val="aa"/>
        <w:spacing w:before="0" w:beforeAutospacing="0" w:after="0" w:afterAutospacing="0"/>
        <w:ind w:firstLine="567"/>
        <w:jc w:val="both"/>
      </w:pPr>
      <w:r w:rsidRPr="003F071B">
        <w:t>В части организации лекарственного обеспечения подведомственных лечебно-профилактических учреждений, в 2022 году специалисты медицинского управления совместно с главными внештатными специалистами Министерства здравоохранения Приднестровской Молдавской Республики изучили перечень жизненно важных лекарственных средств Российской Федерации.</w:t>
      </w:r>
    </w:p>
    <w:p w14:paraId="51B5402D" w14:textId="77777777" w:rsidR="0005089A" w:rsidRPr="00322E46" w:rsidRDefault="0005089A" w:rsidP="0005089A">
      <w:pPr>
        <w:pStyle w:val="ab"/>
        <w:ind w:firstLine="567"/>
        <w:jc w:val="both"/>
        <w:rPr>
          <w:rFonts w:ascii="Times New Roman" w:hAnsi="Times New Roman" w:cs="Times New Roman"/>
          <w:sz w:val="24"/>
          <w:szCs w:val="24"/>
        </w:rPr>
      </w:pPr>
      <w:r w:rsidRPr="003F071B">
        <w:rPr>
          <w:rFonts w:ascii="Times New Roman" w:hAnsi="Times New Roman" w:cs="Times New Roman"/>
          <w:sz w:val="24"/>
          <w:szCs w:val="24"/>
        </w:rPr>
        <w:t xml:space="preserve">После проведенного анализа и пересмотра был утвержден новый перечень жизненно важных лекарственных средств (Приказ Министерства здравоохранения Приднестровской Молдавской Республики </w:t>
      </w:r>
      <w:r w:rsidRPr="003F071B">
        <w:rPr>
          <w:rFonts w:ascii="Times New Roman" w:hAnsi="Times New Roman" w:cs="Times New Roman"/>
          <w:color w:val="000000" w:themeColor="text1"/>
          <w:sz w:val="24"/>
          <w:szCs w:val="24"/>
        </w:rPr>
        <w:t>от 01.11.22года №894 «</w:t>
      </w:r>
      <w:r w:rsidRPr="003F071B">
        <w:rPr>
          <w:rFonts w:ascii="Times New Roman" w:hAnsi="Times New Roman" w:cs="Times New Roman"/>
          <w:sz w:val="24"/>
          <w:szCs w:val="24"/>
        </w:rPr>
        <w:t>Об утверждении Перечня жизненно важных лекарственных средств») состоящий из 659 наименований.</w:t>
      </w:r>
      <w:r>
        <w:rPr>
          <w:rFonts w:ascii="Times New Roman" w:hAnsi="Times New Roman" w:cs="Times New Roman"/>
          <w:sz w:val="24"/>
          <w:szCs w:val="24"/>
        </w:rPr>
        <w:t xml:space="preserve"> </w:t>
      </w:r>
    </w:p>
    <w:p w14:paraId="779C7CD5" w14:textId="77777777" w:rsidR="0005089A" w:rsidRPr="007E102E" w:rsidRDefault="0005089A" w:rsidP="0005089A">
      <w:pPr>
        <w:pStyle w:val="aa"/>
        <w:spacing w:before="0" w:beforeAutospacing="0" w:after="0" w:afterAutospacing="0"/>
        <w:ind w:firstLine="567"/>
        <w:jc w:val="both"/>
        <w:rPr>
          <w:bCs/>
        </w:rPr>
      </w:pPr>
      <w:r>
        <w:rPr>
          <w:bCs/>
        </w:rPr>
        <w:t xml:space="preserve">Особое внимание в системе здравоохранения уделяется </w:t>
      </w:r>
      <w:r w:rsidRPr="007E102E">
        <w:rPr>
          <w:bCs/>
        </w:rPr>
        <w:t>кадровом</w:t>
      </w:r>
      <w:r>
        <w:rPr>
          <w:bCs/>
        </w:rPr>
        <w:t>у</w:t>
      </w:r>
      <w:r w:rsidRPr="007E102E">
        <w:rPr>
          <w:bCs/>
        </w:rPr>
        <w:t xml:space="preserve"> обеспечени</w:t>
      </w:r>
      <w:r>
        <w:rPr>
          <w:bCs/>
        </w:rPr>
        <w:t>ю.</w:t>
      </w:r>
      <w:r w:rsidRPr="007E102E">
        <w:rPr>
          <w:bCs/>
        </w:rPr>
        <w:t xml:space="preserve"> </w:t>
      </w:r>
    </w:p>
    <w:p w14:paraId="496DF08A" w14:textId="77777777" w:rsidR="0005089A" w:rsidRPr="007E102E" w:rsidRDefault="0005089A" w:rsidP="0005089A">
      <w:pPr>
        <w:pStyle w:val="aa"/>
        <w:spacing w:before="0" w:beforeAutospacing="0" w:after="0" w:afterAutospacing="0"/>
        <w:ind w:firstLine="567"/>
        <w:jc w:val="both"/>
      </w:pPr>
      <w:r w:rsidRPr="007E102E">
        <w:t>По состоянию на 01.01.2023 года обеспеченность врачами составила 36,0 на 10 тыс. населения, средним медицинским персоналом – 74,7. По отношению к 2021 году снижение показателя обеспеченности врачами на 0,5 % и на 2,9% среднего медицинского персонала.</w:t>
      </w:r>
    </w:p>
    <w:p w14:paraId="19B1AD09"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В медицинских организациях системы здравоохранения ПМР укомплектованность кадрами составила: </w:t>
      </w:r>
    </w:p>
    <w:p w14:paraId="5047F003"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врачами – 83,12%; </w:t>
      </w:r>
    </w:p>
    <w:p w14:paraId="72CF7057"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средним медицинским персоналом – 88,8%; </w:t>
      </w:r>
    </w:p>
    <w:p w14:paraId="1B159DDD" w14:textId="77777777" w:rsidR="0005089A" w:rsidRDefault="0005089A" w:rsidP="0005089A">
      <w:pPr>
        <w:pStyle w:val="ab"/>
        <w:ind w:firstLine="567"/>
        <w:jc w:val="both"/>
        <w:rPr>
          <w:rFonts w:ascii="Times New Roman" w:hAnsi="Times New Roman" w:cs="Times New Roman"/>
          <w:sz w:val="24"/>
          <w:szCs w:val="24"/>
        </w:rPr>
      </w:pPr>
      <w:r w:rsidRPr="00D909CC">
        <w:rPr>
          <w:rFonts w:ascii="Times New Roman" w:hAnsi="Times New Roman" w:cs="Times New Roman"/>
          <w:sz w:val="24"/>
          <w:szCs w:val="24"/>
        </w:rPr>
        <w:t>- младшим персоналом на 94,2%.</w:t>
      </w:r>
    </w:p>
    <w:p w14:paraId="2755DC43" w14:textId="77777777" w:rsidR="0005089A" w:rsidRPr="007E102E"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В</w:t>
      </w:r>
      <w:r w:rsidRPr="007E102E">
        <w:rPr>
          <w:rFonts w:ascii="Times New Roman" w:hAnsi="Times New Roman" w:cs="Times New Roman"/>
          <w:sz w:val="24"/>
          <w:szCs w:val="24"/>
        </w:rPr>
        <w:t xml:space="preserve"> течение 2022 года </w:t>
      </w:r>
      <w:r>
        <w:rPr>
          <w:rFonts w:ascii="Times New Roman" w:hAnsi="Times New Roman" w:cs="Times New Roman"/>
          <w:sz w:val="24"/>
          <w:szCs w:val="24"/>
        </w:rPr>
        <w:t>в</w:t>
      </w:r>
      <w:r w:rsidRPr="007E102E">
        <w:rPr>
          <w:rFonts w:ascii="Times New Roman" w:hAnsi="Times New Roman" w:cs="Times New Roman"/>
          <w:sz w:val="24"/>
          <w:szCs w:val="24"/>
        </w:rPr>
        <w:t xml:space="preserve"> лечебно-профилактически</w:t>
      </w:r>
      <w:r>
        <w:rPr>
          <w:rFonts w:ascii="Times New Roman" w:hAnsi="Times New Roman" w:cs="Times New Roman"/>
          <w:sz w:val="24"/>
          <w:szCs w:val="24"/>
        </w:rPr>
        <w:t>е</w:t>
      </w:r>
      <w:r w:rsidRPr="007E102E">
        <w:rPr>
          <w:rFonts w:ascii="Times New Roman" w:hAnsi="Times New Roman" w:cs="Times New Roman"/>
          <w:sz w:val="24"/>
          <w:szCs w:val="24"/>
        </w:rPr>
        <w:t xml:space="preserve"> учреждения</w:t>
      </w:r>
      <w:r>
        <w:rPr>
          <w:rFonts w:ascii="Times New Roman" w:hAnsi="Times New Roman" w:cs="Times New Roman"/>
          <w:sz w:val="24"/>
          <w:szCs w:val="24"/>
        </w:rPr>
        <w:t xml:space="preserve"> республики</w:t>
      </w:r>
      <w:r w:rsidRPr="007E102E">
        <w:rPr>
          <w:rFonts w:ascii="Times New Roman" w:hAnsi="Times New Roman" w:cs="Times New Roman"/>
          <w:sz w:val="24"/>
          <w:szCs w:val="24"/>
        </w:rPr>
        <w:t xml:space="preserve"> принято на работу 182 врача, при этом уволено 200</w:t>
      </w:r>
      <w:r>
        <w:rPr>
          <w:rFonts w:ascii="Times New Roman" w:hAnsi="Times New Roman" w:cs="Times New Roman"/>
          <w:sz w:val="24"/>
          <w:szCs w:val="24"/>
        </w:rPr>
        <w:t xml:space="preserve"> врачей</w:t>
      </w:r>
      <w:r w:rsidRPr="007E102E">
        <w:rPr>
          <w:rFonts w:ascii="Times New Roman" w:hAnsi="Times New Roman" w:cs="Times New Roman"/>
          <w:sz w:val="24"/>
          <w:szCs w:val="24"/>
        </w:rPr>
        <w:t xml:space="preserve"> (в то время, как в 2021 году принято на работу 200 врачей, уволено 206 специалистов). </w:t>
      </w:r>
    </w:p>
    <w:p w14:paraId="23EFB9ED"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 2022 году было принято 504 специалист</w:t>
      </w:r>
      <w:r>
        <w:rPr>
          <w:rFonts w:ascii="Times New Roman" w:hAnsi="Times New Roman" w:cs="Times New Roman"/>
          <w:sz w:val="24"/>
          <w:szCs w:val="24"/>
        </w:rPr>
        <w:t>а</w:t>
      </w:r>
      <w:r w:rsidRPr="007E102E">
        <w:rPr>
          <w:rFonts w:ascii="Times New Roman" w:hAnsi="Times New Roman" w:cs="Times New Roman"/>
          <w:sz w:val="24"/>
          <w:szCs w:val="24"/>
        </w:rPr>
        <w:t xml:space="preserve"> со средним медицинским образованием, в то время как уволено 675 мед</w:t>
      </w:r>
      <w:r>
        <w:rPr>
          <w:rFonts w:ascii="Times New Roman" w:hAnsi="Times New Roman" w:cs="Times New Roman"/>
          <w:sz w:val="24"/>
          <w:szCs w:val="24"/>
        </w:rPr>
        <w:t xml:space="preserve">ицинских </w:t>
      </w:r>
      <w:r w:rsidRPr="007E102E">
        <w:rPr>
          <w:rFonts w:ascii="Times New Roman" w:hAnsi="Times New Roman" w:cs="Times New Roman"/>
          <w:sz w:val="24"/>
          <w:szCs w:val="24"/>
        </w:rPr>
        <w:t>сестер (в 2021 году принято на работу 576, уволено 710 средних медработников).</w:t>
      </w:r>
    </w:p>
    <w:p w14:paraId="3EBC8CCB"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По младшему медперсоналу ситуация аналогичная, количество уволенных сотрудников выше</w:t>
      </w:r>
      <w:r>
        <w:rPr>
          <w:rFonts w:ascii="Times New Roman" w:hAnsi="Times New Roman" w:cs="Times New Roman"/>
          <w:sz w:val="24"/>
          <w:szCs w:val="24"/>
        </w:rPr>
        <w:t xml:space="preserve"> </w:t>
      </w:r>
      <w:r w:rsidRPr="007E102E">
        <w:rPr>
          <w:rFonts w:ascii="Times New Roman" w:hAnsi="Times New Roman" w:cs="Times New Roman"/>
          <w:sz w:val="24"/>
          <w:szCs w:val="24"/>
        </w:rPr>
        <w:t>количества</w:t>
      </w:r>
      <w:r>
        <w:rPr>
          <w:rFonts w:ascii="Times New Roman" w:hAnsi="Times New Roman" w:cs="Times New Roman"/>
          <w:sz w:val="24"/>
          <w:szCs w:val="24"/>
        </w:rPr>
        <w:t>,</w:t>
      </w:r>
      <w:r w:rsidRPr="007E102E">
        <w:rPr>
          <w:rFonts w:ascii="Times New Roman" w:hAnsi="Times New Roman" w:cs="Times New Roman"/>
          <w:sz w:val="24"/>
          <w:szCs w:val="24"/>
        </w:rPr>
        <w:t xml:space="preserve"> принятых на работу</w:t>
      </w:r>
      <w:r>
        <w:rPr>
          <w:rFonts w:ascii="Times New Roman" w:hAnsi="Times New Roman" w:cs="Times New Roman"/>
          <w:sz w:val="24"/>
          <w:szCs w:val="24"/>
        </w:rPr>
        <w:t>.</w:t>
      </w:r>
    </w:p>
    <w:p w14:paraId="62721D76" w14:textId="77777777" w:rsidR="0005089A" w:rsidRDefault="0005089A" w:rsidP="0005089A">
      <w:pPr>
        <w:spacing w:after="0" w:line="240" w:lineRule="auto"/>
        <w:ind w:firstLine="567"/>
        <w:jc w:val="both"/>
        <w:rPr>
          <w:rFonts w:ascii="Times New Roman" w:hAnsi="Times New Roman" w:cs="Times New Roman"/>
          <w:b/>
          <w:bCs/>
          <w:sz w:val="24"/>
          <w:szCs w:val="24"/>
        </w:rPr>
      </w:pPr>
    </w:p>
    <w:p w14:paraId="3005E9A9" w14:textId="77777777" w:rsidR="0005089A" w:rsidRPr="00A37034" w:rsidRDefault="0005089A" w:rsidP="0005089A">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Что касается профессионального образования медицинских работников в системе здравоохранения. </w:t>
      </w:r>
    </w:p>
    <w:p w14:paraId="6DE1D860" w14:textId="77777777" w:rsidR="0005089A" w:rsidRPr="0000043A" w:rsidRDefault="0005089A" w:rsidP="0005089A">
      <w:pPr>
        <w:spacing w:after="0" w:line="240" w:lineRule="auto"/>
        <w:ind w:firstLine="567"/>
        <w:jc w:val="both"/>
        <w:rPr>
          <w:rFonts w:ascii="Times New Roman" w:hAnsi="Times New Roman" w:cs="Times New Roman"/>
          <w:sz w:val="24"/>
          <w:szCs w:val="24"/>
        </w:rPr>
      </w:pPr>
      <w:r w:rsidRPr="0000043A">
        <w:rPr>
          <w:rFonts w:ascii="Times New Roman" w:hAnsi="Times New Roman" w:cs="Times New Roman"/>
          <w:sz w:val="24"/>
          <w:szCs w:val="24"/>
        </w:rPr>
        <w:t>В соответствии с Законом ПМР «Об основах охраны здоровья граждан», требованиями Единого квалификационного справочника должностей работников здравоохранения и Положением о порядке выдачи сертификатов специалиста, право на занятие медицинской деятельностью в ПМР имеют лица, получившие высшее профессиональное медицинское образование и сертификат специалиста.</w:t>
      </w:r>
    </w:p>
    <w:p w14:paraId="0C36CEDE" w14:textId="77777777" w:rsidR="0005089A" w:rsidRPr="0000043A" w:rsidRDefault="0005089A" w:rsidP="0005089A">
      <w:pPr>
        <w:spacing w:after="0" w:line="240" w:lineRule="auto"/>
        <w:ind w:firstLine="567"/>
        <w:jc w:val="both"/>
        <w:rPr>
          <w:rFonts w:ascii="Times New Roman" w:hAnsi="Times New Roman" w:cs="Times New Roman"/>
          <w:sz w:val="24"/>
          <w:szCs w:val="24"/>
        </w:rPr>
      </w:pPr>
      <w:r w:rsidRPr="0000043A">
        <w:rPr>
          <w:rFonts w:ascii="Times New Roman" w:hAnsi="Times New Roman" w:cs="Times New Roman"/>
          <w:sz w:val="24"/>
          <w:szCs w:val="24"/>
        </w:rPr>
        <w:t xml:space="preserve">Количество </w:t>
      </w:r>
      <w:r>
        <w:rPr>
          <w:rFonts w:ascii="Times New Roman" w:hAnsi="Times New Roman" w:cs="Times New Roman"/>
          <w:sz w:val="24"/>
          <w:szCs w:val="24"/>
        </w:rPr>
        <w:t>врачей</w:t>
      </w:r>
      <w:r w:rsidRPr="0000043A">
        <w:rPr>
          <w:rFonts w:ascii="Times New Roman" w:hAnsi="Times New Roman" w:cs="Times New Roman"/>
          <w:sz w:val="24"/>
          <w:szCs w:val="24"/>
        </w:rPr>
        <w:t>, имеющих действующий сертификат специалиста</w:t>
      </w:r>
      <w:r>
        <w:rPr>
          <w:rFonts w:ascii="Times New Roman" w:hAnsi="Times New Roman" w:cs="Times New Roman"/>
          <w:sz w:val="24"/>
          <w:szCs w:val="24"/>
        </w:rPr>
        <w:t>,</w:t>
      </w:r>
      <w:r w:rsidRPr="0000043A">
        <w:rPr>
          <w:rFonts w:ascii="Times New Roman" w:hAnsi="Times New Roman" w:cs="Times New Roman"/>
          <w:sz w:val="24"/>
          <w:szCs w:val="24"/>
        </w:rPr>
        <w:t xml:space="preserve"> составляет 1 156 человек</w:t>
      </w:r>
      <w:r>
        <w:rPr>
          <w:rFonts w:ascii="Times New Roman" w:hAnsi="Times New Roman" w:cs="Times New Roman"/>
          <w:sz w:val="24"/>
          <w:szCs w:val="24"/>
        </w:rPr>
        <w:t xml:space="preserve"> (70,5% от общего количества врачей).</w:t>
      </w:r>
    </w:p>
    <w:p w14:paraId="2DAAD505" w14:textId="77777777" w:rsidR="0005089A" w:rsidRPr="0000043A" w:rsidRDefault="0005089A" w:rsidP="0005089A">
      <w:pPr>
        <w:spacing w:after="0" w:line="240" w:lineRule="auto"/>
        <w:ind w:firstLine="567"/>
        <w:jc w:val="both"/>
        <w:rPr>
          <w:rFonts w:ascii="Times New Roman" w:hAnsi="Times New Roman" w:cs="Times New Roman"/>
          <w:sz w:val="24"/>
          <w:szCs w:val="24"/>
        </w:rPr>
      </w:pPr>
      <w:r w:rsidRPr="0000043A">
        <w:rPr>
          <w:rFonts w:ascii="Times New Roman" w:hAnsi="Times New Roman" w:cs="Times New Roman"/>
          <w:sz w:val="24"/>
          <w:szCs w:val="24"/>
        </w:rPr>
        <w:t>Кроме того, из 1 639 врачей осуществляют медицинскую деятельность при наличии квалификационной категории 743 врача (45,3%), из них: с высшей категорией – 349 специалистов</w:t>
      </w:r>
      <w:r>
        <w:rPr>
          <w:rFonts w:ascii="Times New Roman" w:hAnsi="Times New Roman" w:cs="Times New Roman"/>
          <w:sz w:val="24"/>
          <w:szCs w:val="24"/>
        </w:rPr>
        <w:t xml:space="preserve"> (47%)</w:t>
      </w:r>
      <w:r w:rsidRPr="0000043A">
        <w:rPr>
          <w:rFonts w:ascii="Times New Roman" w:hAnsi="Times New Roman" w:cs="Times New Roman"/>
          <w:sz w:val="24"/>
          <w:szCs w:val="24"/>
        </w:rPr>
        <w:t>, с первой категорией – 188 врачей</w:t>
      </w:r>
      <w:r>
        <w:rPr>
          <w:rFonts w:ascii="Times New Roman" w:hAnsi="Times New Roman" w:cs="Times New Roman"/>
          <w:sz w:val="24"/>
          <w:szCs w:val="24"/>
        </w:rPr>
        <w:t xml:space="preserve"> (25,3%)</w:t>
      </w:r>
      <w:r w:rsidRPr="0000043A">
        <w:rPr>
          <w:rFonts w:ascii="Times New Roman" w:hAnsi="Times New Roman" w:cs="Times New Roman"/>
          <w:sz w:val="24"/>
          <w:szCs w:val="24"/>
        </w:rPr>
        <w:t xml:space="preserve"> и со второй квалификационной категорией трудится 206 специалистов</w:t>
      </w:r>
      <w:r>
        <w:rPr>
          <w:rFonts w:ascii="Times New Roman" w:hAnsi="Times New Roman" w:cs="Times New Roman"/>
          <w:sz w:val="24"/>
          <w:szCs w:val="24"/>
        </w:rPr>
        <w:t xml:space="preserve"> (28%)</w:t>
      </w:r>
      <w:r w:rsidRPr="0000043A">
        <w:rPr>
          <w:rFonts w:ascii="Times New Roman" w:hAnsi="Times New Roman" w:cs="Times New Roman"/>
          <w:sz w:val="24"/>
          <w:szCs w:val="24"/>
        </w:rPr>
        <w:t xml:space="preserve">. </w:t>
      </w:r>
    </w:p>
    <w:p w14:paraId="3F5914E1"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Важным аспектом деятельности Министерства здравоохранения является подготовка медицинских кадров и повышение квалификации медицинских работников, их соответствие требованиям квалификационных характеристик.</w:t>
      </w:r>
    </w:p>
    <w:p w14:paraId="5782DCC5"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bidi="ru-RU"/>
        </w:rPr>
        <w:t>В</w:t>
      </w:r>
      <w:r w:rsidRPr="007E102E">
        <w:rPr>
          <w:rFonts w:ascii="Times New Roman" w:eastAsia="Times New Roman" w:hAnsi="Times New Roman" w:cs="Times New Roman"/>
          <w:sz w:val="24"/>
          <w:szCs w:val="24"/>
          <w:lang w:eastAsia="ru-RU"/>
        </w:rPr>
        <w:t xml:space="preserve"> 2022 году повышение квалификации медицинских работников учреждений здравоохранения осуществлялось в организациях последипломного образования Российской Федерации и Республики Молдова, а также на базах лечебно-профилактических учреждений Республики. </w:t>
      </w:r>
    </w:p>
    <w:p w14:paraId="525C5405" w14:textId="77777777" w:rsidR="0005089A" w:rsidRPr="007E102E" w:rsidRDefault="0005089A" w:rsidP="0005089A">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w:t>
      </w:r>
      <w:r w:rsidRPr="007E102E">
        <w:rPr>
          <w:rFonts w:ascii="Times New Roman" w:eastAsia="Times New Roman" w:hAnsi="Times New Roman" w:cs="Times New Roman"/>
          <w:sz w:val="24"/>
          <w:szCs w:val="24"/>
          <w:lang w:eastAsia="ru-RU"/>
        </w:rPr>
        <w:t xml:space="preserve"> 2022 год</w:t>
      </w:r>
      <w:r>
        <w:rPr>
          <w:rFonts w:ascii="Times New Roman" w:eastAsia="Times New Roman" w:hAnsi="Times New Roman" w:cs="Times New Roman"/>
          <w:sz w:val="24"/>
          <w:szCs w:val="24"/>
          <w:lang w:eastAsia="ru-RU"/>
        </w:rPr>
        <w:t>у</w:t>
      </w:r>
      <w:r w:rsidRPr="007E102E">
        <w:rPr>
          <w:rFonts w:ascii="Times New Roman" w:eastAsia="Times New Roman" w:hAnsi="Times New Roman" w:cs="Times New Roman"/>
          <w:sz w:val="24"/>
          <w:szCs w:val="24"/>
          <w:lang w:eastAsia="ru-RU"/>
        </w:rPr>
        <w:t xml:space="preserve"> </w:t>
      </w:r>
      <w:r w:rsidRPr="0021563A">
        <w:rPr>
          <w:rFonts w:ascii="Times New Roman" w:eastAsia="Times New Roman" w:hAnsi="Times New Roman" w:cs="Times New Roman"/>
          <w:sz w:val="24"/>
          <w:szCs w:val="24"/>
          <w:lang w:eastAsia="ru-RU"/>
        </w:rPr>
        <w:t>за счет Республиканского бюджета</w:t>
      </w:r>
      <w:r>
        <w:rPr>
          <w:rFonts w:ascii="Times New Roman" w:eastAsia="Times New Roman" w:hAnsi="Times New Roman" w:cs="Times New Roman"/>
          <w:sz w:val="24"/>
          <w:szCs w:val="24"/>
          <w:lang w:eastAsia="ru-RU"/>
        </w:rPr>
        <w:t>:</w:t>
      </w:r>
    </w:p>
    <w:p w14:paraId="3B103795"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1) с участием профессорско-преподавательского состава ФДПО «Приволжского исследовательского медицинского университета» Министерства здравоохранения Российской Федерации. </w:t>
      </w:r>
    </w:p>
    <w:p w14:paraId="78311AF4"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прошли </w:t>
      </w:r>
      <w:r w:rsidRPr="007E102E">
        <w:rPr>
          <w:rFonts w:ascii="Times New Roman" w:eastAsia="Times New Roman" w:hAnsi="Times New Roman" w:cs="Times New Roman"/>
          <w:sz w:val="24"/>
          <w:szCs w:val="24"/>
          <w:lang w:eastAsia="ru-RU"/>
        </w:rPr>
        <w:t>профессиональную переподготовку - 18 врачей (основы КТ и МРТ, функциональная диагностика, фтизиатрия, рентгенология, физиотерапия, гастроэнтерология детская, кардиология, кардиология детская, аллергология и иммунология детская, ультразвуковая диагностика);</w:t>
      </w:r>
    </w:p>
    <w:p w14:paraId="0EE3FBF4" w14:textId="77777777" w:rsidR="0005089A"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lastRenderedPageBreak/>
        <w:t>- курсы усовершенствования</w:t>
      </w:r>
      <w:r>
        <w:rPr>
          <w:rFonts w:ascii="Times New Roman" w:eastAsia="Times New Roman" w:hAnsi="Times New Roman" w:cs="Times New Roman"/>
          <w:sz w:val="24"/>
          <w:szCs w:val="24"/>
          <w:lang w:eastAsia="ru-RU"/>
        </w:rPr>
        <w:t xml:space="preserve"> прошли 4</w:t>
      </w:r>
      <w:r w:rsidRPr="007E102E">
        <w:rPr>
          <w:rFonts w:ascii="Times New Roman" w:eastAsia="Times New Roman" w:hAnsi="Times New Roman" w:cs="Times New Roman"/>
          <w:sz w:val="24"/>
          <w:szCs w:val="24"/>
          <w:lang w:eastAsia="ru-RU"/>
        </w:rPr>
        <w:t>7 врачей (гистероскопия, лапароскопия в гинекологии, травматология и ортопедия, терапия, актуальные вопросы организации здравоохранения и общественного здоровья).</w:t>
      </w:r>
    </w:p>
    <w:p w14:paraId="5B45761D"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врачей прошли </w:t>
      </w:r>
      <w:r w:rsidRPr="007E102E">
        <w:rPr>
          <w:rFonts w:ascii="Times New Roman" w:eastAsia="Times New Roman" w:hAnsi="Times New Roman" w:cs="Times New Roman"/>
          <w:sz w:val="24"/>
          <w:szCs w:val="24"/>
          <w:lang w:eastAsia="ru-RU" w:bidi="ru-RU"/>
        </w:rPr>
        <w:t>стажировку в г. Нижний Новгород по специальности «Эндопротезирование коленного сустава»</w:t>
      </w:r>
      <w:r>
        <w:rPr>
          <w:rFonts w:ascii="Times New Roman" w:eastAsia="Times New Roman" w:hAnsi="Times New Roman" w:cs="Times New Roman"/>
          <w:sz w:val="24"/>
          <w:szCs w:val="24"/>
          <w:lang w:eastAsia="ru-RU" w:bidi="ru-RU"/>
        </w:rPr>
        <w:t xml:space="preserve">, </w:t>
      </w:r>
      <w:r w:rsidRPr="007E102E">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нейрохирургия</w:t>
      </w:r>
      <w:r w:rsidRPr="007E102E">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w:t>
      </w:r>
      <w:r w:rsidRPr="007E102E">
        <w:rPr>
          <w:rFonts w:ascii="Times New Roman" w:eastAsia="Times New Roman" w:hAnsi="Times New Roman" w:cs="Times New Roman"/>
          <w:sz w:val="24"/>
          <w:szCs w:val="24"/>
          <w:lang w:eastAsia="ru-RU" w:bidi="ru-RU"/>
        </w:rPr>
        <w:t>«</w:t>
      </w:r>
      <w:proofErr w:type="spellStart"/>
      <w:r>
        <w:rPr>
          <w:rFonts w:ascii="Times New Roman" w:eastAsia="Times New Roman" w:hAnsi="Times New Roman" w:cs="Times New Roman"/>
          <w:sz w:val="24"/>
          <w:szCs w:val="24"/>
          <w:lang w:eastAsia="ru-RU" w:bidi="ru-RU"/>
        </w:rPr>
        <w:t>видеолапароскопическая</w:t>
      </w:r>
      <w:proofErr w:type="spellEnd"/>
      <w:r>
        <w:rPr>
          <w:rFonts w:ascii="Times New Roman" w:eastAsia="Times New Roman" w:hAnsi="Times New Roman" w:cs="Times New Roman"/>
          <w:sz w:val="24"/>
          <w:szCs w:val="24"/>
          <w:lang w:eastAsia="ru-RU" w:bidi="ru-RU"/>
        </w:rPr>
        <w:t xml:space="preserve"> хирургия</w:t>
      </w:r>
      <w:r w:rsidRPr="007E102E">
        <w:rPr>
          <w:rFonts w:ascii="Times New Roman" w:eastAsia="Times New Roman" w:hAnsi="Times New Roman" w:cs="Times New Roman"/>
          <w:sz w:val="24"/>
          <w:szCs w:val="24"/>
          <w:lang w:eastAsia="ru-RU" w:bidi="ru-RU"/>
        </w:rPr>
        <w:t>».</w:t>
      </w:r>
    </w:p>
    <w:p w14:paraId="12D11266"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bidi="ru-RU"/>
        </w:rPr>
      </w:pPr>
      <w:r w:rsidRPr="007E102E">
        <w:rPr>
          <w:rFonts w:ascii="Times New Roman" w:eastAsia="Times New Roman" w:hAnsi="Times New Roman" w:cs="Times New Roman"/>
          <w:sz w:val="24"/>
          <w:szCs w:val="24"/>
          <w:lang w:eastAsia="ru-RU" w:bidi="ru-RU"/>
        </w:rPr>
        <w:t xml:space="preserve">2) с участием преподавательского состава в ГОУ Приднестровский государственный университет им. Т.Г. Шевченко </w:t>
      </w:r>
      <w:r>
        <w:rPr>
          <w:rFonts w:ascii="Times New Roman" w:eastAsia="Times New Roman" w:hAnsi="Times New Roman" w:cs="Times New Roman"/>
          <w:sz w:val="24"/>
          <w:szCs w:val="24"/>
          <w:lang w:eastAsia="ru-RU" w:bidi="ru-RU"/>
        </w:rPr>
        <w:t xml:space="preserve">курсы усовершенствования прошли </w:t>
      </w:r>
      <w:r w:rsidRPr="007E102E">
        <w:rPr>
          <w:rFonts w:ascii="Times New Roman" w:eastAsia="Times New Roman" w:hAnsi="Times New Roman" w:cs="Times New Roman"/>
          <w:sz w:val="24"/>
          <w:szCs w:val="24"/>
          <w:lang w:eastAsia="ru-RU" w:bidi="ru-RU"/>
        </w:rPr>
        <w:t>34 врача.</w:t>
      </w:r>
    </w:p>
    <w:p w14:paraId="79BBA10D"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bidi="ru-RU"/>
        </w:rPr>
      </w:pPr>
      <w:r w:rsidRPr="007E102E">
        <w:rPr>
          <w:rFonts w:ascii="Times New Roman" w:eastAsia="Times New Roman" w:hAnsi="Times New Roman" w:cs="Times New Roman"/>
          <w:sz w:val="24"/>
          <w:szCs w:val="24"/>
          <w:lang w:eastAsia="ru-RU" w:bidi="ru-RU"/>
        </w:rPr>
        <w:t xml:space="preserve">4) на базе </w:t>
      </w:r>
      <w:proofErr w:type="spellStart"/>
      <w:r w:rsidRPr="007E102E">
        <w:rPr>
          <w:rFonts w:ascii="Times New Roman" w:eastAsia="Times New Roman" w:hAnsi="Times New Roman" w:cs="Times New Roman"/>
          <w:sz w:val="24"/>
          <w:szCs w:val="24"/>
          <w:lang w:eastAsia="ru-RU" w:bidi="ru-RU"/>
        </w:rPr>
        <w:t>КГУМиФ</w:t>
      </w:r>
      <w:proofErr w:type="spellEnd"/>
      <w:r w:rsidRPr="007E102E">
        <w:rPr>
          <w:rFonts w:ascii="Times New Roman" w:eastAsia="Times New Roman" w:hAnsi="Times New Roman" w:cs="Times New Roman"/>
          <w:sz w:val="24"/>
          <w:szCs w:val="24"/>
          <w:lang w:eastAsia="ru-RU" w:bidi="ru-RU"/>
        </w:rPr>
        <w:t xml:space="preserve"> им. Н. </w:t>
      </w:r>
      <w:proofErr w:type="spellStart"/>
      <w:r w:rsidRPr="007E102E">
        <w:rPr>
          <w:rFonts w:ascii="Times New Roman" w:eastAsia="Times New Roman" w:hAnsi="Times New Roman" w:cs="Times New Roman"/>
          <w:sz w:val="24"/>
          <w:szCs w:val="24"/>
          <w:lang w:eastAsia="ru-RU" w:bidi="ru-RU"/>
        </w:rPr>
        <w:t>Тестемицану</w:t>
      </w:r>
      <w:proofErr w:type="spellEnd"/>
      <w:r w:rsidRPr="007E102E">
        <w:rPr>
          <w:rFonts w:ascii="Times New Roman" w:eastAsia="Times New Roman" w:hAnsi="Times New Roman" w:cs="Times New Roman"/>
          <w:sz w:val="24"/>
          <w:szCs w:val="24"/>
          <w:lang w:eastAsia="ru-RU" w:bidi="ru-RU"/>
        </w:rPr>
        <w:t xml:space="preserve"> на бесплатной основе прошли курсы организованные ОБСЕ – 291 врач</w:t>
      </w:r>
      <w:r>
        <w:rPr>
          <w:rFonts w:ascii="Times New Roman" w:eastAsia="Times New Roman" w:hAnsi="Times New Roman" w:cs="Times New Roman"/>
          <w:sz w:val="24"/>
          <w:szCs w:val="24"/>
          <w:lang w:eastAsia="ru-RU" w:bidi="ru-RU"/>
        </w:rPr>
        <w:t xml:space="preserve"> по различным специальностям</w:t>
      </w:r>
      <w:r w:rsidRPr="007E102E">
        <w:rPr>
          <w:rFonts w:ascii="Times New Roman" w:eastAsia="Times New Roman" w:hAnsi="Times New Roman" w:cs="Times New Roman"/>
          <w:sz w:val="24"/>
          <w:szCs w:val="24"/>
          <w:lang w:eastAsia="ru-RU" w:bidi="ru-RU"/>
        </w:rPr>
        <w:t xml:space="preserve"> </w:t>
      </w:r>
    </w:p>
    <w:p w14:paraId="2E1E734C"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bidi="ru-RU"/>
        </w:rPr>
      </w:pPr>
      <w:r w:rsidRPr="007E102E">
        <w:rPr>
          <w:rFonts w:ascii="Times New Roman" w:eastAsia="Times New Roman" w:hAnsi="Times New Roman" w:cs="Times New Roman"/>
          <w:sz w:val="24"/>
          <w:szCs w:val="24"/>
          <w:lang w:eastAsia="ru-RU" w:bidi="ru-RU"/>
        </w:rPr>
        <w:t xml:space="preserve">- обучение в симуляционном центре </w:t>
      </w:r>
      <w:r>
        <w:rPr>
          <w:rFonts w:ascii="Times New Roman" w:eastAsia="Times New Roman" w:hAnsi="Times New Roman" w:cs="Times New Roman"/>
          <w:sz w:val="24"/>
          <w:szCs w:val="24"/>
          <w:lang w:eastAsia="ru-RU" w:bidi="ru-RU"/>
        </w:rPr>
        <w:t xml:space="preserve">г. Кишинев </w:t>
      </w:r>
      <w:r w:rsidRPr="007E102E">
        <w:rPr>
          <w:rFonts w:ascii="Times New Roman" w:eastAsia="Times New Roman" w:hAnsi="Times New Roman" w:cs="Times New Roman"/>
          <w:sz w:val="24"/>
          <w:szCs w:val="24"/>
          <w:lang w:eastAsia="ru-RU" w:bidi="ru-RU"/>
        </w:rPr>
        <w:t>– 34 врача</w:t>
      </w:r>
    </w:p>
    <w:p w14:paraId="613A02F3"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bidi="ru-RU"/>
        </w:rPr>
      </w:pPr>
      <w:r w:rsidRPr="007E102E">
        <w:rPr>
          <w:rFonts w:ascii="Times New Roman" w:eastAsia="Times New Roman" w:hAnsi="Times New Roman" w:cs="Times New Roman"/>
          <w:sz w:val="24"/>
          <w:szCs w:val="24"/>
          <w:lang w:eastAsia="ru-RU" w:bidi="ru-RU"/>
        </w:rPr>
        <w:t xml:space="preserve">5) на базе </w:t>
      </w:r>
      <w:proofErr w:type="spellStart"/>
      <w:r w:rsidRPr="007E102E">
        <w:rPr>
          <w:rFonts w:ascii="Times New Roman" w:eastAsia="Times New Roman" w:hAnsi="Times New Roman" w:cs="Times New Roman"/>
          <w:sz w:val="24"/>
          <w:szCs w:val="24"/>
          <w:lang w:eastAsia="ru-RU" w:bidi="ru-RU"/>
        </w:rPr>
        <w:t>симуляционно</w:t>
      </w:r>
      <w:proofErr w:type="spellEnd"/>
      <w:r w:rsidRPr="007E102E">
        <w:rPr>
          <w:rFonts w:ascii="Times New Roman" w:eastAsia="Times New Roman" w:hAnsi="Times New Roman" w:cs="Times New Roman"/>
          <w:sz w:val="24"/>
          <w:szCs w:val="24"/>
          <w:lang w:eastAsia="ru-RU" w:bidi="ru-RU"/>
        </w:rPr>
        <w:t xml:space="preserve">-тренингового центра ФГАУ «Национальный медицинский исследовательский центр здоровья детей» Министерства здравоохранения Российской Федерации - 24 врача </w:t>
      </w:r>
    </w:p>
    <w:p w14:paraId="0990040A"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6) на базе ГОУ СПО «Приднестровский государственный медицинский колледж им. Л.А. Тарасевича»:</w:t>
      </w:r>
    </w:p>
    <w:p w14:paraId="74F7AC5A"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 - курсы усовершенствования– 688 средних медработников;</w:t>
      </w:r>
    </w:p>
    <w:p w14:paraId="5C9BE5CA"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 - профессиональную переподготовку – 41 средний медработник.</w:t>
      </w:r>
    </w:p>
    <w:p w14:paraId="63CB6234" w14:textId="77777777" w:rsidR="0005089A" w:rsidRPr="00635125"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635125">
        <w:rPr>
          <w:rFonts w:ascii="Times New Roman" w:eastAsia="Times New Roman" w:hAnsi="Times New Roman" w:cs="Times New Roman"/>
          <w:sz w:val="24"/>
          <w:szCs w:val="24"/>
          <w:lang w:eastAsia="ru-RU"/>
        </w:rPr>
        <w:t xml:space="preserve">За личные средства специалиста с участием профессорско-преподавательского состава ФДПО «Приволжского исследовательского медицинского университета» Министерства здравоохранения Российской Федерации: </w:t>
      </w:r>
    </w:p>
    <w:p w14:paraId="0C834D58"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 курсы повышения квалификации </w:t>
      </w:r>
      <w:r>
        <w:rPr>
          <w:rFonts w:ascii="Times New Roman" w:eastAsia="Times New Roman" w:hAnsi="Times New Roman" w:cs="Times New Roman"/>
          <w:sz w:val="24"/>
          <w:szCs w:val="24"/>
          <w:lang w:eastAsia="ru-RU"/>
        </w:rPr>
        <w:t xml:space="preserve">прошли </w:t>
      </w:r>
      <w:r w:rsidRPr="007E102E">
        <w:rPr>
          <w:rFonts w:ascii="Times New Roman" w:eastAsia="Times New Roman" w:hAnsi="Times New Roman" w:cs="Times New Roman"/>
          <w:sz w:val="24"/>
          <w:szCs w:val="24"/>
          <w:lang w:eastAsia="ru-RU"/>
        </w:rPr>
        <w:t>112 врачей</w:t>
      </w:r>
    </w:p>
    <w:p w14:paraId="243AE464"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профессиональная переподготовка – 23 врача</w:t>
      </w:r>
    </w:p>
    <w:p w14:paraId="02588562"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Также в 2022 году медицинские работники приняли участие в различных тренингах, семинарах, круглых столах, организованных и проводимых международными неправительственными организациями и фармацевтическими компаниями.</w:t>
      </w:r>
    </w:p>
    <w:p w14:paraId="1901A4CB"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hAnsi="Times New Roman" w:cs="Times New Roman"/>
          <w:bCs/>
          <w:sz w:val="24"/>
          <w:szCs w:val="24"/>
        </w:rPr>
        <w:t xml:space="preserve">С целью предоставления возможности получения </w:t>
      </w:r>
      <w:r>
        <w:rPr>
          <w:rFonts w:ascii="Times New Roman" w:hAnsi="Times New Roman" w:cs="Times New Roman"/>
          <w:bCs/>
          <w:sz w:val="24"/>
          <w:szCs w:val="24"/>
        </w:rPr>
        <w:t>врачами</w:t>
      </w:r>
      <w:r w:rsidRPr="007E102E">
        <w:rPr>
          <w:rFonts w:ascii="Times New Roman" w:hAnsi="Times New Roman" w:cs="Times New Roman"/>
          <w:bCs/>
          <w:sz w:val="24"/>
          <w:szCs w:val="24"/>
        </w:rPr>
        <w:t xml:space="preserve"> второго высшего профессионального образования, </w:t>
      </w:r>
      <w:r w:rsidRPr="007E102E">
        <w:rPr>
          <w:rFonts w:ascii="Times New Roman" w:eastAsia="Times New Roman" w:hAnsi="Times New Roman" w:cs="Times New Roman"/>
          <w:sz w:val="24"/>
          <w:szCs w:val="24"/>
          <w:lang w:eastAsia="ru-RU"/>
        </w:rPr>
        <w:t xml:space="preserve">Министерством здравоохранения Приднестровской Молдавской Республики сформирован </w:t>
      </w:r>
      <w:r w:rsidRPr="007E102E">
        <w:rPr>
          <w:rFonts w:ascii="Times New Roman" w:eastAsia="Times New Roman" w:hAnsi="Times New Roman" w:cs="Times New Roman"/>
          <w:bCs/>
          <w:sz w:val="24"/>
          <w:szCs w:val="24"/>
          <w:lang w:eastAsia="ru-RU"/>
        </w:rPr>
        <w:t>список главных врачей лечебно-профилактических учреждений республики и заместителей главных врачей медицинских учреждений, желающих обучаться по программам профессиональной переподготовки по специальности «Менеджмент»</w:t>
      </w:r>
      <w:r>
        <w:rPr>
          <w:rFonts w:ascii="Times New Roman" w:eastAsia="Times New Roman" w:hAnsi="Times New Roman" w:cs="Times New Roman"/>
          <w:bCs/>
          <w:sz w:val="24"/>
          <w:szCs w:val="24"/>
          <w:lang w:eastAsia="ru-RU"/>
        </w:rPr>
        <w:t xml:space="preserve">. </w:t>
      </w:r>
      <w:r w:rsidRPr="007E102E">
        <w:rPr>
          <w:rFonts w:ascii="Times New Roman" w:eastAsia="Times New Roman" w:hAnsi="Times New Roman" w:cs="Times New Roman"/>
          <w:bCs/>
          <w:sz w:val="24"/>
          <w:szCs w:val="24"/>
          <w:lang w:eastAsia="ru-RU"/>
        </w:rPr>
        <w:t>На сегодняшний день утверждены контрольные цифры приема</w:t>
      </w:r>
      <w:r w:rsidRPr="007E102E">
        <w:rPr>
          <w:rFonts w:ascii="Times New Roman" w:eastAsia="Times New Roman" w:hAnsi="Times New Roman" w:cs="Times New Roman"/>
          <w:sz w:val="24"/>
          <w:szCs w:val="24"/>
          <w:lang w:eastAsia="ru-RU"/>
        </w:rPr>
        <w:t xml:space="preserve"> в количестве 15 мест (ежегодно) на целевой набор. </w:t>
      </w:r>
      <w:r>
        <w:rPr>
          <w:rFonts w:ascii="Times New Roman" w:eastAsia="Times New Roman" w:hAnsi="Times New Roman" w:cs="Times New Roman"/>
          <w:sz w:val="24"/>
          <w:szCs w:val="24"/>
          <w:lang w:eastAsia="ru-RU"/>
        </w:rPr>
        <w:t xml:space="preserve"> </w:t>
      </w:r>
    </w:p>
    <w:p w14:paraId="6F1BCF52"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Совместно с экономическим факультетом ГОУ «Приднестровский государственный университет </w:t>
      </w:r>
      <w:proofErr w:type="spellStart"/>
      <w:r w:rsidRPr="007E102E">
        <w:rPr>
          <w:rFonts w:ascii="Times New Roman" w:eastAsia="Times New Roman" w:hAnsi="Times New Roman" w:cs="Times New Roman"/>
          <w:sz w:val="24"/>
          <w:szCs w:val="24"/>
          <w:lang w:eastAsia="ru-RU"/>
        </w:rPr>
        <w:t>им.Т.Г.Шевченко</w:t>
      </w:r>
      <w:proofErr w:type="spellEnd"/>
      <w:r w:rsidRPr="007E102E">
        <w:rPr>
          <w:rFonts w:ascii="Times New Roman" w:eastAsia="Times New Roman" w:hAnsi="Times New Roman" w:cs="Times New Roman"/>
          <w:sz w:val="24"/>
          <w:szCs w:val="24"/>
          <w:lang w:eastAsia="ru-RU"/>
        </w:rPr>
        <w:t>» ведомством разработана и утверждена программа профессиональной переподготовки по направлению «Менеджмент», профиль «Управление и экономика здравоохранения» - заочная форма обучения.</w:t>
      </w:r>
    </w:p>
    <w:p w14:paraId="18ED69E3" w14:textId="77777777" w:rsidR="0005089A" w:rsidRDefault="0005089A" w:rsidP="0005089A">
      <w:pPr>
        <w:pStyle w:val="ab"/>
        <w:ind w:firstLine="567"/>
        <w:jc w:val="both"/>
        <w:rPr>
          <w:rFonts w:ascii="Times New Roman" w:hAnsi="Times New Roman" w:cs="Times New Roman"/>
          <w:sz w:val="24"/>
          <w:szCs w:val="24"/>
        </w:rPr>
      </w:pPr>
    </w:p>
    <w:p w14:paraId="6703EEEC"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Министерством здравоохранения Приднестровской Молдавской Республики совместно с профессорско-преподавательским составом ГОУ «Приднестровский Государственный университет им. Т.Г. Шевченко» в течении 2022 года проводились ряд встреч в том числе и со студентами медицинского факультета.</w:t>
      </w:r>
    </w:p>
    <w:p w14:paraId="1CF1BC30"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На протяжении года в Культурно-просветительском центре им.</w:t>
      </w:r>
      <w:r>
        <w:rPr>
          <w:rFonts w:ascii="Times New Roman" w:eastAsia="Times New Roman" w:hAnsi="Times New Roman" w:cs="Times New Roman"/>
          <w:sz w:val="24"/>
          <w:szCs w:val="24"/>
          <w:lang w:eastAsia="ru-RU"/>
        </w:rPr>
        <w:t xml:space="preserve"> </w:t>
      </w:r>
      <w:r w:rsidRPr="007E102E">
        <w:rPr>
          <w:rFonts w:ascii="Times New Roman" w:eastAsia="Times New Roman" w:hAnsi="Times New Roman" w:cs="Times New Roman"/>
          <w:sz w:val="24"/>
          <w:szCs w:val="24"/>
          <w:lang w:eastAsia="ru-RU"/>
        </w:rPr>
        <w:t xml:space="preserve">Кирилла и Мефодия ГОУ «Приднестровский Государственный университет им Т.Г. Шевченко» состоялись встречи министра здравоохранения с руководством университета, медицинского факультета, руководителями лечебно-профилактических учреждений Республики. </w:t>
      </w:r>
    </w:p>
    <w:p w14:paraId="00CD38DC" w14:textId="77777777" w:rsidR="0005089A" w:rsidRPr="007E102E" w:rsidRDefault="0005089A" w:rsidP="0005089A">
      <w:pPr>
        <w:pStyle w:val="ab"/>
        <w:ind w:firstLine="567"/>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О</w:t>
      </w:r>
      <w:r w:rsidRPr="007E102E">
        <w:rPr>
          <w:rFonts w:ascii="Times New Roman" w:eastAsia="Times New Roman" w:hAnsi="Times New Roman" w:cs="Times New Roman"/>
          <w:sz w:val="24"/>
          <w:szCs w:val="24"/>
          <w:lang w:eastAsia="ru-RU"/>
        </w:rPr>
        <w:t xml:space="preserve">бсуждались вопросы взаимодействия Министерства здравоохранения и медицинского факультета ГОУ «Приднестровский государственный университет им </w:t>
      </w:r>
      <w:proofErr w:type="spellStart"/>
      <w:r w:rsidRPr="007E102E">
        <w:rPr>
          <w:rFonts w:ascii="Times New Roman" w:eastAsia="Times New Roman" w:hAnsi="Times New Roman" w:cs="Times New Roman"/>
          <w:sz w:val="24"/>
          <w:szCs w:val="24"/>
          <w:lang w:eastAsia="ru-RU"/>
        </w:rPr>
        <w:t>Т.Г.Шевченко</w:t>
      </w:r>
      <w:proofErr w:type="spellEnd"/>
      <w:r w:rsidRPr="007E102E">
        <w:rPr>
          <w:rFonts w:ascii="Times New Roman" w:eastAsia="Times New Roman" w:hAnsi="Times New Roman" w:cs="Times New Roman"/>
          <w:sz w:val="24"/>
          <w:szCs w:val="24"/>
          <w:lang w:eastAsia="ru-RU"/>
        </w:rPr>
        <w:t>» в области повышения квалификации и переподготовки специалистов системы здравоохранения, прохождения ординатуры как на бюджетной так и на платной основе, трудоустройства практикующих врачей на должностях преподавателей медицинского факультета, заключение договоров о взаимодействии между лечебно-профилактическими учреждениями являющимися учебными базами и ГОУ «Приднестровский Государственный университет им. Т.Г. Шевченко, государственных программ для поддержки молодых врачей</w:t>
      </w:r>
      <w:r>
        <w:rPr>
          <w:rFonts w:ascii="Times New Roman" w:eastAsia="Times New Roman" w:hAnsi="Times New Roman" w:cs="Times New Roman"/>
          <w:sz w:val="24"/>
          <w:szCs w:val="24"/>
          <w:lang w:eastAsia="ru-RU"/>
        </w:rPr>
        <w:t>.</w:t>
      </w:r>
    </w:p>
    <w:p w14:paraId="5C0B04F8"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Также в декабре 2022 года на базе ГОУ «Приднестровский Государственный университет им. Т.Г. Шевченко» ведомством была организована республиканская конференция «Тенденции развития медицинского образования. Вызовы современного </w:t>
      </w:r>
      <w:r w:rsidRPr="007E102E">
        <w:rPr>
          <w:rFonts w:ascii="Times New Roman" w:eastAsia="Times New Roman" w:hAnsi="Times New Roman" w:cs="Times New Roman"/>
          <w:sz w:val="24"/>
          <w:szCs w:val="24"/>
          <w:lang w:eastAsia="ru-RU"/>
        </w:rPr>
        <w:lastRenderedPageBreak/>
        <w:t>информационного общества», с участием представителей Министерства просвещения Приднестровской Молдавской Республики, Министерства здравоохранения Приднестровской Молдавской Республики и ГОУ «Приднестровский Государственный университет им. Т.Г. Шевченко», в которой участвовали врачи специалисты лечебно-профилактических учреждений республики, преподавательский состав ГОУ «Приднестровский государственный медицинский колледж им. Л.А. Тарасевича» в том числе студенты медицинского факультета и врачи-ординаторы.</w:t>
      </w:r>
    </w:p>
    <w:p w14:paraId="2DCA8F03"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19185D11"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Для повышения эффективности работы органов власти, их подотчетности необходима обратная связь с населением, важной частью которой являются обращения граждан в органы власти.</w:t>
      </w:r>
    </w:p>
    <w:p w14:paraId="56B712FE"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Работа управления по рассмотрению обращений граждан Министерства здравоохранения направлена на:</w:t>
      </w:r>
    </w:p>
    <w:p w14:paraId="48606E7E"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1) устранение причин дефектов медицинской помощи;</w:t>
      </w:r>
    </w:p>
    <w:p w14:paraId="367BB7E8"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2) повышение качества и эффективности оказываемой медицинской помощи; </w:t>
      </w:r>
    </w:p>
    <w:p w14:paraId="434B1AD8"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3) совершенствование организационных технологий оказания медицинской помощи.</w:t>
      </w:r>
    </w:p>
    <w:p w14:paraId="3351A8F6"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При анализе работы с обращениями граждан необходимо отметить, что в течение последних лет сохраняется тенденция к росту числа положительно решенных вопросов. </w:t>
      </w:r>
    </w:p>
    <w:p w14:paraId="5ECBACB3"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В 2022 году наблюдается снижение количества обращений граждан в адрес ведомства. Всего поступило 1434 обращения, в 2021 году – 1649 обращений. </w:t>
      </w:r>
    </w:p>
    <w:p w14:paraId="46AD25DF"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Основная доля обращений приходится на оказание медицинской и материальной помощи на лечение, оказание содействие в госпитализации, качество медицинской помощи – 537 обраще</w:t>
      </w:r>
      <w:r>
        <w:rPr>
          <w:rFonts w:ascii="Times New Roman" w:hAnsi="Times New Roman" w:cs="Times New Roman"/>
          <w:sz w:val="24"/>
          <w:szCs w:val="24"/>
        </w:rPr>
        <w:t>ний.</w:t>
      </w:r>
    </w:p>
    <w:p w14:paraId="7B92A37D"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Жалоб на действия медицинских работников – 136, по сравнению с 2021 годом отмечается рост практически в 2 раза. Однако, в рамках проводимых разбирательств только 2 жалобы нашли свое подтверждение. По результатам проведенных служебных разбирательств в отношении трех медицинских работников объявлено дисциплинарное взыскание.  </w:t>
      </w:r>
    </w:p>
    <w:p w14:paraId="4396FD8D" w14:textId="77777777" w:rsidR="0005089A" w:rsidRPr="007E102E"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Обращает на себя внимание количество письменных обращений,</w:t>
      </w:r>
      <w:r w:rsidRPr="00B5213F">
        <w:rPr>
          <w:rFonts w:ascii="Times New Roman" w:hAnsi="Times New Roman" w:cs="Times New Roman"/>
          <w:sz w:val="24"/>
          <w:szCs w:val="24"/>
        </w:rPr>
        <w:t xml:space="preserve"> </w:t>
      </w:r>
      <w:r w:rsidRPr="007E102E">
        <w:rPr>
          <w:rFonts w:ascii="Times New Roman" w:hAnsi="Times New Roman" w:cs="Times New Roman"/>
          <w:sz w:val="24"/>
          <w:szCs w:val="24"/>
        </w:rPr>
        <w:t xml:space="preserve">на «Телефон Доверия» и посредством </w:t>
      </w:r>
      <w:proofErr w:type="spellStart"/>
      <w:r w:rsidRPr="007E102E">
        <w:rPr>
          <w:rFonts w:ascii="Times New Roman" w:hAnsi="Times New Roman" w:cs="Times New Roman"/>
          <w:sz w:val="24"/>
          <w:szCs w:val="24"/>
        </w:rPr>
        <w:t>Вайбер</w:t>
      </w:r>
      <w:proofErr w:type="spellEnd"/>
      <w:r w:rsidRPr="007E102E">
        <w:rPr>
          <w:rFonts w:ascii="Times New Roman" w:hAnsi="Times New Roman" w:cs="Times New Roman"/>
          <w:sz w:val="24"/>
          <w:szCs w:val="24"/>
        </w:rPr>
        <w:t>-линии</w:t>
      </w:r>
      <w:r>
        <w:rPr>
          <w:rFonts w:ascii="Times New Roman" w:hAnsi="Times New Roman" w:cs="Times New Roman"/>
          <w:sz w:val="24"/>
          <w:szCs w:val="24"/>
        </w:rPr>
        <w:t xml:space="preserve"> со словами благодарности медицинским работникам </w:t>
      </w:r>
      <w:r w:rsidRPr="007E102E">
        <w:rPr>
          <w:rFonts w:ascii="Times New Roman" w:hAnsi="Times New Roman" w:cs="Times New Roman"/>
          <w:sz w:val="24"/>
          <w:szCs w:val="24"/>
        </w:rPr>
        <w:t>государственных лечебно-профилактических учреждений</w:t>
      </w:r>
      <w:r>
        <w:rPr>
          <w:rFonts w:ascii="Times New Roman" w:hAnsi="Times New Roman" w:cs="Times New Roman"/>
          <w:sz w:val="24"/>
          <w:szCs w:val="24"/>
        </w:rPr>
        <w:t xml:space="preserve"> от 598 (пяти ста девяносто восьми) граждан</w:t>
      </w:r>
      <w:r w:rsidRPr="007E102E">
        <w:rPr>
          <w:rFonts w:ascii="Times New Roman" w:hAnsi="Times New Roman" w:cs="Times New Roman"/>
          <w:sz w:val="24"/>
          <w:szCs w:val="24"/>
        </w:rPr>
        <w:t xml:space="preserve"> (</w:t>
      </w:r>
      <w:r>
        <w:rPr>
          <w:rFonts w:ascii="Times New Roman" w:hAnsi="Times New Roman" w:cs="Times New Roman"/>
          <w:sz w:val="24"/>
          <w:szCs w:val="24"/>
        </w:rPr>
        <w:t>в</w:t>
      </w:r>
      <w:r w:rsidRPr="007E102E">
        <w:rPr>
          <w:rFonts w:ascii="Times New Roman" w:hAnsi="Times New Roman" w:cs="Times New Roman"/>
          <w:sz w:val="24"/>
          <w:szCs w:val="24"/>
        </w:rPr>
        <w:t xml:space="preserve"> 2021 год</w:t>
      </w:r>
      <w:r>
        <w:rPr>
          <w:rFonts w:ascii="Times New Roman" w:hAnsi="Times New Roman" w:cs="Times New Roman"/>
          <w:sz w:val="24"/>
          <w:szCs w:val="24"/>
        </w:rPr>
        <w:t>у количество обращений со словами благодарности составило</w:t>
      </w:r>
      <w:r w:rsidRPr="007E102E">
        <w:rPr>
          <w:rFonts w:ascii="Times New Roman" w:hAnsi="Times New Roman" w:cs="Times New Roman"/>
          <w:sz w:val="24"/>
          <w:szCs w:val="24"/>
        </w:rPr>
        <w:t xml:space="preserve"> 126).</w:t>
      </w:r>
    </w:p>
    <w:p w14:paraId="1289EFE7" w14:textId="77777777" w:rsidR="0005089A" w:rsidRPr="007E102E" w:rsidRDefault="0005089A" w:rsidP="0005089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E102E">
        <w:rPr>
          <w:rFonts w:ascii="Times New Roman" w:eastAsia="Times New Roman" w:hAnsi="Times New Roman" w:cs="Times New Roman"/>
          <w:color w:val="000000" w:themeColor="text1"/>
          <w:sz w:val="24"/>
          <w:szCs w:val="24"/>
          <w:lang w:eastAsia="ru-RU"/>
        </w:rPr>
        <w:t xml:space="preserve">За отчетный период ведомством проведено 15 разбирательств по поводу качества медицинской помощи, из которых 4 заседания Республиканской лечебной диагностической контрольной комиссией и 11 заседаний лечебно-контрольных комиссий лечебно-профилактических учреждений. По результатам проведенных разбирательств было установлено, что медицинская помощь пациентам оказывалась своевременно и в полном объеме. </w:t>
      </w:r>
    </w:p>
    <w:p w14:paraId="50C5370D" w14:textId="77777777" w:rsidR="0005089A" w:rsidRDefault="0005089A" w:rsidP="0005089A">
      <w:pPr>
        <w:pStyle w:val="ab"/>
        <w:ind w:firstLine="567"/>
        <w:jc w:val="both"/>
        <w:rPr>
          <w:rFonts w:ascii="Times New Roman" w:hAnsi="Times New Roman" w:cs="Times New Roman"/>
          <w:sz w:val="24"/>
          <w:szCs w:val="24"/>
        </w:rPr>
      </w:pPr>
    </w:p>
    <w:p w14:paraId="2F54AFF3" w14:textId="77777777" w:rsidR="0005089A" w:rsidRPr="002661F3" w:rsidRDefault="0005089A" w:rsidP="0005089A">
      <w:pPr>
        <w:pStyle w:val="ab"/>
        <w:ind w:firstLine="567"/>
        <w:jc w:val="both"/>
        <w:rPr>
          <w:rFonts w:ascii="Times New Roman" w:hAnsi="Times New Roman" w:cs="Times New Roman"/>
          <w:sz w:val="24"/>
          <w:szCs w:val="24"/>
        </w:rPr>
      </w:pPr>
      <w:r w:rsidRPr="002661F3">
        <w:rPr>
          <w:rFonts w:ascii="Times New Roman" w:hAnsi="Times New Roman" w:cs="Times New Roman"/>
          <w:sz w:val="24"/>
          <w:szCs w:val="24"/>
        </w:rPr>
        <w:t>Помимо изложенного выше, отдельно хотелось бы остановиться на правотворческой деятельности Министерства здравоохранения ПМР.</w:t>
      </w:r>
    </w:p>
    <w:p w14:paraId="5EEEDC0F" w14:textId="4EEA7686" w:rsidR="0005089A" w:rsidRPr="002661F3" w:rsidRDefault="0005089A" w:rsidP="0005089A">
      <w:pPr>
        <w:pStyle w:val="ab"/>
        <w:ind w:firstLine="567"/>
        <w:jc w:val="both"/>
        <w:rPr>
          <w:rFonts w:ascii="Times New Roman" w:hAnsi="Times New Roman" w:cs="Times New Roman"/>
          <w:sz w:val="24"/>
          <w:szCs w:val="24"/>
        </w:rPr>
      </w:pPr>
      <w:r w:rsidRPr="002661F3">
        <w:rPr>
          <w:rFonts w:ascii="Times New Roman" w:hAnsi="Times New Roman" w:cs="Times New Roman"/>
          <w:sz w:val="24"/>
          <w:szCs w:val="24"/>
        </w:rPr>
        <w:t>Так в 2022 году ведомств</w:t>
      </w:r>
      <w:r w:rsidR="003C0ACF">
        <w:rPr>
          <w:rFonts w:ascii="Times New Roman" w:hAnsi="Times New Roman" w:cs="Times New Roman"/>
          <w:sz w:val="24"/>
          <w:szCs w:val="24"/>
        </w:rPr>
        <w:t>ом</w:t>
      </w:r>
      <w:r w:rsidRPr="002661F3">
        <w:rPr>
          <w:rFonts w:ascii="Times New Roman" w:hAnsi="Times New Roman" w:cs="Times New Roman"/>
          <w:sz w:val="24"/>
          <w:szCs w:val="24"/>
        </w:rPr>
        <w:t xml:space="preserve"> проведена работа по подготовке таких правовых актов в сфере здравоохранения, как:</w:t>
      </w:r>
    </w:p>
    <w:p w14:paraId="0C7D230A" w14:textId="77777777" w:rsidR="0005089A" w:rsidRPr="007E102E" w:rsidRDefault="0005089A" w:rsidP="0005089A">
      <w:pPr>
        <w:pStyle w:val="a4"/>
        <w:numPr>
          <w:ilvl w:val="0"/>
          <w:numId w:val="26"/>
        </w:numPr>
        <w:tabs>
          <w:tab w:val="left" w:pos="851"/>
        </w:tabs>
        <w:spacing w:after="0" w:line="240" w:lineRule="auto"/>
        <w:ind w:left="0" w:firstLine="567"/>
        <w:jc w:val="both"/>
        <w:rPr>
          <w:rFonts w:ascii="Times New Roman" w:hAnsi="Times New Roman" w:cs="Times New Roman"/>
          <w:bCs/>
          <w:sz w:val="24"/>
          <w:szCs w:val="24"/>
        </w:rPr>
      </w:pPr>
      <w:r w:rsidRPr="007E102E">
        <w:rPr>
          <w:rFonts w:ascii="Times New Roman" w:hAnsi="Times New Roman" w:cs="Times New Roman"/>
          <w:bCs/>
          <w:sz w:val="24"/>
          <w:szCs w:val="24"/>
        </w:rPr>
        <w:t>Закон «О внесении изменения в Закон Приднестровской Молдавской Республики «Об иммунопрофилактике инфекционных болезней»», согласно которому расширен перечень инфекционных заболеваний, входящих в Календарь иммунизации населения, граждане подлежат вакцинации также против гемофильной инфекции, пневмококковой инфекции</w:t>
      </w:r>
    </w:p>
    <w:p w14:paraId="37B5E637" w14:textId="77777777" w:rsidR="0005089A" w:rsidRPr="007E102E" w:rsidRDefault="0005089A" w:rsidP="0005089A">
      <w:pPr>
        <w:pStyle w:val="a4"/>
        <w:numPr>
          <w:ilvl w:val="0"/>
          <w:numId w:val="26"/>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Подготовлен </w:t>
      </w:r>
      <w:r w:rsidRPr="007E102E">
        <w:rPr>
          <w:rFonts w:ascii="Times New Roman" w:hAnsi="Times New Roman" w:cs="Times New Roman"/>
          <w:bCs/>
          <w:sz w:val="24"/>
          <w:szCs w:val="24"/>
        </w:rPr>
        <w:t>Закон «О внесении изменения и дополнений в Закон Приднестровской Молдавской Республики «Об основах охраны здоровья граждан», устанавливающий возможность супруга (супруги), близких родственников либо иных лиц, указанных пациентом или его законным представителем, знакомиться с медицинской документацией пациента и получать медицинскую документацию (медицинские документы (их копии) и выписки из них), в том числе после его смерти;</w:t>
      </w:r>
    </w:p>
    <w:p w14:paraId="584D8C91" w14:textId="77777777" w:rsidR="0005089A" w:rsidRPr="007E102E" w:rsidRDefault="0005089A" w:rsidP="0005089A">
      <w:pPr>
        <w:pStyle w:val="a4"/>
        <w:numPr>
          <w:ilvl w:val="0"/>
          <w:numId w:val="26"/>
        </w:numPr>
        <w:tabs>
          <w:tab w:val="left" w:pos="851"/>
        </w:tabs>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Подготовлен </w:t>
      </w:r>
      <w:r w:rsidRPr="007E102E">
        <w:rPr>
          <w:rFonts w:ascii="Times New Roman" w:hAnsi="Times New Roman" w:cs="Times New Roman"/>
          <w:bCs/>
          <w:sz w:val="24"/>
          <w:szCs w:val="24"/>
        </w:rPr>
        <w:t>«О внесении изменений и дополнений в некоторые законодательные акты Приднестровской Молдавской Республики», на основании которого:</w:t>
      </w:r>
    </w:p>
    <w:p w14:paraId="3216868B" w14:textId="77777777" w:rsidR="0005089A" w:rsidRPr="007E102E" w:rsidRDefault="0005089A" w:rsidP="0005089A">
      <w:pPr>
        <w:pStyle w:val="a4"/>
        <w:tabs>
          <w:tab w:val="left" w:pos="851"/>
        </w:tabs>
        <w:spacing w:after="0" w:line="240" w:lineRule="auto"/>
        <w:ind w:left="0" w:firstLine="567"/>
        <w:jc w:val="both"/>
        <w:rPr>
          <w:rFonts w:ascii="Times New Roman" w:hAnsi="Times New Roman" w:cs="Times New Roman"/>
          <w:bCs/>
          <w:sz w:val="24"/>
          <w:szCs w:val="24"/>
        </w:rPr>
      </w:pPr>
      <w:r w:rsidRPr="007E102E">
        <w:rPr>
          <w:rFonts w:ascii="Times New Roman" w:hAnsi="Times New Roman" w:cs="Times New Roman"/>
          <w:bCs/>
          <w:sz w:val="24"/>
          <w:szCs w:val="24"/>
        </w:rPr>
        <w:t xml:space="preserve">а) в Закон «Об основах охраны здоровья граждан» внесено понятие и основные положения о проведении диспансеризации всего населения республики </w:t>
      </w:r>
    </w:p>
    <w:p w14:paraId="2534639B" w14:textId="77777777" w:rsidR="0005089A" w:rsidRPr="007E102E" w:rsidRDefault="0005089A" w:rsidP="0005089A">
      <w:pPr>
        <w:pStyle w:val="a4"/>
        <w:tabs>
          <w:tab w:val="left" w:pos="851"/>
        </w:tabs>
        <w:spacing w:after="0" w:line="240" w:lineRule="auto"/>
        <w:ind w:left="0" w:firstLine="567"/>
        <w:jc w:val="both"/>
        <w:rPr>
          <w:rFonts w:ascii="Times New Roman" w:hAnsi="Times New Roman" w:cs="Times New Roman"/>
          <w:bCs/>
          <w:sz w:val="24"/>
          <w:szCs w:val="24"/>
        </w:rPr>
      </w:pPr>
      <w:r w:rsidRPr="007E102E">
        <w:rPr>
          <w:rFonts w:ascii="Times New Roman" w:hAnsi="Times New Roman" w:cs="Times New Roman"/>
          <w:bCs/>
          <w:sz w:val="24"/>
          <w:szCs w:val="24"/>
        </w:rPr>
        <w:lastRenderedPageBreak/>
        <w:t xml:space="preserve">б) </w:t>
      </w:r>
      <w:bookmarkStart w:id="1" w:name="_Hlk128395624"/>
      <w:r w:rsidRPr="007E102E">
        <w:rPr>
          <w:rFonts w:ascii="Times New Roman" w:hAnsi="Times New Roman" w:cs="Times New Roman"/>
          <w:bCs/>
          <w:sz w:val="24"/>
          <w:szCs w:val="24"/>
        </w:rPr>
        <w:t xml:space="preserve">в Законе </w:t>
      </w:r>
      <w:r>
        <w:rPr>
          <w:rFonts w:ascii="Times New Roman" w:hAnsi="Times New Roman" w:cs="Times New Roman"/>
          <w:bCs/>
          <w:sz w:val="24"/>
          <w:szCs w:val="24"/>
        </w:rPr>
        <w:t>«</w:t>
      </w:r>
      <w:r w:rsidRPr="007E102E">
        <w:rPr>
          <w:rFonts w:ascii="Times New Roman" w:hAnsi="Times New Roman" w:cs="Times New Roman"/>
          <w:bCs/>
          <w:sz w:val="24"/>
          <w:szCs w:val="24"/>
        </w:rPr>
        <w:t xml:space="preserve">Об основах охраны здоровья граждан» </w:t>
      </w:r>
      <w:bookmarkEnd w:id="1"/>
      <w:r w:rsidRPr="007E102E">
        <w:rPr>
          <w:rFonts w:ascii="Times New Roman" w:hAnsi="Times New Roman" w:cs="Times New Roman"/>
          <w:bCs/>
          <w:sz w:val="24"/>
          <w:szCs w:val="24"/>
        </w:rPr>
        <w:t xml:space="preserve">расширен перечень видов медицинской помощи, оказание которых возможно частнопрактикующими врачами; </w:t>
      </w:r>
    </w:p>
    <w:p w14:paraId="65DDF45E" w14:textId="77777777" w:rsidR="0005089A" w:rsidRPr="007E102E" w:rsidRDefault="0005089A" w:rsidP="0005089A">
      <w:pPr>
        <w:pStyle w:val="a4"/>
        <w:tabs>
          <w:tab w:val="left" w:pos="851"/>
        </w:tabs>
        <w:spacing w:after="0" w:line="240" w:lineRule="auto"/>
        <w:ind w:left="0" w:firstLine="567"/>
        <w:jc w:val="both"/>
        <w:rPr>
          <w:rFonts w:ascii="Times New Roman" w:hAnsi="Times New Roman" w:cs="Times New Roman"/>
          <w:bCs/>
          <w:sz w:val="24"/>
          <w:szCs w:val="24"/>
        </w:rPr>
      </w:pPr>
      <w:r w:rsidRPr="007E102E">
        <w:rPr>
          <w:rFonts w:ascii="Times New Roman" w:hAnsi="Times New Roman" w:cs="Times New Roman"/>
          <w:bCs/>
          <w:sz w:val="24"/>
          <w:szCs w:val="24"/>
        </w:rPr>
        <w:t xml:space="preserve">в) в Законе «Об основах охраны здоровья граждан» установлены понятие и основные положения о деятельности медико-социальных центров, предназначенных для оказания медико-социальных услуг при </w:t>
      </w:r>
      <w:r>
        <w:rPr>
          <w:rFonts w:ascii="Times New Roman" w:hAnsi="Times New Roman" w:cs="Times New Roman"/>
          <w:bCs/>
          <w:sz w:val="24"/>
          <w:szCs w:val="24"/>
        </w:rPr>
        <w:t xml:space="preserve">некоторых </w:t>
      </w:r>
      <w:r w:rsidRPr="007E102E">
        <w:rPr>
          <w:rFonts w:ascii="Times New Roman" w:hAnsi="Times New Roman" w:cs="Times New Roman"/>
          <w:bCs/>
          <w:sz w:val="24"/>
          <w:szCs w:val="24"/>
        </w:rPr>
        <w:t>заболеваниях</w:t>
      </w:r>
      <w:r>
        <w:rPr>
          <w:rFonts w:ascii="Times New Roman" w:hAnsi="Times New Roman" w:cs="Times New Roman"/>
          <w:bCs/>
          <w:sz w:val="24"/>
          <w:szCs w:val="24"/>
        </w:rPr>
        <w:t xml:space="preserve">, </w:t>
      </w:r>
      <w:r w:rsidRPr="007E102E">
        <w:rPr>
          <w:rFonts w:ascii="Times New Roman" w:hAnsi="Times New Roman" w:cs="Times New Roman"/>
          <w:bCs/>
          <w:sz w:val="24"/>
          <w:szCs w:val="24"/>
        </w:rPr>
        <w:t xml:space="preserve">после серьезных хирургических вмешательств, при наличии ограничения самостоятельного передвижения  </w:t>
      </w:r>
    </w:p>
    <w:p w14:paraId="0EF4A9CB" w14:textId="77777777" w:rsidR="0005089A" w:rsidRPr="007E102E" w:rsidRDefault="0005089A" w:rsidP="0005089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7E102E">
        <w:rPr>
          <w:rFonts w:ascii="Times New Roman" w:hAnsi="Times New Roman" w:cs="Times New Roman"/>
          <w:bCs/>
          <w:sz w:val="24"/>
          <w:szCs w:val="24"/>
        </w:rPr>
        <w:t xml:space="preserve">) </w:t>
      </w:r>
      <w:r>
        <w:rPr>
          <w:rFonts w:ascii="Times New Roman" w:hAnsi="Times New Roman" w:cs="Times New Roman"/>
          <w:bCs/>
          <w:sz w:val="24"/>
          <w:szCs w:val="24"/>
        </w:rPr>
        <w:t xml:space="preserve">подготовлен </w:t>
      </w:r>
      <w:r w:rsidRPr="007E102E">
        <w:rPr>
          <w:rFonts w:ascii="Times New Roman" w:hAnsi="Times New Roman" w:cs="Times New Roman"/>
          <w:bCs/>
          <w:sz w:val="24"/>
          <w:szCs w:val="24"/>
        </w:rPr>
        <w:t>Закон «О внесении изменения в Закон Приднестровской Молдавской Республики «О социальной защите ветеранов войны» и принят Закон Приднестровской Молдавской Республики «О республиканском бюджете на 2023 год», позволяющие с 1 января 2023 года оказывать  бесплатную стоматологическую помощь и зубопротезирование гражданам  Приднестровской Молдавской Республики - инвалидам войны, в том числе инвалидам Великой Отечественной войны и иных боевых действий на территории других государств (в том числе Афганистана) с применением металлокерамики;</w:t>
      </w:r>
    </w:p>
    <w:p w14:paraId="5B229CF2" w14:textId="77777777" w:rsidR="0005089A" w:rsidRPr="007E102E" w:rsidRDefault="0005089A" w:rsidP="0005089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6</w:t>
      </w:r>
      <w:r w:rsidRPr="007E102E">
        <w:rPr>
          <w:rFonts w:ascii="Times New Roman" w:hAnsi="Times New Roman" w:cs="Times New Roman"/>
          <w:bCs/>
          <w:sz w:val="24"/>
          <w:szCs w:val="24"/>
        </w:rPr>
        <w:t xml:space="preserve">) </w:t>
      </w:r>
      <w:r>
        <w:rPr>
          <w:rFonts w:ascii="Times New Roman" w:hAnsi="Times New Roman" w:cs="Times New Roman"/>
          <w:bCs/>
          <w:sz w:val="24"/>
          <w:szCs w:val="24"/>
        </w:rPr>
        <w:t>внесены изменения в</w:t>
      </w:r>
      <w:r w:rsidRPr="007E102E">
        <w:rPr>
          <w:rFonts w:ascii="Times New Roman" w:hAnsi="Times New Roman" w:cs="Times New Roman"/>
          <w:bCs/>
          <w:sz w:val="24"/>
          <w:szCs w:val="24"/>
        </w:rPr>
        <w:t xml:space="preserve"> Положени</w:t>
      </w:r>
      <w:r>
        <w:rPr>
          <w:rFonts w:ascii="Times New Roman" w:hAnsi="Times New Roman" w:cs="Times New Roman"/>
          <w:bCs/>
          <w:sz w:val="24"/>
          <w:szCs w:val="24"/>
        </w:rPr>
        <w:t>е</w:t>
      </w:r>
      <w:r w:rsidRPr="007E102E">
        <w:rPr>
          <w:rFonts w:ascii="Times New Roman" w:hAnsi="Times New Roman" w:cs="Times New Roman"/>
          <w:bCs/>
          <w:sz w:val="24"/>
          <w:szCs w:val="24"/>
        </w:rPr>
        <w:t xml:space="preserve">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 согласно которому установлена доплата в размере 20 % должностного оклада на период подготовки ординаторов - заведующим отделениями организаций здравоохранения, являющихся клиническими базами, осуществляющим непосредственное руководство подготовкой врачей-ординаторов;  </w:t>
      </w:r>
    </w:p>
    <w:p w14:paraId="59EBE5B3" w14:textId="77777777" w:rsidR="0005089A" w:rsidRPr="007E102E" w:rsidRDefault="0005089A" w:rsidP="0005089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7</w:t>
      </w:r>
      <w:r w:rsidRPr="007E102E">
        <w:rPr>
          <w:rFonts w:ascii="Times New Roman" w:hAnsi="Times New Roman" w:cs="Times New Roman"/>
          <w:bCs/>
          <w:sz w:val="24"/>
          <w:szCs w:val="24"/>
        </w:rPr>
        <w:t xml:space="preserve">) </w:t>
      </w:r>
      <w:r>
        <w:rPr>
          <w:rFonts w:ascii="Times New Roman" w:hAnsi="Times New Roman" w:cs="Times New Roman"/>
          <w:bCs/>
          <w:sz w:val="24"/>
          <w:szCs w:val="24"/>
        </w:rPr>
        <w:t xml:space="preserve">подготовлено </w:t>
      </w:r>
      <w:r w:rsidRPr="007E102E">
        <w:rPr>
          <w:rFonts w:ascii="Times New Roman" w:hAnsi="Times New Roman" w:cs="Times New Roman"/>
          <w:bCs/>
          <w:sz w:val="24"/>
          <w:szCs w:val="24"/>
        </w:rPr>
        <w:t xml:space="preserve">Постановление Правительства «О внесении изменения в Постановление Правительства «Об утверждении Порядка обеспечения доноров в день сдачи крови и (или) ее компонентов бесплатным питанием, а также условия и размер денежной компенсации на питание»», позволившее донорам крови получать на выбор либо бесплатное питание, организованное лечебно-профилактическим учреждением, либо денежную компенсацию с целью самостоятельного приобретения донором питания в день сдачи крови;    </w:t>
      </w:r>
    </w:p>
    <w:p w14:paraId="49D7F28C" w14:textId="77777777" w:rsidR="0005089A" w:rsidRPr="007E102E" w:rsidRDefault="0005089A" w:rsidP="0005089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Pr="007E102E">
        <w:rPr>
          <w:rFonts w:ascii="Times New Roman" w:hAnsi="Times New Roman" w:cs="Times New Roman"/>
          <w:bCs/>
          <w:sz w:val="24"/>
          <w:szCs w:val="24"/>
        </w:rPr>
        <w:t>)</w:t>
      </w:r>
      <w:r w:rsidRPr="007E102E">
        <w:rPr>
          <w:rFonts w:ascii="Times New Roman" w:hAnsi="Times New Roman" w:cs="Times New Roman"/>
          <w:sz w:val="24"/>
          <w:szCs w:val="24"/>
        </w:rPr>
        <w:t xml:space="preserve"> </w:t>
      </w:r>
      <w:r>
        <w:rPr>
          <w:rFonts w:ascii="Times New Roman" w:hAnsi="Times New Roman" w:cs="Times New Roman"/>
          <w:sz w:val="24"/>
          <w:szCs w:val="24"/>
        </w:rPr>
        <w:t xml:space="preserve">Утвержден </w:t>
      </w:r>
      <w:r w:rsidRPr="007E102E">
        <w:rPr>
          <w:rFonts w:ascii="Times New Roman" w:hAnsi="Times New Roman" w:cs="Times New Roman"/>
          <w:bCs/>
          <w:sz w:val="24"/>
          <w:szCs w:val="24"/>
        </w:rPr>
        <w:t>Приказ Министерства здравоохранения «Об утверждении Порядка приема граждан на обучение по образовательным программам послевузовского профессионального образования – программам ординатуры, а также Порядка реализации образовательных программ послевузовского профессионального образования – программ ординатуры»</w:t>
      </w:r>
      <w:r>
        <w:rPr>
          <w:rFonts w:ascii="Times New Roman" w:hAnsi="Times New Roman" w:cs="Times New Roman"/>
          <w:bCs/>
          <w:sz w:val="24"/>
          <w:szCs w:val="24"/>
        </w:rPr>
        <w:t xml:space="preserve">, </w:t>
      </w:r>
      <w:r w:rsidRPr="007E102E">
        <w:rPr>
          <w:rFonts w:ascii="Times New Roman" w:hAnsi="Times New Roman" w:cs="Times New Roman"/>
          <w:bCs/>
          <w:sz w:val="24"/>
          <w:szCs w:val="24"/>
        </w:rPr>
        <w:t>направленный на совершенств</w:t>
      </w:r>
      <w:r>
        <w:rPr>
          <w:rFonts w:ascii="Times New Roman" w:hAnsi="Times New Roman" w:cs="Times New Roman"/>
          <w:bCs/>
          <w:sz w:val="24"/>
          <w:szCs w:val="24"/>
        </w:rPr>
        <w:t>ование</w:t>
      </w:r>
      <w:r w:rsidRPr="007E102E">
        <w:rPr>
          <w:rFonts w:ascii="Times New Roman" w:hAnsi="Times New Roman" w:cs="Times New Roman"/>
          <w:bCs/>
          <w:sz w:val="24"/>
          <w:szCs w:val="24"/>
        </w:rPr>
        <w:t xml:space="preserve"> механизма обучения по программам ординатуры; </w:t>
      </w:r>
    </w:p>
    <w:p w14:paraId="7C80BB9F" w14:textId="77777777" w:rsidR="0005089A" w:rsidRPr="007E102E" w:rsidRDefault="0005089A" w:rsidP="0005089A">
      <w:pPr>
        <w:autoSpaceDE w:val="0"/>
        <w:autoSpaceDN w:val="0"/>
        <w:adjustRightInd w:val="0"/>
        <w:spacing w:after="0" w:line="240" w:lineRule="auto"/>
        <w:jc w:val="both"/>
        <w:rPr>
          <w:rFonts w:ascii="Times New Roman" w:hAnsi="Times New Roman" w:cs="Times New Roman"/>
          <w:b/>
          <w:sz w:val="24"/>
          <w:szCs w:val="24"/>
        </w:rPr>
      </w:pPr>
    </w:p>
    <w:p w14:paraId="71AAD000" w14:textId="77777777" w:rsidR="0005089A" w:rsidRPr="007E102E" w:rsidRDefault="0005089A" w:rsidP="0005089A">
      <w:pPr>
        <w:tabs>
          <w:tab w:val="left" w:pos="426"/>
          <w:tab w:val="left" w:pos="993"/>
        </w:tabs>
        <w:spacing w:after="0" w:line="240" w:lineRule="auto"/>
        <w:ind w:firstLine="567"/>
        <w:jc w:val="both"/>
        <w:rPr>
          <w:rFonts w:ascii="Times New Roman" w:hAnsi="Times New Roman" w:cs="Times New Roman"/>
          <w:sz w:val="24"/>
          <w:szCs w:val="24"/>
          <w:lang w:bidi="ru-RU"/>
        </w:rPr>
      </w:pPr>
      <w:r w:rsidRPr="007E102E">
        <w:rPr>
          <w:rFonts w:ascii="Times New Roman" w:hAnsi="Times New Roman" w:cs="Times New Roman"/>
          <w:color w:val="000000"/>
          <w:kern w:val="24"/>
          <w:sz w:val="24"/>
          <w:szCs w:val="24"/>
        </w:rPr>
        <w:t>В части осуществления трудовой деятельности врачами-ординаторами в лечебно-профилактических учреждениях Министерства здравоохранения ПМР в</w:t>
      </w:r>
      <w:r w:rsidRPr="007E102E">
        <w:rPr>
          <w:rFonts w:ascii="Times New Roman" w:hAnsi="Times New Roman" w:cs="Times New Roman"/>
          <w:sz w:val="24"/>
          <w:szCs w:val="24"/>
          <w:lang w:bidi="ru-RU"/>
        </w:rPr>
        <w:t xml:space="preserve"> 2022 году ведомством был подготовлен и Верховным Советом Приднестровской Молдавской Республики принят Закон «О внесении изменений в Закон Приднестровской Молдавской Республики «Об основах охраны здоровья граждан», в соответствии с которым лица, проходящие обучение по программам послевузовского профессионального образования (программам ординатуры), имеют право на работу в организациях государственной и местной систем здравоохранения под контролем медицинского персонала.</w:t>
      </w:r>
      <w:r w:rsidRPr="007E102E">
        <w:rPr>
          <w:rFonts w:ascii="Times New Roman" w:hAnsi="Times New Roman" w:cs="Times New Roman"/>
          <w:sz w:val="24"/>
          <w:szCs w:val="24"/>
        </w:rPr>
        <w:t xml:space="preserve"> </w:t>
      </w:r>
      <w:r w:rsidRPr="007E102E">
        <w:rPr>
          <w:rFonts w:ascii="Times New Roman" w:hAnsi="Times New Roman" w:cs="Times New Roman"/>
          <w:sz w:val="24"/>
          <w:szCs w:val="24"/>
          <w:lang w:bidi="ru-RU"/>
        </w:rPr>
        <w:t xml:space="preserve">Указанная норма Закона позволяет ординатору осуществлять медицинскую деятельность еще до получения сертификата специалиста. </w:t>
      </w:r>
    </w:p>
    <w:p w14:paraId="40FA78FA"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7E102E">
        <w:rPr>
          <w:rFonts w:ascii="Times New Roman" w:hAnsi="Times New Roman" w:cs="Times New Roman"/>
          <w:sz w:val="24"/>
          <w:szCs w:val="24"/>
          <w:lang w:bidi="ru-RU"/>
        </w:rPr>
        <w:t xml:space="preserve">Трудовая деятельность осуществляется врачами-ординаторами в лечебно-профилактических организациях на основе заключенных трудовых договоров на должности «врач-ординатор» с получением оплаты труда в соответствии с трудовым законодательством Приднестровской Молдавской Республики, и не является составной частью обучения по программам ординатуры. </w:t>
      </w:r>
      <w:r w:rsidRPr="007E102E">
        <w:rPr>
          <w:rFonts w:ascii="Times New Roman" w:hAnsi="Times New Roman" w:cs="Times New Roman"/>
          <w:color w:val="000000"/>
          <w:kern w:val="24"/>
          <w:sz w:val="24"/>
          <w:szCs w:val="24"/>
        </w:rPr>
        <w:t xml:space="preserve"> </w:t>
      </w:r>
    </w:p>
    <w:p w14:paraId="63FFD4BA"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p>
    <w:p w14:paraId="1673F7A7" w14:textId="13D1DE6E"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proofErr w:type="spellStart"/>
      <w:r w:rsidRPr="007E102E">
        <w:rPr>
          <w:rFonts w:ascii="Times New Roman" w:hAnsi="Times New Roman" w:cs="Times New Roman"/>
          <w:color w:val="000000"/>
          <w:kern w:val="24"/>
          <w:sz w:val="24"/>
          <w:szCs w:val="24"/>
        </w:rPr>
        <w:t>Врамках</w:t>
      </w:r>
      <w:proofErr w:type="spellEnd"/>
      <w:r w:rsidRPr="007E102E">
        <w:rPr>
          <w:rFonts w:ascii="Times New Roman" w:hAnsi="Times New Roman" w:cs="Times New Roman"/>
          <w:color w:val="000000"/>
          <w:kern w:val="24"/>
          <w:sz w:val="24"/>
          <w:szCs w:val="24"/>
        </w:rPr>
        <w:t xml:space="preserve"> проводимых Министерством здравоохранения ПМР реорганизационных мероприятий:</w:t>
      </w:r>
    </w:p>
    <w:p w14:paraId="79F078F6"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7E102E">
        <w:rPr>
          <w:rFonts w:ascii="Times New Roman" w:hAnsi="Times New Roman" w:cs="Times New Roman"/>
          <w:color w:val="000000"/>
          <w:kern w:val="24"/>
          <w:sz w:val="24"/>
          <w:szCs w:val="24"/>
        </w:rPr>
        <w:t>1) с 12 сентября 2022 года два ранее существовавших образовательных учреждения (Тираспольский медицинский колледж им. Л.А. Тарасевича и Бендерский медицинский колледж) реорганизованы путем присоединения к Бендерскому медицинскому колледжу, при этом последний с 20 октября 2022 года переименован в государственное образовательное учреждение среднего профессионального образования «Приднестровский государственный колледж им. Л.А. Тарасевича»»;</w:t>
      </w:r>
    </w:p>
    <w:p w14:paraId="195D7785"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7E102E">
        <w:rPr>
          <w:rFonts w:ascii="Times New Roman" w:hAnsi="Times New Roman" w:cs="Times New Roman"/>
          <w:color w:val="000000"/>
          <w:kern w:val="24"/>
          <w:sz w:val="24"/>
          <w:szCs w:val="24"/>
        </w:rPr>
        <w:t xml:space="preserve">2) с 23 января текущего года ранее существовавшее государственное учреждение «Центр по профилактике и борьбе со СПИД и инфекционными заболеваниями» присоединено к </w:t>
      </w:r>
      <w:r w:rsidRPr="007E102E">
        <w:rPr>
          <w:rFonts w:ascii="Times New Roman" w:hAnsi="Times New Roman" w:cs="Times New Roman"/>
          <w:color w:val="000000"/>
          <w:kern w:val="24"/>
          <w:sz w:val="24"/>
          <w:szCs w:val="24"/>
        </w:rPr>
        <w:lastRenderedPageBreak/>
        <w:t>Республиканской клинической больнице, на базе которого создан Республиканский диспансер по профилактике и лечению ВИЧ-инфекции и хронических вирусных гепатитов.</w:t>
      </w:r>
    </w:p>
    <w:p w14:paraId="31BEF06D" w14:textId="77777777" w:rsidR="0005089A" w:rsidRPr="00CA4C2B" w:rsidRDefault="0005089A" w:rsidP="0005089A">
      <w:pPr>
        <w:autoSpaceDE w:val="0"/>
        <w:autoSpaceDN w:val="0"/>
        <w:adjustRightInd w:val="0"/>
        <w:spacing w:after="0" w:line="240" w:lineRule="auto"/>
        <w:ind w:firstLine="567"/>
        <w:jc w:val="both"/>
        <w:rPr>
          <w:rFonts w:ascii="Times New Roman" w:hAnsi="Times New Roman" w:cs="Times New Roman"/>
          <w:color w:val="FF0000"/>
          <w:kern w:val="24"/>
          <w:sz w:val="24"/>
          <w:szCs w:val="24"/>
        </w:rPr>
      </w:pPr>
      <w:r w:rsidRPr="007E102E">
        <w:rPr>
          <w:rFonts w:ascii="Times New Roman" w:hAnsi="Times New Roman" w:cs="Times New Roman"/>
          <w:color w:val="000000"/>
          <w:kern w:val="24"/>
          <w:sz w:val="24"/>
          <w:szCs w:val="24"/>
        </w:rPr>
        <w:t>Кроме того, на протяжении 2022 года Министерством здравоохранения ПМР был проведен ряд мероприятий по реорганизации всех районных стоматологий путем присоединения к государственному учреждению «Тираспольская городская стоматологическая поликлиника». На базе присоединяемых стоматологических учреждений созданы территориальные отделения Тираспольской городской стоматологической поликлиники.</w:t>
      </w:r>
      <w:r>
        <w:rPr>
          <w:rFonts w:ascii="Times New Roman" w:hAnsi="Times New Roman" w:cs="Times New Roman"/>
          <w:color w:val="000000"/>
          <w:kern w:val="24"/>
          <w:sz w:val="24"/>
          <w:szCs w:val="24"/>
        </w:rPr>
        <w:t xml:space="preserve"> На данном этапе проводится процедура переименования государственного учреждения «Тираспольская городская стоматологическая поликлиника» в </w:t>
      </w:r>
      <w:r w:rsidRPr="00B30321">
        <w:rPr>
          <w:rFonts w:ascii="Times New Roman" w:hAnsi="Times New Roman" w:cs="Times New Roman"/>
          <w:kern w:val="24"/>
          <w:sz w:val="24"/>
          <w:szCs w:val="24"/>
        </w:rPr>
        <w:t xml:space="preserve">«Государственная региональная стоматологическая поликлиника». </w:t>
      </w:r>
    </w:p>
    <w:p w14:paraId="051A478A" w14:textId="77777777" w:rsidR="0005089A"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7E102E">
        <w:rPr>
          <w:rFonts w:ascii="Times New Roman" w:hAnsi="Times New Roman" w:cs="Times New Roman"/>
          <w:color w:val="000000"/>
          <w:kern w:val="24"/>
          <w:sz w:val="24"/>
          <w:szCs w:val="24"/>
        </w:rPr>
        <w:t xml:space="preserve">Проведение вышеуказанных реорганизационных мероприятий позволит улучшить оснащение материально-технической базы учреждений, а также усилить контроль качества оказания медицинской помощи населению республики. </w:t>
      </w:r>
    </w:p>
    <w:p w14:paraId="5C37269D" w14:textId="77777777" w:rsidR="0005089A" w:rsidRDefault="0005089A" w:rsidP="0005089A">
      <w:pPr>
        <w:autoSpaceDE w:val="0"/>
        <w:autoSpaceDN w:val="0"/>
        <w:adjustRightInd w:val="0"/>
        <w:spacing w:after="0" w:line="240" w:lineRule="auto"/>
        <w:ind w:firstLine="567"/>
        <w:jc w:val="both"/>
        <w:rPr>
          <w:rFonts w:ascii="Times New Roman" w:hAnsi="Times New Roman" w:cs="Times New Roman"/>
          <w:color w:val="000000"/>
          <w:kern w:val="24"/>
          <w:sz w:val="24"/>
          <w:szCs w:val="24"/>
        </w:rPr>
      </w:pPr>
    </w:p>
    <w:p w14:paraId="5778A81B" w14:textId="77777777" w:rsidR="0005089A" w:rsidRDefault="0005089A" w:rsidP="0005089A">
      <w:pPr>
        <w:pStyle w:val="ab"/>
        <w:ind w:firstLine="567"/>
        <w:jc w:val="both"/>
        <w:rPr>
          <w:rFonts w:ascii="Times New Roman" w:hAnsi="Times New Roman" w:cs="Times New Roman"/>
          <w:sz w:val="24"/>
          <w:szCs w:val="24"/>
        </w:rPr>
      </w:pPr>
      <w:r w:rsidRPr="007D2A41">
        <w:rPr>
          <w:rFonts w:ascii="Times New Roman" w:hAnsi="Times New Roman" w:cs="Times New Roman"/>
          <w:sz w:val="24"/>
          <w:szCs w:val="24"/>
        </w:rPr>
        <w:t>В 2022 году министерством здравоохранения была проделана огромная работа по оптимизации</w:t>
      </w:r>
      <w:r>
        <w:rPr>
          <w:rFonts w:ascii="Times New Roman" w:hAnsi="Times New Roman" w:cs="Times New Roman"/>
          <w:sz w:val="24"/>
          <w:szCs w:val="24"/>
        </w:rPr>
        <w:t xml:space="preserve"> системы</w:t>
      </w:r>
      <w:r w:rsidRPr="007D2A41">
        <w:rPr>
          <w:rFonts w:ascii="Times New Roman" w:hAnsi="Times New Roman" w:cs="Times New Roman"/>
          <w:sz w:val="24"/>
          <w:szCs w:val="24"/>
        </w:rPr>
        <w:t xml:space="preserve"> здравоохранения. </w:t>
      </w:r>
      <w:r>
        <w:rPr>
          <w:rFonts w:ascii="Times New Roman" w:hAnsi="Times New Roman" w:cs="Times New Roman"/>
          <w:sz w:val="24"/>
          <w:szCs w:val="24"/>
        </w:rPr>
        <w:t>Проведен а</w:t>
      </w:r>
      <w:r w:rsidRPr="007D2A41">
        <w:rPr>
          <w:rFonts w:ascii="Times New Roman" w:hAnsi="Times New Roman" w:cs="Times New Roman"/>
          <w:sz w:val="24"/>
          <w:szCs w:val="24"/>
        </w:rPr>
        <w:t xml:space="preserve">нализ заболеваемости, </w:t>
      </w:r>
      <w:r>
        <w:rPr>
          <w:rFonts w:ascii="Times New Roman" w:hAnsi="Times New Roman" w:cs="Times New Roman"/>
          <w:sz w:val="24"/>
          <w:szCs w:val="24"/>
        </w:rPr>
        <w:t xml:space="preserve">показателя </w:t>
      </w:r>
      <w:r w:rsidRPr="007D2A41">
        <w:rPr>
          <w:rFonts w:ascii="Times New Roman" w:hAnsi="Times New Roman" w:cs="Times New Roman"/>
          <w:sz w:val="24"/>
          <w:szCs w:val="24"/>
        </w:rPr>
        <w:t>обеспеченност</w:t>
      </w:r>
      <w:r>
        <w:rPr>
          <w:rFonts w:ascii="Times New Roman" w:hAnsi="Times New Roman" w:cs="Times New Roman"/>
          <w:sz w:val="24"/>
          <w:szCs w:val="24"/>
        </w:rPr>
        <w:t>и</w:t>
      </w:r>
      <w:r w:rsidRPr="007D2A41">
        <w:rPr>
          <w:rFonts w:ascii="Times New Roman" w:hAnsi="Times New Roman" w:cs="Times New Roman"/>
          <w:sz w:val="24"/>
          <w:szCs w:val="24"/>
        </w:rPr>
        <w:t xml:space="preserve"> койками и загруженност</w:t>
      </w:r>
      <w:r>
        <w:rPr>
          <w:rFonts w:ascii="Times New Roman" w:hAnsi="Times New Roman" w:cs="Times New Roman"/>
          <w:sz w:val="24"/>
          <w:szCs w:val="24"/>
        </w:rPr>
        <w:t>и</w:t>
      </w:r>
      <w:r w:rsidRPr="007D2A41">
        <w:rPr>
          <w:rFonts w:ascii="Times New Roman" w:hAnsi="Times New Roman" w:cs="Times New Roman"/>
          <w:sz w:val="24"/>
          <w:szCs w:val="24"/>
        </w:rPr>
        <w:t xml:space="preserve"> стационарных учреждений, кадров</w:t>
      </w:r>
      <w:r>
        <w:rPr>
          <w:rFonts w:ascii="Times New Roman" w:hAnsi="Times New Roman" w:cs="Times New Roman"/>
          <w:sz w:val="24"/>
          <w:szCs w:val="24"/>
        </w:rPr>
        <w:t>ой</w:t>
      </w:r>
      <w:r w:rsidRPr="007D2A41">
        <w:rPr>
          <w:rFonts w:ascii="Times New Roman" w:hAnsi="Times New Roman" w:cs="Times New Roman"/>
          <w:sz w:val="24"/>
          <w:szCs w:val="24"/>
        </w:rPr>
        <w:t xml:space="preserve"> обеспеченност</w:t>
      </w:r>
      <w:r>
        <w:rPr>
          <w:rFonts w:ascii="Times New Roman" w:hAnsi="Times New Roman" w:cs="Times New Roman"/>
          <w:sz w:val="24"/>
          <w:szCs w:val="24"/>
        </w:rPr>
        <w:t>и</w:t>
      </w:r>
      <w:r w:rsidRPr="007D2A41">
        <w:rPr>
          <w:rFonts w:ascii="Times New Roman" w:hAnsi="Times New Roman" w:cs="Times New Roman"/>
          <w:sz w:val="24"/>
          <w:szCs w:val="24"/>
        </w:rPr>
        <w:t xml:space="preserve"> врачами и средним медицинским персоналом, </w:t>
      </w:r>
      <w:r>
        <w:rPr>
          <w:rFonts w:ascii="Times New Roman" w:hAnsi="Times New Roman" w:cs="Times New Roman"/>
          <w:sz w:val="24"/>
          <w:szCs w:val="24"/>
        </w:rPr>
        <w:t xml:space="preserve">что </w:t>
      </w:r>
      <w:r w:rsidRPr="007D2A41">
        <w:rPr>
          <w:rFonts w:ascii="Times New Roman" w:hAnsi="Times New Roman" w:cs="Times New Roman"/>
          <w:sz w:val="24"/>
          <w:szCs w:val="24"/>
        </w:rPr>
        <w:t>позволил</w:t>
      </w:r>
      <w:r>
        <w:rPr>
          <w:rFonts w:ascii="Times New Roman" w:hAnsi="Times New Roman" w:cs="Times New Roman"/>
          <w:sz w:val="24"/>
          <w:szCs w:val="24"/>
        </w:rPr>
        <w:t>о</w:t>
      </w:r>
      <w:r w:rsidRPr="007D2A41">
        <w:rPr>
          <w:rFonts w:ascii="Times New Roman" w:hAnsi="Times New Roman" w:cs="Times New Roman"/>
          <w:sz w:val="24"/>
          <w:szCs w:val="24"/>
        </w:rPr>
        <w:t xml:space="preserve"> провести </w:t>
      </w:r>
      <w:r>
        <w:rPr>
          <w:rFonts w:ascii="Times New Roman" w:hAnsi="Times New Roman" w:cs="Times New Roman"/>
          <w:sz w:val="24"/>
          <w:szCs w:val="24"/>
        </w:rPr>
        <w:t>сокращение</w:t>
      </w:r>
      <w:r w:rsidRPr="007D2A41">
        <w:rPr>
          <w:rFonts w:ascii="Times New Roman" w:hAnsi="Times New Roman" w:cs="Times New Roman"/>
          <w:sz w:val="24"/>
          <w:szCs w:val="24"/>
        </w:rPr>
        <w:t xml:space="preserve"> коечного фонда.</w:t>
      </w:r>
      <w:r w:rsidRPr="00257678">
        <w:rPr>
          <w:rFonts w:ascii="Times New Roman" w:hAnsi="Times New Roman" w:cs="Times New Roman"/>
          <w:b/>
          <w:bCs/>
          <w:sz w:val="24"/>
          <w:szCs w:val="24"/>
        </w:rPr>
        <w:t xml:space="preserve"> </w:t>
      </w:r>
      <w:r w:rsidRPr="00257678">
        <w:rPr>
          <w:rFonts w:ascii="Times New Roman" w:hAnsi="Times New Roman" w:cs="Times New Roman"/>
          <w:bCs/>
          <w:sz w:val="24"/>
          <w:szCs w:val="24"/>
        </w:rPr>
        <w:t>Количество сокращенных коек составило 709, при этом в результате оптимизации сокращено 34 человека (2 врача, 2 медицинские сестры, 12 человек младшего медицинского персонала и 18 человек прочего персонала).</w:t>
      </w:r>
      <w:r w:rsidRPr="007D2A41">
        <w:rPr>
          <w:rFonts w:ascii="Times New Roman" w:hAnsi="Times New Roman" w:cs="Times New Roman"/>
          <w:b/>
          <w:bCs/>
          <w:sz w:val="24"/>
          <w:szCs w:val="24"/>
        </w:rPr>
        <w:t xml:space="preserve"> </w:t>
      </w:r>
    </w:p>
    <w:p w14:paraId="4AD5EA6D" w14:textId="77777777" w:rsidR="0005089A" w:rsidRPr="007D2A41" w:rsidRDefault="0005089A" w:rsidP="0005089A">
      <w:pPr>
        <w:pStyle w:val="ab"/>
        <w:ind w:firstLine="567"/>
        <w:jc w:val="both"/>
        <w:rPr>
          <w:rFonts w:ascii="Times New Roman" w:hAnsi="Times New Roman" w:cs="Times New Roman"/>
          <w:sz w:val="24"/>
          <w:szCs w:val="24"/>
        </w:rPr>
      </w:pPr>
      <w:r w:rsidRPr="007D2A41">
        <w:rPr>
          <w:rFonts w:ascii="Times New Roman" w:hAnsi="Times New Roman" w:cs="Times New Roman"/>
          <w:sz w:val="24"/>
          <w:szCs w:val="24"/>
        </w:rPr>
        <w:t xml:space="preserve"> Оптимизация позволит укрепить первичное амбулаторное звено, повысить качество оказания медицинской помощи и внедрить диспансеризацию населения. </w:t>
      </w:r>
      <w:r>
        <w:rPr>
          <w:rFonts w:ascii="Times New Roman" w:hAnsi="Times New Roman" w:cs="Times New Roman"/>
          <w:sz w:val="24"/>
          <w:szCs w:val="24"/>
        </w:rPr>
        <w:t>Уже сегодня</w:t>
      </w:r>
      <w:r w:rsidRPr="007D2A41">
        <w:rPr>
          <w:rFonts w:ascii="Times New Roman" w:hAnsi="Times New Roman" w:cs="Times New Roman"/>
          <w:sz w:val="24"/>
          <w:szCs w:val="24"/>
        </w:rPr>
        <w:t xml:space="preserve"> внедрена трехуровневая система оказания медицинской помощ</w:t>
      </w:r>
      <w:r>
        <w:rPr>
          <w:rFonts w:ascii="Times New Roman" w:hAnsi="Times New Roman" w:cs="Times New Roman"/>
          <w:sz w:val="24"/>
          <w:szCs w:val="24"/>
        </w:rPr>
        <w:t xml:space="preserve">и населению республики, </w:t>
      </w:r>
      <w:r w:rsidRPr="007D2A41">
        <w:rPr>
          <w:rFonts w:ascii="Times New Roman" w:hAnsi="Times New Roman" w:cs="Times New Roman"/>
          <w:sz w:val="24"/>
          <w:szCs w:val="24"/>
        </w:rPr>
        <w:t>которая представлена следующим образом: в каждом городе либо районе развернут первый и второй уровень оказания медицинской помощи для населения. Первый уровень представлен ФАПами, СВА, поликлиникой, где будет оказываться первичная медицинская помощь пациентам, профилактические мероприятия, диспансеризация, а также осуществляться маршрутизация пациентов к врачам специалистам узкого профиля. Этот уровень максимально приближен к проживающему на территории сельской местности населению. Второй уровень представлен районной либо городской больницей, где развернуты отделения терапевтического и хирургического профиля, с определенным объемом медицинской помощи, которая может быть оказана на втором уровне с учетом оснащения лечебного учреждения и квалификации специалистов. Третий уровень представлен республиканскими стационарными лечебными учреждениями, где оказывается высокотехнологичная медицинская помощь.</w:t>
      </w:r>
    </w:p>
    <w:p w14:paraId="0B8F308B" w14:textId="77777777" w:rsidR="0005089A" w:rsidRPr="007D2A41" w:rsidRDefault="0005089A" w:rsidP="0005089A">
      <w:pPr>
        <w:pStyle w:val="ab"/>
        <w:ind w:firstLine="567"/>
        <w:jc w:val="both"/>
        <w:rPr>
          <w:rFonts w:ascii="Times New Roman" w:hAnsi="Times New Roman" w:cs="Times New Roman"/>
          <w:sz w:val="24"/>
          <w:szCs w:val="24"/>
        </w:rPr>
      </w:pPr>
      <w:r w:rsidRPr="007D2A41">
        <w:rPr>
          <w:rFonts w:ascii="Times New Roman" w:hAnsi="Times New Roman" w:cs="Times New Roman"/>
          <w:sz w:val="24"/>
          <w:szCs w:val="24"/>
        </w:rPr>
        <w:t>Таким образом, Основно</w:t>
      </w:r>
      <w:r>
        <w:rPr>
          <w:rFonts w:ascii="Times New Roman" w:hAnsi="Times New Roman" w:cs="Times New Roman"/>
          <w:sz w:val="24"/>
          <w:szCs w:val="24"/>
        </w:rPr>
        <w:t xml:space="preserve">е внимание </w:t>
      </w:r>
      <w:r w:rsidRPr="007D2A41">
        <w:rPr>
          <w:rFonts w:ascii="Times New Roman" w:hAnsi="Times New Roman" w:cs="Times New Roman"/>
          <w:sz w:val="24"/>
          <w:szCs w:val="24"/>
        </w:rPr>
        <w:t xml:space="preserve">в трехуровневой системе оказания медицинской помощи </w:t>
      </w:r>
      <w:r>
        <w:rPr>
          <w:rFonts w:ascii="Times New Roman" w:hAnsi="Times New Roman" w:cs="Times New Roman"/>
          <w:sz w:val="24"/>
          <w:szCs w:val="24"/>
        </w:rPr>
        <w:t xml:space="preserve">уделяется </w:t>
      </w:r>
      <w:r w:rsidRPr="007D2A41">
        <w:rPr>
          <w:rFonts w:ascii="Times New Roman" w:hAnsi="Times New Roman" w:cs="Times New Roman"/>
          <w:sz w:val="24"/>
          <w:szCs w:val="24"/>
        </w:rPr>
        <w:t>первичн</w:t>
      </w:r>
      <w:r>
        <w:rPr>
          <w:rFonts w:ascii="Times New Roman" w:hAnsi="Times New Roman" w:cs="Times New Roman"/>
          <w:sz w:val="24"/>
          <w:szCs w:val="24"/>
        </w:rPr>
        <w:t>ой</w:t>
      </w:r>
      <w:r w:rsidRPr="007D2A41">
        <w:rPr>
          <w:rFonts w:ascii="Times New Roman" w:hAnsi="Times New Roman" w:cs="Times New Roman"/>
          <w:sz w:val="24"/>
          <w:szCs w:val="24"/>
        </w:rPr>
        <w:t xml:space="preserve"> медико-санитарн</w:t>
      </w:r>
      <w:r>
        <w:rPr>
          <w:rFonts w:ascii="Times New Roman" w:hAnsi="Times New Roman" w:cs="Times New Roman"/>
          <w:sz w:val="24"/>
          <w:szCs w:val="24"/>
        </w:rPr>
        <w:t>ой</w:t>
      </w:r>
      <w:r w:rsidRPr="007D2A41">
        <w:rPr>
          <w:rFonts w:ascii="Times New Roman" w:hAnsi="Times New Roman" w:cs="Times New Roman"/>
          <w:sz w:val="24"/>
          <w:szCs w:val="24"/>
        </w:rPr>
        <w:t xml:space="preserve"> помощ</w:t>
      </w:r>
      <w:r>
        <w:rPr>
          <w:rFonts w:ascii="Times New Roman" w:hAnsi="Times New Roman" w:cs="Times New Roman"/>
          <w:sz w:val="24"/>
          <w:szCs w:val="24"/>
        </w:rPr>
        <w:t>и</w:t>
      </w:r>
      <w:r w:rsidRPr="007D2A41">
        <w:rPr>
          <w:rFonts w:ascii="Times New Roman" w:hAnsi="Times New Roman" w:cs="Times New Roman"/>
          <w:sz w:val="24"/>
          <w:szCs w:val="24"/>
        </w:rPr>
        <w:t xml:space="preserve"> на уровне ФАПов, СВА, поликлиник, с увеличением нагрузки на дневные стационары, тем самым снижая количество пациентов, госпитализируемых в стационарные лечебные учреждения. </w:t>
      </w:r>
    </w:p>
    <w:p w14:paraId="0F45E8EA" w14:textId="77777777" w:rsidR="0005089A" w:rsidRPr="007D2A41" w:rsidRDefault="0005089A" w:rsidP="0005089A">
      <w:pPr>
        <w:pStyle w:val="ab"/>
        <w:ind w:firstLine="567"/>
        <w:jc w:val="both"/>
        <w:rPr>
          <w:rFonts w:ascii="Times New Roman" w:hAnsi="Times New Roman" w:cs="Times New Roman"/>
          <w:b/>
          <w:bCs/>
          <w:sz w:val="24"/>
          <w:szCs w:val="24"/>
        </w:rPr>
      </w:pPr>
      <w:r w:rsidRPr="007D2A41">
        <w:rPr>
          <w:rFonts w:ascii="Times New Roman" w:hAnsi="Times New Roman" w:cs="Times New Roman"/>
          <w:sz w:val="24"/>
          <w:szCs w:val="24"/>
        </w:rPr>
        <w:t>Сеть лечебных учреждений по оказанию первичной медицинской помощи расширяется за счет вновь возведенных и отремонтированных ФАПов и сельских врачебных амбулаторий. Сегодня функционируют 37 СВА и 58 ФАПов, поликлиники в каждом городе либо районе с развернутыми койками дневного стационара. При этом мощность дневных стационаров составляет по республике 545 коек. В дневных стационарах оказывается медицинская помощь больным, которые не нуждаются в круглосуточном медицинском наблюдении. При большей востребованности количество коек будет увеличено.</w:t>
      </w:r>
      <w:r w:rsidRPr="007D2A41">
        <w:rPr>
          <w:rFonts w:ascii="Times New Roman" w:hAnsi="Times New Roman" w:cs="Times New Roman"/>
          <w:b/>
          <w:bCs/>
          <w:sz w:val="24"/>
          <w:szCs w:val="24"/>
        </w:rPr>
        <w:t xml:space="preserve"> </w:t>
      </w:r>
    </w:p>
    <w:p w14:paraId="08051721" w14:textId="77777777" w:rsidR="0005089A" w:rsidRDefault="0005089A" w:rsidP="0005089A">
      <w:pPr>
        <w:pStyle w:val="ab"/>
        <w:ind w:firstLine="567"/>
        <w:jc w:val="both"/>
        <w:rPr>
          <w:rFonts w:ascii="Times New Roman" w:hAnsi="Times New Roman" w:cs="Times New Roman"/>
          <w:sz w:val="24"/>
          <w:szCs w:val="24"/>
        </w:rPr>
      </w:pPr>
      <w:bookmarkStart w:id="2" w:name="_Hlk119915951"/>
      <w:r w:rsidRPr="007D2A41">
        <w:rPr>
          <w:rFonts w:ascii="Times New Roman" w:hAnsi="Times New Roman" w:cs="Times New Roman"/>
          <w:sz w:val="24"/>
          <w:szCs w:val="24"/>
        </w:rPr>
        <w:t>Также в рамках оптимизации было предусмотрено закрытие родильных домов и гинекологических отделений в Дубоссарах и Слободзее. Продолжа</w:t>
      </w:r>
      <w:r>
        <w:rPr>
          <w:rFonts w:ascii="Times New Roman" w:hAnsi="Times New Roman" w:cs="Times New Roman"/>
          <w:sz w:val="24"/>
          <w:szCs w:val="24"/>
        </w:rPr>
        <w:t>ют</w:t>
      </w:r>
      <w:r w:rsidRPr="007D2A41">
        <w:rPr>
          <w:rFonts w:ascii="Times New Roman" w:hAnsi="Times New Roman" w:cs="Times New Roman"/>
          <w:sz w:val="24"/>
          <w:szCs w:val="24"/>
        </w:rPr>
        <w:t xml:space="preserve"> функционировать родильные дома и гинекологические отделения в Тирасполе, Бендерах, Рыбнице, Григориополе и Каменке. </w:t>
      </w:r>
      <w:bookmarkEnd w:id="2"/>
    </w:p>
    <w:p w14:paraId="6D842E2A" w14:textId="77777777" w:rsidR="003C0ACF" w:rsidRPr="007D2A41" w:rsidRDefault="003C0ACF" w:rsidP="0005089A">
      <w:pPr>
        <w:pStyle w:val="ab"/>
        <w:ind w:firstLine="567"/>
        <w:jc w:val="both"/>
        <w:rPr>
          <w:rFonts w:ascii="Times New Roman" w:hAnsi="Times New Roman" w:cs="Times New Roman"/>
          <w:sz w:val="24"/>
          <w:szCs w:val="24"/>
        </w:rPr>
      </w:pPr>
    </w:p>
    <w:p w14:paraId="5E8FD6D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3C0ACF">
        <w:rPr>
          <w:rFonts w:ascii="Times New Roman" w:hAnsi="Times New Roman" w:cs="Times New Roman"/>
          <w:b/>
          <w:bCs/>
          <w:sz w:val="24"/>
          <w:szCs w:val="24"/>
        </w:rPr>
        <w:t>2022 год Указом Президента Приднестровской Молдавской Республики был объявлен Годом здравоохранения</w:t>
      </w:r>
      <w:r w:rsidRPr="007E102E">
        <w:rPr>
          <w:rFonts w:ascii="Times New Roman" w:hAnsi="Times New Roman" w:cs="Times New Roman"/>
          <w:sz w:val="24"/>
          <w:szCs w:val="24"/>
        </w:rPr>
        <w:t>. Главными целями которого определено привлечение внимания общества и государства к вопросам здравоохранения, улучшение качества и обеспечение доступности медицинской помощи, формирование здорового образа жизни и охраны здоровья, восстановление и развитие инфраструктуры в сфере здравоохранения.</w:t>
      </w:r>
    </w:p>
    <w:p w14:paraId="4F30DA54"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lastRenderedPageBreak/>
        <w:t>В рамках мероприятий, направленных на популяризацию здорового образа жизни, в 2022 году врачи лечебно-профилактических учреждений провели для молодёжи и взрослого населения лекции, беседы и семинары ко всемирным дням борьбы с алкоголизмом, табакокурением, гепатитом, ВИЧ/СПИД инфекции и инфекциям, передающихся половым путём. В рамках информационных мероприятий организованы «Дни открытых дверей», бесплатные тестирования и исследования, консультирование по профилактике и лечению вышеуказанных заболеваний. Более 40 населённых пунктов республики были охвачены врачебной акцией «Поезда здоровья», которая была проведена в целях улучшения доступности оказания медицинской помощи жителям сельской местности.</w:t>
      </w:r>
    </w:p>
    <w:p w14:paraId="2034B085"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Для учащихся Приднестровья были организованы круглые столы, семинары, классные часы и тренинги по теме «Охрана репродуктивного здоровья учащихся подростков», которые провели медицинские работники всех городских и районных больниц и поликлиник. Среди них: «От равного к равному», «Сохранение здоровья молодежи. Моя будущая семья», «Инфекции, передающиеся половым путем, в том числе ВИЧ (СПИД)», «Виды зависимостей и их последствия», «Психическое здоровье подростков» и другие. Охват среди молодежи составил более 2500 человек.</w:t>
      </w:r>
    </w:p>
    <w:p w14:paraId="2064964A"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К теме информирования подростков и молодежи о здоровом образе жизни и сохранении репродуктивного здоровья подключались все органы государственной власти. Министерство просвещения, Министерство по социальной защите и труду, Министерство внутренних, Министерство обороны, государственные администраций городов и районов республики. Для школьников и студентов проводили спортивные фестивали, конкурсы, показательные выступления, соревнования, классные часы, создавали и транслировали видеоролики, устраивали профилактические акции, концерты, лекции и многое другое. Всего проведено более 100 мероприятий.</w:t>
      </w:r>
    </w:p>
    <w:p w14:paraId="4DE662A8"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За 2022 год на официальном сайте ведомства было размещено более 350 информационных материалов. Публикации были посвящены работе Минздрава и подведомственных учреждений, проведении мероприятий </w:t>
      </w:r>
      <w:r>
        <w:rPr>
          <w:rFonts w:ascii="Times New Roman" w:hAnsi="Times New Roman" w:cs="Times New Roman"/>
          <w:sz w:val="24"/>
          <w:szCs w:val="24"/>
        </w:rPr>
        <w:t>в рамках</w:t>
      </w:r>
      <w:r w:rsidRPr="007E102E">
        <w:rPr>
          <w:rFonts w:ascii="Times New Roman" w:hAnsi="Times New Roman" w:cs="Times New Roman"/>
          <w:sz w:val="24"/>
          <w:szCs w:val="24"/>
        </w:rPr>
        <w:t xml:space="preserve"> Год</w:t>
      </w:r>
      <w:r>
        <w:rPr>
          <w:rFonts w:ascii="Times New Roman" w:hAnsi="Times New Roman" w:cs="Times New Roman"/>
          <w:sz w:val="24"/>
          <w:szCs w:val="24"/>
        </w:rPr>
        <w:t>а</w:t>
      </w:r>
      <w:r w:rsidRPr="007E102E">
        <w:rPr>
          <w:rFonts w:ascii="Times New Roman" w:hAnsi="Times New Roman" w:cs="Times New Roman"/>
          <w:sz w:val="24"/>
          <w:szCs w:val="24"/>
        </w:rPr>
        <w:t xml:space="preserve"> здравоохранения, работе Фонда капитальных вложений, будущей оптимизации и о многом другом. Была запущена новая рубрика - поздравления ветеранам отрасли здравоохранения.</w:t>
      </w:r>
    </w:p>
    <w:p w14:paraId="1A63B5B4" w14:textId="253AF70B"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Для масштабного информирования граждан все материалы пресс-службы дублируются в социальных сетях и мессенджерах ведомства. Новости «короткой строкой» и оперативные новости размещаются только на платформах социальных сетей и мессенджеров (эпидемиологическая обстановка, анонсирование мероприятий, сведения по работе </w:t>
      </w:r>
      <w:proofErr w:type="spellStart"/>
      <w:r w:rsidRPr="007E102E">
        <w:rPr>
          <w:rFonts w:ascii="Times New Roman" w:hAnsi="Times New Roman" w:cs="Times New Roman"/>
          <w:sz w:val="24"/>
          <w:szCs w:val="24"/>
        </w:rPr>
        <w:t>Оперштаба</w:t>
      </w:r>
      <w:proofErr w:type="spellEnd"/>
      <w:r w:rsidRPr="007E102E">
        <w:rPr>
          <w:rFonts w:ascii="Times New Roman" w:hAnsi="Times New Roman" w:cs="Times New Roman"/>
          <w:sz w:val="24"/>
          <w:szCs w:val="24"/>
        </w:rPr>
        <w:t xml:space="preserve"> и другие). За прошедший год отмечен значительный рост интернет-подписчиков. В Инстаграм в 2022 году -   2085 человек (в 2021 – 1600), в социальной сети Фейсбук на аккаунт Министерства здравоохранения подписалось более 400 человек</w:t>
      </w:r>
      <w:r>
        <w:rPr>
          <w:rFonts w:ascii="Times New Roman" w:hAnsi="Times New Roman" w:cs="Times New Roman"/>
          <w:sz w:val="24"/>
          <w:szCs w:val="24"/>
        </w:rPr>
        <w:t>,</w:t>
      </w:r>
      <w:r w:rsidRPr="007E102E">
        <w:rPr>
          <w:rFonts w:ascii="Times New Roman" w:hAnsi="Times New Roman" w:cs="Times New Roman"/>
          <w:sz w:val="24"/>
          <w:szCs w:val="24"/>
        </w:rPr>
        <w:t xml:space="preserve"> в 2022 году</w:t>
      </w:r>
      <w:r>
        <w:rPr>
          <w:rFonts w:ascii="Times New Roman" w:hAnsi="Times New Roman" w:cs="Times New Roman"/>
          <w:sz w:val="24"/>
          <w:szCs w:val="24"/>
        </w:rPr>
        <w:t xml:space="preserve"> </w:t>
      </w:r>
      <w:r w:rsidRPr="007E102E">
        <w:rPr>
          <w:rFonts w:ascii="Times New Roman" w:hAnsi="Times New Roman" w:cs="Times New Roman"/>
          <w:sz w:val="24"/>
          <w:szCs w:val="24"/>
        </w:rPr>
        <w:t>количество подписчиков достигло 1100, в группе пресс-служба Минздрава – 1</w:t>
      </w:r>
      <w:r>
        <w:rPr>
          <w:rFonts w:ascii="Times New Roman" w:hAnsi="Times New Roman" w:cs="Times New Roman"/>
          <w:sz w:val="24"/>
          <w:szCs w:val="24"/>
        </w:rPr>
        <w:t xml:space="preserve"> </w:t>
      </w:r>
      <w:r w:rsidRPr="007E102E">
        <w:rPr>
          <w:rFonts w:ascii="Times New Roman" w:hAnsi="Times New Roman" w:cs="Times New Roman"/>
          <w:sz w:val="24"/>
          <w:szCs w:val="24"/>
        </w:rPr>
        <w:t>600 человек (ранее – 1000). Мессенджеры: Телеграм – 564</w:t>
      </w:r>
      <w:r>
        <w:rPr>
          <w:rFonts w:ascii="Times New Roman" w:hAnsi="Times New Roman" w:cs="Times New Roman"/>
          <w:sz w:val="24"/>
          <w:szCs w:val="24"/>
        </w:rPr>
        <w:t xml:space="preserve"> подписчика</w:t>
      </w:r>
      <w:r w:rsidRPr="007E102E">
        <w:rPr>
          <w:rFonts w:ascii="Times New Roman" w:hAnsi="Times New Roman" w:cs="Times New Roman"/>
          <w:sz w:val="24"/>
          <w:szCs w:val="24"/>
        </w:rPr>
        <w:t xml:space="preserve">, </w:t>
      </w:r>
      <w:proofErr w:type="spellStart"/>
      <w:r w:rsidRPr="007E102E">
        <w:rPr>
          <w:rFonts w:ascii="Times New Roman" w:hAnsi="Times New Roman" w:cs="Times New Roman"/>
          <w:sz w:val="24"/>
          <w:szCs w:val="24"/>
        </w:rPr>
        <w:t>Вайбер</w:t>
      </w:r>
      <w:proofErr w:type="spellEnd"/>
      <w:r w:rsidRPr="007E102E">
        <w:rPr>
          <w:rFonts w:ascii="Times New Roman" w:hAnsi="Times New Roman" w:cs="Times New Roman"/>
          <w:sz w:val="24"/>
          <w:szCs w:val="24"/>
        </w:rPr>
        <w:t xml:space="preserve"> – 1602</w:t>
      </w:r>
      <w:r w:rsidR="003C0ACF">
        <w:rPr>
          <w:rFonts w:ascii="Times New Roman" w:hAnsi="Times New Roman" w:cs="Times New Roman"/>
          <w:sz w:val="24"/>
          <w:szCs w:val="24"/>
        </w:rPr>
        <w:t>.</w:t>
      </w:r>
    </w:p>
    <w:p w14:paraId="7E3E78BA" w14:textId="5539859A"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Кроме того, ведётся постоянное обновление всех разделов официального сайта (нормативно-правовой базы, отчётов о деятельности ведомства по всем направлениям, по охране здоровья граждан, сведения для деятельности медицинских работников и др.). По </w:t>
      </w:r>
      <w:r>
        <w:rPr>
          <w:rFonts w:ascii="Times New Roman" w:hAnsi="Times New Roman" w:cs="Times New Roman"/>
          <w:sz w:val="24"/>
          <w:szCs w:val="24"/>
        </w:rPr>
        <w:t xml:space="preserve">результатам </w:t>
      </w:r>
      <w:r w:rsidRPr="007E102E">
        <w:rPr>
          <w:rFonts w:ascii="Times New Roman" w:hAnsi="Times New Roman" w:cs="Times New Roman"/>
          <w:sz w:val="24"/>
          <w:szCs w:val="24"/>
        </w:rPr>
        <w:t>мониторинг</w:t>
      </w:r>
      <w:r>
        <w:rPr>
          <w:rFonts w:ascii="Times New Roman" w:hAnsi="Times New Roman" w:cs="Times New Roman"/>
          <w:sz w:val="24"/>
          <w:szCs w:val="24"/>
        </w:rPr>
        <w:t>а, проведенного</w:t>
      </w:r>
      <w:r w:rsidRPr="007E102E">
        <w:rPr>
          <w:rFonts w:ascii="Times New Roman" w:hAnsi="Times New Roman" w:cs="Times New Roman"/>
          <w:sz w:val="24"/>
          <w:szCs w:val="24"/>
        </w:rPr>
        <w:t xml:space="preserve"> Правительств</w:t>
      </w:r>
      <w:r>
        <w:rPr>
          <w:rFonts w:ascii="Times New Roman" w:hAnsi="Times New Roman" w:cs="Times New Roman"/>
          <w:sz w:val="24"/>
          <w:szCs w:val="24"/>
        </w:rPr>
        <w:t>ом</w:t>
      </w:r>
      <w:r w:rsidRPr="007E102E">
        <w:rPr>
          <w:rFonts w:ascii="Times New Roman" w:hAnsi="Times New Roman" w:cs="Times New Roman"/>
          <w:sz w:val="24"/>
          <w:szCs w:val="24"/>
        </w:rPr>
        <w:t xml:space="preserve"> Приднестровской Молдавской Республики Министерство</w:t>
      </w:r>
      <w:r w:rsidR="003C0ACF">
        <w:rPr>
          <w:rFonts w:ascii="Times New Roman" w:hAnsi="Times New Roman" w:cs="Times New Roman"/>
          <w:sz w:val="24"/>
          <w:szCs w:val="24"/>
        </w:rPr>
        <w:t xml:space="preserve"> </w:t>
      </w:r>
      <w:r w:rsidR="003C0ACF" w:rsidRPr="007E102E">
        <w:rPr>
          <w:rFonts w:ascii="Times New Roman" w:hAnsi="Times New Roman" w:cs="Times New Roman"/>
          <w:sz w:val="24"/>
          <w:szCs w:val="24"/>
        </w:rPr>
        <w:t>здравоохранения,</w:t>
      </w:r>
      <w:r w:rsidRPr="007E102E">
        <w:rPr>
          <w:rFonts w:ascii="Times New Roman" w:hAnsi="Times New Roman" w:cs="Times New Roman"/>
          <w:sz w:val="24"/>
          <w:szCs w:val="24"/>
        </w:rPr>
        <w:t xml:space="preserve"> вошло в число десяти лидеров рейтинга информационной открытости среди органов власти. Министерство здравоохранения также один из лидеров по взаимодействию со средствами массовой информации, ежедневно специалисты отрасли комментируют текущую ситуацию в сфере здравоохранения, участвуют в передачах и эфирах, публикуются в газетах.</w:t>
      </w:r>
    </w:p>
    <w:p w14:paraId="3DAA7C92"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Для реализации механизма взаимодействия гражданского общества и профильного ведомства по вопросам реализации прав населения на охрану здоровья и медицинское обслуживание - при Министерстве здравоохранения работает Общественный совет.  В состав совета входят не только представители медицинского сообщества, но и общественных организаций республики. Представители </w:t>
      </w:r>
      <w:r>
        <w:rPr>
          <w:rFonts w:ascii="Times New Roman" w:hAnsi="Times New Roman" w:cs="Times New Roman"/>
          <w:sz w:val="24"/>
          <w:szCs w:val="24"/>
        </w:rPr>
        <w:t xml:space="preserve">Общественного </w:t>
      </w:r>
      <w:r w:rsidRPr="007E102E">
        <w:rPr>
          <w:rFonts w:ascii="Times New Roman" w:hAnsi="Times New Roman" w:cs="Times New Roman"/>
          <w:sz w:val="24"/>
          <w:szCs w:val="24"/>
        </w:rPr>
        <w:t>совета принимают активное участие в разработке нормативно-правовой базы, для улучшения качества оказываемой помощи населению республики; ведут приём граждан и рассмотрение обращений, в оперативном порядке решают возникающие вопросы.</w:t>
      </w:r>
    </w:p>
    <w:p w14:paraId="5079B066" w14:textId="77777777" w:rsidR="0005089A" w:rsidRPr="007E102E" w:rsidRDefault="0005089A" w:rsidP="0005089A">
      <w:pPr>
        <w:spacing w:after="0" w:line="240" w:lineRule="auto"/>
        <w:ind w:firstLine="567"/>
        <w:jc w:val="both"/>
        <w:rPr>
          <w:rFonts w:ascii="Times New Roman" w:hAnsi="Times New Roman" w:cs="Times New Roman"/>
          <w:sz w:val="24"/>
          <w:szCs w:val="24"/>
        </w:rPr>
      </w:pPr>
    </w:p>
    <w:p w14:paraId="79A0B955" w14:textId="641B6D6B" w:rsidR="0005089A" w:rsidRPr="003C0ACF" w:rsidRDefault="003C0ACF" w:rsidP="0005089A">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3C0ACF">
        <w:rPr>
          <w:rFonts w:ascii="Times New Roman" w:eastAsia="Times New Roman" w:hAnsi="Times New Roman" w:cs="Times New Roman"/>
          <w:b/>
          <w:bCs/>
          <w:sz w:val="24"/>
          <w:szCs w:val="24"/>
          <w:lang w:eastAsia="ru-RU"/>
        </w:rPr>
        <w:t>А</w:t>
      </w:r>
      <w:r w:rsidR="0005089A" w:rsidRPr="003C0ACF">
        <w:rPr>
          <w:rFonts w:ascii="Times New Roman" w:eastAsia="Times New Roman" w:hAnsi="Times New Roman" w:cs="Times New Roman"/>
          <w:b/>
          <w:bCs/>
          <w:sz w:val="24"/>
          <w:szCs w:val="24"/>
          <w:lang w:eastAsia="ru-RU"/>
        </w:rPr>
        <w:t>нализ финансирования отрасли здравоохранения.</w:t>
      </w:r>
    </w:p>
    <w:p w14:paraId="25F2E92B"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lastRenderedPageBreak/>
        <w:t xml:space="preserve">По итогам 2022 года лимиты финансирования, утвержденные Министерству здравоохранения Законом «О республиканском бюджете на 2022 год» для обеспечения отрасли здравоохранения из средств республиканского бюджета составили 1 003 612 973 рубля. </w:t>
      </w:r>
    </w:p>
    <w:p w14:paraId="72E7D0B0" w14:textId="77777777" w:rsidR="0005089A" w:rsidRPr="007E102E" w:rsidRDefault="0005089A" w:rsidP="0005089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В том числе, бюджетные ассигнования по обеспечению медико-фармацевтической продукцией системы здравоохранения утверждены в сумме 138 089 045 рублей, профинансировано более 116 243 700 рублей.</w:t>
      </w:r>
    </w:p>
    <w:p w14:paraId="423DE760"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Расходы, связанные с обеспечением продуктами питания утверждены в сумме 21 483 826 рублей, финансирование выделено в сумме 20 238 232 рублей.</w:t>
      </w:r>
    </w:p>
    <w:p w14:paraId="5BE21608"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Кроме того, на цели организации лечебного питания посредством оказания данных функций организациями общественного питания (аутсорсинга) выделены бюджетные ассигнования в сумме 20 163 960 рублей, профинансировано 17 352 214 рублей.</w:t>
      </w:r>
    </w:p>
    <w:p w14:paraId="0B7407AD"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На расходы, связанные с содержанием и обслуживанием автотранспорта подведомственных Министерству здравоохранения Приднестровской Молдавской Республики учреждений, утверждены лимиты финансирования в сумме 17 290 809 рублей, профинансировано 17 047 069 рублей.</w:t>
      </w:r>
    </w:p>
    <w:p w14:paraId="7D57385C"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Для обеспечения молочными смесями детского населения республики утверждены лимиты финансирования в сумме 1 949 395 рублей, профинансировано 1 949 333 рубля.</w:t>
      </w:r>
    </w:p>
    <w:p w14:paraId="161A0A53"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Процент освоения запланированных законом средств республиканского бюджета составил в целом по системе 92 %.  </w:t>
      </w:r>
    </w:p>
    <w:p w14:paraId="000AD105"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eastAsia="Times New Roman" w:hAnsi="Times New Roman" w:cs="Times New Roman"/>
          <w:sz w:val="24"/>
          <w:szCs w:val="24"/>
          <w:lang w:eastAsia="ru-RU"/>
        </w:rPr>
        <w:t xml:space="preserve">В 2022 году система здравоохранения продолжила борьбу с коронавирусной инфекцией. Так расходы по обеспечению мероприятий, направленных на борьбу с коронавирусной инфекцией, составили 93 412 634 рубля. </w:t>
      </w:r>
    </w:p>
    <w:p w14:paraId="3A016F81"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Из них 67 070 902 рубля были направлены на доплаты за особенности профессиональной деятельности работникам отрасли здравоохранения, задействованным в мероприятиях по борьбе с распространением коронавирусной инфекции. Более 12,8 млн. рублей (12 846 844 рубля) направлены на приобретение медико-фармацевтической продукции, необходимой для выявления и лечения граждан с подтвержденным диагнозом коронавирусной инфекции. </w:t>
      </w:r>
    </w:p>
    <w:p w14:paraId="641F74AA" w14:textId="77777777" w:rsidR="0005089A" w:rsidRPr="007E102E" w:rsidRDefault="0005089A" w:rsidP="0005089A">
      <w:pPr>
        <w:pStyle w:val="11"/>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Министерством здравоохранения Приднестровской Молдавской Республики в 2022 году была оказана медицинская и диагностическая помощь иностранным гражданам и лицам без гражданства, прибывающим с территории Украины и временно находящимся на территории Приднестровской Молдавской Республики на общую сумму 319 731 рубль.</w:t>
      </w:r>
    </w:p>
    <w:p w14:paraId="25CB8C34" w14:textId="77777777" w:rsidR="0005089A" w:rsidRPr="007E102E" w:rsidRDefault="0005089A" w:rsidP="0005089A">
      <w:pPr>
        <w:pStyle w:val="11"/>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Министерству здравоохранения Приднестровской Молдавской Республики для осуществления выплат денежных компенсаций донорам республики доведены лимиты финансирования в сумме 4 115 951 рублей, при этом финансирование выделено в сумме 1 804 844 рублей, в том числе:</w:t>
      </w:r>
    </w:p>
    <w:p w14:paraId="0CCE76B1" w14:textId="77777777" w:rsidR="0005089A" w:rsidRPr="007E102E" w:rsidRDefault="0005089A" w:rsidP="0005089A">
      <w:pPr>
        <w:pStyle w:val="ab"/>
        <w:ind w:firstLine="567"/>
        <w:jc w:val="both"/>
        <w:rPr>
          <w:rFonts w:ascii="Times New Roman" w:eastAsia="Times New Roman" w:hAnsi="Times New Roman" w:cs="Times New Roman"/>
          <w:sz w:val="24"/>
          <w:szCs w:val="24"/>
          <w:lang w:eastAsia="ru-RU"/>
        </w:rPr>
      </w:pPr>
      <w:r w:rsidRPr="007E102E">
        <w:rPr>
          <w:rFonts w:ascii="Times New Roman" w:hAnsi="Times New Roman" w:cs="Times New Roman"/>
          <w:sz w:val="24"/>
          <w:szCs w:val="24"/>
          <w:lang w:eastAsia="ru-RU"/>
        </w:rPr>
        <w:t xml:space="preserve">- </w:t>
      </w:r>
      <w:r w:rsidRPr="007E102E">
        <w:rPr>
          <w:rFonts w:ascii="Times New Roman" w:eastAsia="Times New Roman" w:hAnsi="Times New Roman" w:cs="Times New Roman"/>
          <w:sz w:val="24"/>
          <w:szCs w:val="24"/>
          <w:lang w:eastAsia="ru-RU"/>
        </w:rPr>
        <w:t>в сумме 1 489 150 рублей на осуществление выплат 1 027 гражданам, награжденным нагрудным знаком «Почетный донор Приднестровской Молдавской Республики» или аналогичными знаками СССР или МССР»,</w:t>
      </w:r>
    </w:p>
    <w:p w14:paraId="67AC28EF" w14:textId="77777777" w:rsidR="0005089A" w:rsidRPr="007E102E" w:rsidRDefault="0005089A" w:rsidP="0005089A">
      <w:pPr>
        <w:pStyle w:val="ab"/>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ab/>
        <w:t>- в сумме 315 694 рубля на осуществление выплат 568 гражданам республики, систематически сдающим кровь и (или) ее компоненты.</w:t>
      </w:r>
    </w:p>
    <w:p w14:paraId="52AB4159"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Необходимо отметить, что в 2022 году значительно снизился уровень доходов от оказания платных медицинских услуг. Так, при запланированных на 2022 год в сумме 78 986 453 рубля, доходы от оказания платных услуг за 2022 год составили 44 218 533 рубля, или 56%. </w:t>
      </w:r>
    </w:p>
    <w:p w14:paraId="0EF6DC16"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В рамках программы по направлению граждан на лечение за пределы республики Законом Приднестровской Молдавской Республики «О республиканском бюджете на 2022 год» утверждено 37 257 568 рублей, при этом профинансировано 37 251 616.</w:t>
      </w:r>
    </w:p>
    <w:p w14:paraId="2F65E8EC"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Министерством здравоохранения Приднестровской Молдавской Республики за пределы республики направлены 18 семейных пар для лечения бесплодия и проведения процедуры экстракорпорального оплодотворения на общую сумму 451 383 рубля.</w:t>
      </w:r>
    </w:p>
    <w:p w14:paraId="73A570A9"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Cs/>
          <w:sz w:val="24"/>
          <w:szCs w:val="24"/>
        </w:rPr>
      </w:pPr>
      <w:r w:rsidRPr="007E102E">
        <w:rPr>
          <w:rFonts w:ascii="Times New Roman" w:hAnsi="Times New Roman" w:cs="Times New Roman"/>
          <w:bCs/>
          <w:sz w:val="24"/>
          <w:szCs w:val="24"/>
        </w:rPr>
        <w:t>256 гражданам республики были проведены оперативные вмешательства по замене тазобедренного сустава на общую сумму 13 629 579 рублей, а также 1 пациенту проведены оперативные вмешательства по замене коленного сустава на сумму 65 764 рубля.</w:t>
      </w:r>
    </w:p>
    <w:p w14:paraId="2CDFF5D0"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Cs/>
          <w:sz w:val="24"/>
          <w:szCs w:val="24"/>
        </w:rPr>
      </w:pPr>
      <w:r w:rsidRPr="007E102E">
        <w:rPr>
          <w:rFonts w:ascii="Times New Roman" w:hAnsi="Times New Roman" w:cs="Times New Roman"/>
          <w:bCs/>
          <w:sz w:val="24"/>
          <w:szCs w:val="24"/>
        </w:rPr>
        <w:t>В соответствии с Порядком направления на оказание консультативного приема узкими специалистами и диагностики детям, детям-инвалидам, а также детям из малообеспеченных семей и детей с социально-значимыми заболеваниями, в 2022 году оказаны медицински</w:t>
      </w:r>
      <w:r>
        <w:rPr>
          <w:rFonts w:ascii="Times New Roman" w:hAnsi="Times New Roman" w:cs="Times New Roman"/>
          <w:bCs/>
          <w:sz w:val="24"/>
          <w:szCs w:val="24"/>
        </w:rPr>
        <w:t>е</w:t>
      </w:r>
      <w:r w:rsidRPr="007E102E">
        <w:rPr>
          <w:rFonts w:ascii="Times New Roman" w:hAnsi="Times New Roman" w:cs="Times New Roman"/>
          <w:bCs/>
          <w:sz w:val="24"/>
          <w:szCs w:val="24"/>
        </w:rPr>
        <w:t xml:space="preserve"> </w:t>
      </w:r>
      <w:r w:rsidRPr="007E102E">
        <w:rPr>
          <w:rFonts w:ascii="Times New Roman" w:hAnsi="Times New Roman" w:cs="Times New Roman"/>
          <w:bCs/>
          <w:sz w:val="24"/>
          <w:szCs w:val="24"/>
        </w:rPr>
        <w:lastRenderedPageBreak/>
        <w:t>услуг</w:t>
      </w:r>
      <w:r>
        <w:rPr>
          <w:rFonts w:ascii="Times New Roman" w:hAnsi="Times New Roman" w:cs="Times New Roman"/>
          <w:bCs/>
          <w:sz w:val="24"/>
          <w:szCs w:val="24"/>
        </w:rPr>
        <w:t>и</w:t>
      </w:r>
      <w:r w:rsidRPr="007E102E">
        <w:rPr>
          <w:rFonts w:ascii="Times New Roman" w:hAnsi="Times New Roman" w:cs="Times New Roman"/>
          <w:bCs/>
          <w:sz w:val="24"/>
          <w:szCs w:val="24"/>
        </w:rPr>
        <w:t xml:space="preserve"> на общую сумму 2 282 617 рублей, при утвержденных лимитах финансирования на 2022 год в сумме 2 950 000 рублей.</w:t>
      </w:r>
    </w:p>
    <w:p w14:paraId="26E5EE20"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Cs/>
          <w:sz w:val="24"/>
          <w:szCs w:val="24"/>
        </w:rPr>
      </w:pPr>
      <w:r w:rsidRPr="007E102E">
        <w:rPr>
          <w:rFonts w:ascii="Times New Roman" w:hAnsi="Times New Roman" w:cs="Times New Roman"/>
          <w:bCs/>
          <w:sz w:val="24"/>
          <w:szCs w:val="24"/>
        </w:rPr>
        <w:t>В рамках лимитов финансирования, утвержденных Законом Приднестровской Молдавской Республики «О республиканском бюджете на 2022 год» в сумме 3 060 950 рублей, гражданам республики оказан</w:t>
      </w:r>
      <w:r>
        <w:rPr>
          <w:rFonts w:ascii="Times New Roman" w:hAnsi="Times New Roman" w:cs="Times New Roman"/>
          <w:bCs/>
          <w:sz w:val="24"/>
          <w:szCs w:val="24"/>
        </w:rPr>
        <w:t>о</w:t>
      </w:r>
      <w:r w:rsidRPr="007E102E">
        <w:rPr>
          <w:rFonts w:ascii="Times New Roman" w:hAnsi="Times New Roman" w:cs="Times New Roman"/>
          <w:bCs/>
          <w:sz w:val="24"/>
          <w:szCs w:val="24"/>
        </w:rPr>
        <w:t xml:space="preserve"> 2 081 </w:t>
      </w:r>
      <w:r>
        <w:rPr>
          <w:rFonts w:ascii="Times New Roman" w:hAnsi="Times New Roman" w:cs="Times New Roman"/>
          <w:bCs/>
          <w:sz w:val="24"/>
          <w:szCs w:val="24"/>
        </w:rPr>
        <w:t>исследование</w:t>
      </w:r>
      <w:r w:rsidRPr="007E102E">
        <w:rPr>
          <w:rFonts w:ascii="Times New Roman" w:hAnsi="Times New Roman" w:cs="Times New Roman"/>
          <w:bCs/>
          <w:sz w:val="24"/>
          <w:szCs w:val="24"/>
        </w:rPr>
        <w:t xml:space="preserve"> магнитно-резонансной томографии, при этом финансирование выделено в сумме 2 998 752 рубля.</w:t>
      </w:r>
    </w:p>
    <w:p w14:paraId="5DED18FD" w14:textId="77777777" w:rsidR="0005089A" w:rsidRDefault="0005089A" w:rsidP="0005089A">
      <w:pPr>
        <w:autoSpaceDE w:val="0"/>
        <w:autoSpaceDN w:val="0"/>
        <w:adjustRightInd w:val="0"/>
        <w:spacing w:after="0" w:line="240" w:lineRule="auto"/>
        <w:ind w:firstLine="567"/>
        <w:jc w:val="both"/>
        <w:rPr>
          <w:rFonts w:ascii="Times New Roman" w:hAnsi="Times New Roman" w:cs="Times New Roman"/>
          <w:bCs/>
          <w:sz w:val="24"/>
          <w:szCs w:val="24"/>
        </w:rPr>
      </w:pPr>
      <w:r w:rsidRPr="007E102E">
        <w:rPr>
          <w:rFonts w:ascii="Times New Roman" w:hAnsi="Times New Roman" w:cs="Times New Roman"/>
          <w:bCs/>
          <w:sz w:val="24"/>
          <w:szCs w:val="24"/>
        </w:rPr>
        <w:t>Отрасли здравоохранения на 2022 год утверждены лимиты финансирования</w:t>
      </w:r>
      <w:r>
        <w:rPr>
          <w:rFonts w:ascii="Times New Roman" w:hAnsi="Times New Roman" w:cs="Times New Roman"/>
          <w:bCs/>
          <w:sz w:val="24"/>
          <w:szCs w:val="24"/>
        </w:rPr>
        <w:t xml:space="preserve"> на оказание стоматологических услуг в рамках государственного заказа</w:t>
      </w:r>
      <w:r w:rsidRPr="007E102E">
        <w:rPr>
          <w:rFonts w:ascii="Times New Roman" w:hAnsi="Times New Roman" w:cs="Times New Roman"/>
          <w:bCs/>
          <w:sz w:val="24"/>
          <w:szCs w:val="24"/>
        </w:rPr>
        <w:t xml:space="preserve"> в сумме 7 432 910 рублей. </w:t>
      </w:r>
      <w:r>
        <w:rPr>
          <w:rFonts w:ascii="Times New Roman" w:hAnsi="Times New Roman" w:cs="Times New Roman"/>
          <w:bCs/>
          <w:sz w:val="24"/>
          <w:szCs w:val="24"/>
        </w:rPr>
        <w:t>О</w:t>
      </w:r>
      <w:r w:rsidRPr="007E102E">
        <w:rPr>
          <w:rFonts w:ascii="Times New Roman" w:hAnsi="Times New Roman" w:cs="Times New Roman"/>
          <w:bCs/>
          <w:sz w:val="24"/>
          <w:szCs w:val="24"/>
        </w:rPr>
        <w:t>казано 74 750 стоматологических услуг на сумму 5 441 703 рубля. Кроме того, 232</w:t>
      </w:r>
      <w:r>
        <w:rPr>
          <w:rFonts w:ascii="Times New Roman" w:hAnsi="Times New Roman" w:cs="Times New Roman"/>
          <w:bCs/>
          <w:sz w:val="24"/>
          <w:szCs w:val="24"/>
        </w:rPr>
        <w:t xml:space="preserve"> (двум ста тридцати двум)</w:t>
      </w:r>
      <w:r w:rsidRPr="007E102E">
        <w:rPr>
          <w:rFonts w:ascii="Times New Roman" w:hAnsi="Times New Roman" w:cs="Times New Roman"/>
          <w:bCs/>
          <w:sz w:val="24"/>
          <w:szCs w:val="24"/>
        </w:rPr>
        <w:t xml:space="preserve"> детям оказана бесплатная </w:t>
      </w:r>
      <w:proofErr w:type="spellStart"/>
      <w:r w:rsidRPr="007E102E">
        <w:rPr>
          <w:rFonts w:ascii="Times New Roman" w:hAnsi="Times New Roman" w:cs="Times New Roman"/>
          <w:bCs/>
          <w:sz w:val="24"/>
          <w:szCs w:val="24"/>
        </w:rPr>
        <w:t>ортодонтическая</w:t>
      </w:r>
      <w:proofErr w:type="spellEnd"/>
      <w:r w:rsidRPr="007E102E">
        <w:rPr>
          <w:rFonts w:ascii="Times New Roman" w:hAnsi="Times New Roman" w:cs="Times New Roman"/>
          <w:bCs/>
          <w:sz w:val="24"/>
          <w:szCs w:val="24"/>
        </w:rPr>
        <w:t xml:space="preserve"> помощь на сумму 464 790 рублей, а также предоставлены медицинские услуги 637 гражданам по льготному зубопротезированию на сумму 1 119 195 рублей.</w:t>
      </w:r>
      <w:r>
        <w:rPr>
          <w:rFonts w:ascii="Times New Roman" w:hAnsi="Times New Roman" w:cs="Times New Roman"/>
          <w:bCs/>
          <w:sz w:val="24"/>
          <w:szCs w:val="24"/>
        </w:rPr>
        <w:t xml:space="preserve"> </w:t>
      </w:r>
    </w:p>
    <w:p w14:paraId="6BE49A2B"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части</w:t>
      </w:r>
      <w:r w:rsidRPr="007E102E">
        <w:rPr>
          <w:rFonts w:ascii="Times New Roman" w:hAnsi="Times New Roman" w:cs="Times New Roman"/>
          <w:sz w:val="24"/>
          <w:szCs w:val="24"/>
        </w:rPr>
        <w:t xml:space="preserve"> реализации программы по Фонду капитальных вложений</w:t>
      </w:r>
      <w:r>
        <w:rPr>
          <w:rFonts w:ascii="Times New Roman" w:hAnsi="Times New Roman" w:cs="Times New Roman"/>
          <w:sz w:val="24"/>
          <w:szCs w:val="24"/>
        </w:rPr>
        <w:t xml:space="preserve">, в соответствии с </w:t>
      </w:r>
      <w:r w:rsidRPr="007E102E">
        <w:rPr>
          <w:rFonts w:ascii="Times New Roman" w:hAnsi="Times New Roman" w:cs="Times New Roman"/>
          <w:sz w:val="24"/>
          <w:szCs w:val="24"/>
        </w:rPr>
        <w:t>Законом о «О республиканском бюджете на 2022 год»</w:t>
      </w:r>
      <w:r>
        <w:rPr>
          <w:rFonts w:ascii="Times New Roman" w:hAnsi="Times New Roman" w:cs="Times New Roman"/>
          <w:sz w:val="24"/>
          <w:szCs w:val="24"/>
        </w:rPr>
        <w:t xml:space="preserve">, для проведения работ на </w:t>
      </w:r>
      <w:r w:rsidRPr="007E102E">
        <w:rPr>
          <w:rFonts w:ascii="Times New Roman" w:hAnsi="Times New Roman" w:cs="Times New Roman"/>
          <w:sz w:val="24"/>
          <w:szCs w:val="24"/>
        </w:rPr>
        <w:t>16 объектах</w:t>
      </w:r>
      <w:r>
        <w:rPr>
          <w:rFonts w:ascii="Times New Roman" w:hAnsi="Times New Roman" w:cs="Times New Roman"/>
          <w:sz w:val="24"/>
          <w:szCs w:val="24"/>
        </w:rPr>
        <w:t xml:space="preserve"> Министерства здравоохранения, </w:t>
      </w:r>
      <w:r w:rsidRPr="007E102E">
        <w:rPr>
          <w:rFonts w:ascii="Times New Roman" w:hAnsi="Times New Roman" w:cs="Times New Roman"/>
          <w:sz w:val="24"/>
          <w:szCs w:val="24"/>
        </w:rPr>
        <w:t>был</w:t>
      </w:r>
      <w:r>
        <w:rPr>
          <w:rFonts w:ascii="Times New Roman" w:hAnsi="Times New Roman" w:cs="Times New Roman"/>
          <w:sz w:val="24"/>
          <w:szCs w:val="24"/>
        </w:rPr>
        <w:t>о</w:t>
      </w:r>
      <w:r w:rsidRPr="007E102E">
        <w:rPr>
          <w:rFonts w:ascii="Times New Roman" w:hAnsi="Times New Roman" w:cs="Times New Roman"/>
          <w:sz w:val="24"/>
          <w:szCs w:val="24"/>
        </w:rPr>
        <w:t xml:space="preserve"> предусмотрен</w:t>
      </w:r>
      <w:r>
        <w:rPr>
          <w:rFonts w:ascii="Times New Roman" w:hAnsi="Times New Roman" w:cs="Times New Roman"/>
          <w:sz w:val="24"/>
          <w:szCs w:val="24"/>
        </w:rPr>
        <w:t>о</w:t>
      </w:r>
      <w:r w:rsidRPr="007E102E">
        <w:rPr>
          <w:rFonts w:ascii="Times New Roman" w:hAnsi="Times New Roman" w:cs="Times New Roman"/>
          <w:sz w:val="24"/>
          <w:szCs w:val="24"/>
        </w:rPr>
        <w:t xml:space="preserve"> 46 146 525 рублей.</w:t>
      </w:r>
    </w:p>
    <w:p w14:paraId="3BFB51EB"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Однако, в виду сложившейся внешнеполитической и внешнеэкономической ситуации, финансирование строительно-ремонтных работ по объектам Фонда капитальных вложений на 2022 год частично приостановлено.</w:t>
      </w:r>
    </w:p>
    <w:p w14:paraId="3382663C" w14:textId="77777777" w:rsidR="0005089A" w:rsidRPr="007E102E" w:rsidRDefault="0005089A" w:rsidP="0005089A">
      <w:pPr>
        <w:pStyle w:val="a4"/>
        <w:tabs>
          <w:tab w:val="left" w:pos="709"/>
          <w:tab w:val="left" w:pos="993"/>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Согласно внесенным изменениям и дополнениям в закон </w:t>
      </w:r>
      <w:r w:rsidRPr="007E102E">
        <w:rPr>
          <w:rFonts w:ascii="Times New Roman" w:hAnsi="Times New Roman" w:cs="Times New Roman"/>
          <w:sz w:val="24"/>
          <w:szCs w:val="24"/>
        </w:rPr>
        <w:t xml:space="preserve">«О республиканском бюджете на 2022 год» </w:t>
      </w:r>
      <w:r w:rsidRPr="007E102E">
        <w:rPr>
          <w:rFonts w:ascii="Times New Roman" w:hAnsi="Times New Roman" w:cs="Times New Roman"/>
          <w:sz w:val="24"/>
          <w:szCs w:val="24"/>
          <w:lang w:bidi="ru-RU"/>
        </w:rPr>
        <w:t xml:space="preserve">были предусмотрены работы по </w:t>
      </w:r>
      <w:r w:rsidRPr="007E102E">
        <w:rPr>
          <w:rFonts w:ascii="Times New Roman" w:hAnsi="Times New Roman" w:cs="Times New Roman"/>
          <w:sz w:val="24"/>
          <w:szCs w:val="24"/>
        </w:rPr>
        <w:t>11 – и объектам здравоохранения, с лимитом финансирования 14 628 956 рублей.</w:t>
      </w:r>
    </w:p>
    <w:p w14:paraId="2C98D8AD"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Так, в Программу капитальных вложений, были включены 5 объектов на сумму 9 897 264 рубля. Из них 2 объекта на сумму 8 513 505 рублей по реконструкции: </w:t>
      </w:r>
    </w:p>
    <w:p w14:paraId="7EBD2642"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Реконструкция акушерско-гинекологического стационара ГУ «Бендерский центр матери и ребенка»</w:t>
      </w:r>
      <w:r>
        <w:rPr>
          <w:rFonts w:ascii="Times New Roman" w:hAnsi="Times New Roman" w:cs="Times New Roman"/>
          <w:sz w:val="24"/>
          <w:szCs w:val="24"/>
        </w:rPr>
        <w:t>;</w:t>
      </w:r>
    </w:p>
    <w:p w14:paraId="3971A1C5"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 Реконструкци</w:t>
      </w:r>
      <w:r>
        <w:rPr>
          <w:rFonts w:ascii="Times New Roman" w:hAnsi="Times New Roman" w:cs="Times New Roman"/>
          <w:sz w:val="24"/>
          <w:szCs w:val="24"/>
        </w:rPr>
        <w:t>я</w:t>
      </w:r>
      <w:r w:rsidRPr="007E102E">
        <w:rPr>
          <w:rFonts w:ascii="Times New Roman" w:hAnsi="Times New Roman" w:cs="Times New Roman"/>
          <w:sz w:val="24"/>
          <w:szCs w:val="24"/>
        </w:rPr>
        <w:t xml:space="preserve"> поликлиники ГУ «Григориопольская центральная районная больница</w:t>
      </w:r>
      <w:r>
        <w:rPr>
          <w:rFonts w:ascii="Times New Roman" w:hAnsi="Times New Roman" w:cs="Times New Roman"/>
          <w:sz w:val="24"/>
          <w:szCs w:val="24"/>
        </w:rPr>
        <w:t>»;</w:t>
      </w:r>
    </w:p>
    <w:p w14:paraId="5757DCB4"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hAnsi="Times New Roman" w:cs="Times New Roman"/>
          <w:sz w:val="24"/>
          <w:szCs w:val="24"/>
        </w:rPr>
        <w:t xml:space="preserve">3 объекта на сумму 1 383 759 рублей по составлению проектно-сметной документации </w:t>
      </w:r>
      <w:r w:rsidRPr="007E102E">
        <w:rPr>
          <w:rFonts w:ascii="Times New Roman" w:eastAsia="Times New Roman" w:hAnsi="Times New Roman" w:cs="Times New Roman"/>
          <w:sz w:val="24"/>
          <w:szCs w:val="24"/>
          <w:lang w:eastAsia="ru-RU"/>
        </w:rPr>
        <w:t xml:space="preserve">по объектам: </w:t>
      </w:r>
    </w:p>
    <w:p w14:paraId="60BAD2EF"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xml:space="preserve"> - Реконструкци</w:t>
      </w:r>
      <w:r>
        <w:rPr>
          <w:rFonts w:ascii="Times New Roman" w:eastAsia="Times New Roman" w:hAnsi="Times New Roman" w:cs="Times New Roman"/>
          <w:sz w:val="24"/>
          <w:szCs w:val="24"/>
          <w:lang w:eastAsia="ru-RU"/>
        </w:rPr>
        <w:t>я</w:t>
      </w:r>
      <w:r w:rsidRPr="007E102E">
        <w:rPr>
          <w:rFonts w:ascii="Times New Roman" w:eastAsia="Times New Roman" w:hAnsi="Times New Roman" w:cs="Times New Roman"/>
          <w:sz w:val="24"/>
          <w:szCs w:val="24"/>
          <w:lang w:eastAsia="ru-RU"/>
        </w:rPr>
        <w:t xml:space="preserve"> операционного блока, отделения хирургии № 1, отделения гнойной хирургии ГУ "Рыбницкая центральная районная больница";</w:t>
      </w:r>
    </w:p>
    <w:p w14:paraId="7A3B0A17"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Строительство крытой подъездной эстакады ГУ "Каменская центральная районная больница";</w:t>
      </w:r>
    </w:p>
    <w:p w14:paraId="45FF0A71" w14:textId="77777777" w:rsidR="0005089A" w:rsidRPr="007E102E" w:rsidRDefault="0005089A" w:rsidP="0005089A">
      <w:pPr>
        <w:spacing w:after="0" w:line="240" w:lineRule="auto"/>
        <w:ind w:firstLine="567"/>
        <w:jc w:val="both"/>
        <w:rPr>
          <w:rFonts w:ascii="Times New Roman" w:eastAsia="Times New Roman" w:hAnsi="Times New Roman" w:cs="Times New Roman"/>
          <w:sz w:val="24"/>
          <w:szCs w:val="24"/>
          <w:lang w:eastAsia="ru-RU"/>
        </w:rPr>
      </w:pPr>
      <w:r w:rsidRPr="007E102E">
        <w:rPr>
          <w:rFonts w:ascii="Times New Roman" w:eastAsia="Times New Roman" w:hAnsi="Times New Roman" w:cs="Times New Roman"/>
          <w:sz w:val="24"/>
          <w:szCs w:val="24"/>
          <w:lang w:eastAsia="ru-RU"/>
        </w:rPr>
        <w:t>- Строительство нового хирургического корпуса ГУ «Республиканская клиническая больница»</w:t>
      </w:r>
      <w:r>
        <w:rPr>
          <w:rFonts w:ascii="Times New Roman" w:eastAsia="Times New Roman" w:hAnsi="Times New Roman" w:cs="Times New Roman"/>
          <w:sz w:val="24"/>
          <w:szCs w:val="24"/>
          <w:lang w:eastAsia="ru-RU"/>
        </w:rPr>
        <w:t>;</w:t>
      </w:r>
    </w:p>
    <w:p w14:paraId="64407514"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В Программу капитального ремонта, были включены 6 объектов на сумму 4 731 692 рубля. Из них 2 объекта на сумму 4 349 232 рубля по капитальному ремонту: </w:t>
      </w:r>
    </w:p>
    <w:p w14:paraId="17D86CEA"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Капитальный ремонт санитарных узлов ГУ "Республиканский центр матери и ребенка"</w:t>
      </w:r>
      <w:r>
        <w:rPr>
          <w:rFonts w:ascii="Times New Roman" w:hAnsi="Times New Roman" w:cs="Times New Roman"/>
          <w:sz w:val="24"/>
          <w:szCs w:val="24"/>
        </w:rPr>
        <w:t>;</w:t>
      </w:r>
    </w:p>
    <w:p w14:paraId="64D70F05" w14:textId="77777777" w:rsidR="0005089A"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Капитальный ремонт ГУ "Дубоссарская центральная районная больница"</w:t>
      </w:r>
      <w:r>
        <w:rPr>
          <w:rFonts w:ascii="Times New Roman" w:hAnsi="Times New Roman" w:cs="Times New Roman"/>
          <w:sz w:val="24"/>
          <w:szCs w:val="24"/>
        </w:rPr>
        <w:t>;</w:t>
      </w:r>
    </w:p>
    <w:p w14:paraId="29680DA2"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4 объекта на сумму 382 460 рублей по составлению проектно-сметной документации:</w:t>
      </w:r>
    </w:p>
    <w:p w14:paraId="17DFB906"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Капитальный ремонт помещений скорой медицинской помощи, приемного отделения ГУ "Каменская центральная районная больница"</w:t>
      </w:r>
      <w:r>
        <w:rPr>
          <w:rFonts w:ascii="Times New Roman" w:hAnsi="Times New Roman" w:cs="Times New Roman"/>
          <w:sz w:val="24"/>
          <w:szCs w:val="24"/>
        </w:rPr>
        <w:t>;</w:t>
      </w:r>
    </w:p>
    <w:p w14:paraId="7CC9E55B"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Капитальный ремонт СВА с. </w:t>
      </w:r>
      <w:proofErr w:type="spellStart"/>
      <w:r w:rsidRPr="007E102E">
        <w:rPr>
          <w:rFonts w:ascii="Times New Roman" w:hAnsi="Times New Roman" w:cs="Times New Roman"/>
          <w:sz w:val="24"/>
          <w:szCs w:val="24"/>
        </w:rPr>
        <w:t>Парканы</w:t>
      </w:r>
      <w:proofErr w:type="spellEnd"/>
      <w:r w:rsidRPr="007E102E">
        <w:rPr>
          <w:rFonts w:ascii="Times New Roman" w:hAnsi="Times New Roman" w:cs="Times New Roman"/>
          <w:sz w:val="24"/>
          <w:szCs w:val="24"/>
        </w:rPr>
        <w:t xml:space="preserve"> ГУ "Бендерский центр амбулаторно-поликлинической помощи"</w:t>
      </w:r>
      <w:r>
        <w:rPr>
          <w:rFonts w:ascii="Times New Roman" w:hAnsi="Times New Roman" w:cs="Times New Roman"/>
          <w:sz w:val="24"/>
          <w:szCs w:val="24"/>
        </w:rPr>
        <w:t>;</w:t>
      </w:r>
    </w:p>
    <w:p w14:paraId="6870CD84"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Капитальный ремонт СВА </w:t>
      </w:r>
      <w:proofErr w:type="spellStart"/>
      <w:r w:rsidRPr="007E102E">
        <w:rPr>
          <w:rFonts w:ascii="Times New Roman" w:hAnsi="Times New Roman" w:cs="Times New Roman"/>
          <w:sz w:val="24"/>
          <w:szCs w:val="24"/>
        </w:rPr>
        <w:t>Коротное</w:t>
      </w:r>
      <w:proofErr w:type="spellEnd"/>
      <w:r w:rsidRPr="007E102E">
        <w:rPr>
          <w:rFonts w:ascii="Times New Roman" w:hAnsi="Times New Roman" w:cs="Times New Roman"/>
          <w:sz w:val="24"/>
          <w:szCs w:val="24"/>
        </w:rPr>
        <w:t xml:space="preserve"> ГУЗ "Днестровская городская больница"</w:t>
      </w:r>
      <w:r>
        <w:rPr>
          <w:rFonts w:ascii="Times New Roman" w:hAnsi="Times New Roman" w:cs="Times New Roman"/>
          <w:sz w:val="24"/>
          <w:szCs w:val="24"/>
        </w:rPr>
        <w:t>;</w:t>
      </w:r>
    </w:p>
    <w:p w14:paraId="4A892BBA" w14:textId="77777777" w:rsidR="0005089A" w:rsidRPr="007E102E" w:rsidRDefault="0005089A" w:rsidP="0005089A">
      <w:pPr>
        <w:tabs>
          <w:tab w:val="left" w:pos="993"/>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Капитальный ремонт хозяйственного блока, неврологического, кардиологического и терапевтического отделений ГУ "Рыбницкая центральная районная больница"</w:t>
      </w:r>
      <w:r>
        <w:rPr>
          <w:rFonts w:ascii="Times New Roman" w:hAnsi="Times New Roman" w:cs="Times New Roman"/>
          <w:sz w:val="24"/>
          <w:szCs w:val="24"/>
        </w:rPr>
        <w:t>;</w:t>
      </w:r>
    </w:p>
    <w:p w14:paraId="0B5F5232"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При этом, завершены работы по капитальному ремонту санитарных узлов ГУ «Республиканский центр матери и ребенка», </w:t>
      </w:r>
      <w:r>
        <w:rPr>
          <w:rFonts w:ascii="Times New Roman" w:hAnsi="Times New Roman" w:cs="Times New Roman"/>
          <w:sz w:val="24"/>
          <w:szCs w:val="24"/>
        </w:rPr>
        <w:t>на общую сумму 1 950 501 руб.</w:t>
      </w:r>
    </w:p>
    <w:p w14:paraId="62E0F08C" w14:textId="77777777" w:rsidR="0005089A" w:rsidRPr="00A73368"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Кроме того, выполняются работ</w:t>
      </w:r>
      <w:r>
        <w:rPr>
          <w:rFonts w:ascii="Times New Roman" w:hAnsi="Times New Roman" w:cs="Times New Roman"/>
          <w:sz w:val="24"/>
          <w:szCs w:val="24"/>
        </w:rPr>
        <w:t>ы</w:t>
      </w:r>
      <w:r w:rsidRPr="007E102E">
        <w:rPr>
          <w:rFonts w:ascii="Times New Roman" w:hAnsi="Times New Roman" w:cs="Times New Roman"/>
          <w:sz w:val="24"/>
          <w:szCs w:val="24"/>
        </w:rPr>
        <w:t xml:space="preserve"> по капитальному ремонту ГУ «Дубоссарская центральная районная больница</w:t>
      </w:r>
      <w:r w:rsidRPr="007E102E">
        <w:rPr>
          <w:rFonts w:ascii="Times New Roman" w:hAnsi="Times New Roman" w:cs="Times New Roman"/>
          <w:bCs/>
          <w:color w:val="000000"/>
          <w:sz w:val="24"/>
          <w:szCs w:val="24"/>
        </w:rPr>
        <w:t>», расположенн</w:t>
      </w:r>
      <w:r>
        <w:rPr>
          <w:rFonts w:ascii="Times New Roman" w:hAnsi="Times New Roman" w:cs="Times New Roman"/>
          <w:bCs/>
          <w:color w:val="000000"/>
          <w:sz w:val="24"/>
          <w:szCs w:val="24"/>
        </w:rPr>
        <w:t>ого</w:t>
      </w:r>
      <w:r w:rsidRPr="007E102E">
        <w:rPr>
          <w:rFonts w:ascii="Times New Roman" w:hAnsi="Times New Roman" w:cs="Times New Roman"/>
          <w:bCs/>
          <w:color w:val="000000"/>
          <w:sz w:val="24"/>
          <w:szCs w:val="24"/>
        </w:rPr>
        <w:t xml:space="preserve"> по адресу: г. Дубоссары, ул. Фрунзе, 46</w:t>
      </w:r>
      <w:r>
        <w:rPr>
          <w:rFonts w:ascii="Times New Roman" w:hAnsi="Times New Roman" w:cs="Times New Roman"/>
          <w:bCs/>
          <w:color w:val="000000"/>
          <w:sz w:val="24"/>
          <w:szCs w:val="24"/>
        </w:rPr>
        <w:t xml:space="preserve">, на общую сумму 2 398 731 руб. </w:t>
      </w:r>
      <w:r w:rsidRPr="007E102E">
        <w:rPr>
          <w:rFonts w:ascii="Times New Roman" w:hAnsi="Times New Roman" w:cs="Times New Roman"/>
          <w:sz w:val="24"/>
          <w:szCs w:val="24"/>
        </w:rPr>
        <w:t xml:space="preserve">(30% работ </w:t>
      </w:r>
      <w:r w:rsidRPr="00A73368">
        <w:rPr>
          <w:rFonts w:ascii="Times New Roman" w:hAnsi="Times New Roman" w:cs="Times New Roman"/>
          <w:sz w:val="24"/>
          <w:szCs w:val="24"/>
        </w:rPr>
        <w:t>выполнено).</w:t>
      </w:r>
    </w:p>
    <w:p w14:paraId="6A792763"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A73368">
        <w:rPr>
          <w:rFonts w:ascii="Times New Roman" w:hAnsi="Times New Roman" w:cs="Times New Roman"/>
          <w:sz w:val="24"/>
          <w:szCs w:val="24"/>
        </w:rPr>
        <w:t>По объекту «Строительство нового хирургического корпуса ГУ «Республиканская клиническая больница», расположенного по адресу: г. Тирасполь, ул. Мира, 33, в том числе проектные работы» на сумму 1 233 653 рубля, срок завершения проектных работ, в соответствии с договорными обязательствами, планируется на август 2023 года.</w:t>
      </w:r>
    </w:p>
    <w:p w14:paraId="44E8FCD2" w14:textId="77777777" w:rsidR="0005089A" w:rsidRPr="007E102E" w:rsidRDefault="0005089A" w:rsidP="0005089A">
      <w:pPr>
        <w:tabs>
          <w:tab w:val="left" w:pos="426"/>
          <w:tab w:val="left" w:pos="993"/>
        </w:tabs>
        <w:spacing w:after="0" w:line="240" w:lineRule="auto"/>
        <w:ind w:firstLine="567"/>
        <w:contextualSpacing/>
        <w:jc w:val="both"/>
        <w:rPr>
          <w:rFonts w:ascii="Times New Roman" w:hAnsi="Times New Roman" w:cs="Times New Roman"/>
          <w:sz w:val="24"/>
          <w:szCs w:val="24"/>
        </w:rPr>
      </w:pPr>
    </w:p>
    <w:p w14:paraId="3937E7CB"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30C438FA" w14:textId="77777777" w:rsidR="0005089A" w:rsidRPr="00997F57" w:rsidRDefault="0005089A" w:rsidP="0005089A">
      <w:pPr>
        <w:spacing w:after="0" w:line="240" w:lineRule="auto"/>
        <w:ind w:firstLine="567"/>
        <w:jc w:val="both"/>
        <w:rPr>
          <w:rFonts w:ascii="Times New Roman" w:hAnsi="Times New Roman" w:cs="Times New Roman"/>
          <w:sz w:val="24"/>
          <w:szCs w:val="24"/>
        </w:rPr>
      </w:pPr>
      <w:r w:rsidRPr="00997F57">
        <w:rPr>
          <w:rFonts w:ascii="Times New Roman" w:hAnsi="Times New Roman" w:cs="Times New Roman"/>
          <w:sz w:val="24"/>
          <w:szCs w:val="24"/>
        </w:rPr>
        <w:lastRenderedPageBreak/>
        <w:t>Согласно Закону «О республиканском бюджете на 2022 год»,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на 2022 год составляло 42 636 688 рублей.</w:t>
      </w:r>
    </w:p>
    <w:p w14:paraId="72CAADAD" w14:textId="77777777" w:rsidR="0005089A" w:rsidRPr="00997F57" w:rsidRDefault="0005089A" w:rsidP="0005089A">
      <w:pPr>
        <w:pStyle w:val="aa"/>
        <w:spacing w:before="0" w:beforeAutospacing="0" w:after="0" w:afterAutospacing="0"/>
        <w:ind w:firstLine="567"/>
        <w:jc w:val="both"/>
      </w:pPr>
      <w:r w:rsidRPr="00997F57">
        <w:t xml:space="preserve">В связи с прогнозируемым значительным сокращением поступлений доходов до конца 2022 года, обусловленного внешнеэкономическими и внешнеполитическими факторами, программа МТБ </w:t>
      </w:r>
      <w:proofErr w:type="spellStart"/>
      <w:r w:rsidRPr="00997F57">
        <w:t>секвестирована</w:t>
      </w:r>
      <w:proofErr w:type="spellEnd"/>
      <w:r w:rsidRPr="00997F57">
        <w:t>, запланировано финансирование мероприятий на сумму 18 855 548 рублей.</w:t>
      </w:r>
    </w:p>
    <w:p w14:paraId="6475C466" w14:textId="77777777" w:rsidR="0005089A" w:rsidRPr="00997F57" w:rsidRDefault="0005089A" w:rsidP="0005089A">
      <w:pPr>
        <w:pStyle w:val="aa"/>
        <w:spacing w:before="0" w:beforeAutospacing="0" w:after="0" w:afterAutospacing="0"/>
        <w:ind w:firstLine="567"/>
        <w:jc w:val="both"/>
      </w:pPr>
      <w:r w:rsidRPr="00997F57">
        <w:t xml:space="preserve">Таким образом, Министерством здравоохранения Приднестровской Молдавской Республики приобретено за счет средств Фонда капитальных вложений оборудование на сумму 6 473 621 рублей. </w:t>
      </w:r>
    </w:p>
    <w:p w14:paraId="14FC7551" w14:textId="77777777" w:rsidR="0005089A" w:rsidRPr="00997F57" w:rsidRDefault="0005089A" w:rsidP="0005089A">
      <w:pPr>
        <w:pStyle w:val="aa"/>
        <w:spacing w:before="0" w:beforeAutospacing="0" w:after="0" w:afterAutospacing="0"/>
        <w:ind w:firstLine="567"/>
        <w:jc w:val="both"/>
        <w:rPr>
          <w:bCs/>
        </w:rPr>
      </w:pPr>
      <w:r w:rsidRPr="00997F57">
        <w:t>Кроме того, за счет средств Фонда капитальных вложений на 2022 год произведена оплата текущего ремонта оборудования и инвентаря на общую сумму 2 262 681 рублей из 2 509 445 рублей.</w:t>
      </w:r>
    </w:p>
    <w:p w14:paraId="342D6C5C" w14:textId="77777777" w:rsidR="0005089A" w:rsidRPr="00FA16A3"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78C40865"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FA16A3">
        <w:rPr>
          <w:rFonts w:ascii="Times New Roman" w:hAnsi="Times New Roman" w:cs="Times New Roman"/>
          <w:sz w:val="24"/>
          <w:szCs w:val="24"/>
        </w:rPr>
        <w:t>В рамках осуществления</w:t>
      </w:r>
      <w:r>
        <w:rPr>
          <w:rFonts w:ascii="Times New Roman" w:hAnsi="Times New Roman" w:cs="Times New Roman"/>
          <w:sz w:val="24"/>
          <w:szCs w:val="24"/>
        </w:rPr>
        <w:t xml:space="preserve"> Министерством здравоохранения ПМР деятельности в соответствии с </w:t>
      </w:r>
      <w:r w:rsidRPr="003D1738">
        <w:rPr>
          <w:rFonts w:ascii="Times New Roman" w:hAnsi="Times New Roman" w:cs="Times New Roman"/>
          <w:sz w:val="24"/>
          <w:szCs w:val="24"/>
        </w:rPr>
        <w:t>Законом Приднестровской Молдавской Республики «О закупках в Приднестровской Молдавской Республике»</w:t>
      </w:r>
      <w:r>
        <w:rPr>
          <w:rFonts w:ascii="Times New Roman" w:hAnsi="Times New Roman" w:cs="Times New Roman"/>
          <w:sz w:val="24"/>
          <w:szCs w:val="24"/>
        </w:rPr>
        <w:t>, начиная с</w:t>
      </w:r>
      <w:r w:rsidRPr="003D1738">
        <w:rPr>
          <w:rFonts w:ascii="Times New Roman" w:hAnsi="Times New Roman" w:cs="Times New Roman"/>
          <w:sz w:val="24"/>
          <w:szCs w:val="24"/>
        </w:rPr>
        <w:t xml:space="preserve"> января 2022 года Министерством здравоохранения Приднестровской Молдавской Республики в рамках плана закупок было поведено 107 открытых аукцион</w:t>
      </w:r>
      <w:r>
        <w:rPr>
          <w:rFonts w:ascii="Times New Roman" w:hAnsi="Times New Roman" w:cs="Times New Roman"/>
          <w:sz w:val="24"/>
          <w:szCs w:val="24"/>
        </w:rPr>
        <w:t>ов</w:t>
      </w:r>
      <w:r w:rsidRPr="003D1738">
        <w:rPr>
          <w:rFonts w:ascii="Times New Roman" w:hAnsi="Times New Roman" w:cs="Times New Roman"/>
          <w:sz w:val="24"/>
          <w:szCs w:val="24"/>
        </w:rPr>
        <w:t xml:space="preserve"> по закупке:</w:t>
      </w:r>
    </w:p>
    <w:p w14:paraId="1382F278"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xml:space="preserve">- медико-фармацевтической продукции – 46; </w:t>
      </w:r>
    </w:p>
    <w:p w14:paraId="219CAF1A"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горюче-смазочных материалов – 6;</w:t>
      </w:r>
    </w:p>
    <w:p w14:paraId="12F63331"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продуктов питания – 10;</w:t>
      </w:r>
    </w:p>
    <w:p w14:paraId="0A16A1DD"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медицинского оборудования, ремонту оборудования, техническому обслуживанию – 15;</w:t>
      </w:r>
    </w:p>
    <w:p w14:paraId="214C6491"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мягкого инвентаря – 1;</w:t>
      </w:r>
    </w:p>
    <w:p w14:paraId="0ABADAE2"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расходных материалов - 3</w:t>
      </w:r>
    </w:p>
    <w:p w14:paraId="3D6BB92A"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изделий медицинского назначения - 9</w:t>
      </w:r>
    </w:p>
    <w:p w14:paraId="68AB4869"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услуг по организации лечебного питания, для пациентов находящихся на стационарном лечении - 3</w:t>
      </w:r>
    </w:p>
    <w:p w14:paraId="0E05E147"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реагентов - 4</w:t>
      </w:r>
    </w:p>
    <w:p w14:paraId="12A0214F"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эндопротезов тазобедренного и коленного сустава – 1;</w:t>
      </w:r>
    </w:p>
    <w:p w14:paraId="242A963D"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услуги по консультативному приёму узкими специалистами и диагностики детям – 1;</w:t>
      </w:r>
    </w:p>
    <w:p w14:paraId="10D26107"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бумаги офисной – 1;</w:t>
      </w:r>
    </w:p>
    <w:p w14:paraId="71E10C3A"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спецодежды для СМП – 1;</w:t>
      </w:r>
    </w:p>
    <w:p w14:paraId="619F003C"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-субстанций – 1;</w:t>
      </w:r>
    </w:p>
    <w:p w14:paraId="2BD8DEAE"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xml:space="preserve">- </w:t>
      </w:r>
      <w:proofErr w:type="spellStart"/>
      <w:r w:rsidRPr="003D1738">
        <w:rPr>
          <w:rFonts w:ascii="Times New Roman" w:hAnsi="Times New Roman" w:cs="Times New Roman"/>
          <w:sz w:val="24"/>
          <w:szCs w:val="24"/>
        </w:rPr>
        <w:t>рентгенпленки</w:t>
      </w:r>
      <w:proofErr w:type="spellEnd"/>
      <w:r w:rsidRPr="003D1738">
        <w:rPr>
          <w:rFonts w:ascii="Times New Roman" w:hAnsi="Times New Roman" w:cs="Times New Roman"/>
          <w:sz w:val="24"/>
          <w:szCs w:val="24"/>
        </w:rPr>
        <w:t xml:space="preserve"> – 1;</w:t>
      </w:r>
    </w:p>
    <w:p w14:paraId="39E38DBB"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компьютерной и копировальной техники – 1;</w:t>
      </w:r>
    </w:p>
    <w:p w14:paraId="69C11493"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специализированного питания – 1;</w:t>
      </w:r>
    </w:p>
    <w:p w14:paraId="2F3F3CD8"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вакцин – 1;</w:t>
      </w:r>
    </w:p>
    <w:p w14:paraId="280E0476"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 наборов для пересадки искусственного хрусталика - 1</w:t>
      </w:r>
    </w:p>
    <w:p w14:paraId="3CCDDC1D"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3D1738">
        <w:rPr>
          <w:rFonts w:ascii="Times New Roman" w:hAnsi="Times New Roman" w:cs="Times New Roman"/>
          <w:sz w:val="24"/>
          <w:szCs w:val="24"/>
        </w:rPr>
        <w:t>Запросов предложений</w:t>
      </w:r>
      <w:r>
        <w:rPr>
          <w:rFonts w:ascii="Times New Roman" w:hAnsi="Times New Roman" w:cs="Times New Roman"/>
          <w:sz w:val="24"/>
          <w:szCs w:val="24"/>
        </w:rPr>
        <w:t xml:space="preserve"> </w:t>
      </w:r>
      <w:r w:rsidRPr="003D1738">
        <w:rPr>
          <w:rFonts w:ascii="Times New Roman" w:hAnsi="Times New Roman" w:cs="Times New Roman"/>
          <w:sz w:val="24"/>
          <w:szCs w:val="24"/>
        </w:rPr>
        <w:t>(из них 2 по МФП по особому порядку)</w:t>
      </w:r>
    </w:p>
    <w:p w14:paraId="408215AF" w14:textId="77777777" w:rsidR="0005089A" w:rsidRPr="003D1738" w:rsidRDefault="0005089A" w:rsidP="0005089A">
      <w:pPr>
        <w:spacing w:after="0" w:line="240" w:lineRule="auto"/>
        <w:ind w:firstLine="567"/>
        <w:jc w:val="both"/>
        <w:rPr>
          <w:rFonts w:ascii="Times New Roman" w:hAnsi="Times New Roman" w:cs="Times New Roman"/>
          <w:sz w:val="24"/>
          <w:szCs w:val="24"/>
        </w:rPr>
      </w:pPr>
      <w:r w:rsidRPr="003D1738">
        <w:rPr>
          <w:rFonts w:ascii="Times New Roman" w:hAnsi="Times New Roman" w:cs="Times New Roman"/>
          <w:sz w:val="24"/>
          <w:szCs w:val="24"/>
        </w:rPr>
        <w:t>При этом суммарная начальная (максимальная) цена контрактов составила 246 043 722 руб., экономия от снижения участников закупки в рамках конкурсного определения поставщика составил</w:t>
      </w:r>
      <w:r>
        <w:rPr>
          <w:rFonts w:ascii="Times New Roman" w:hAnsi="Times New Roman" w:cs="Times New Roman"/>
          <w:sz w:val="24"/>
          <w:szCs w:val="24"/>
        </w:rPr>
        <w:t xml:space="preserve">а </w:t>
      </w:r>
      <w:r w:rsidRPr="003D1738">
        <w:rPr>
          <w:rFonts w:ascii="Times New Roman" w:hAnsi="Times New Roman" w:cs="Times New Roman"/>
          <w:sz w:val="24"/>
          <w:szCs w:val="24"/>
        </w:rPr>
        <w:t>62 581 931 или 25% от начальной (максимальной) цены контракта.</w:t>
      </w:r>
    </w:p>
    <w:p w14:paraId="5986A98C" w14:textId="77777777" w:rsidR="0005089A"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4AFE7BF4" w14:textId="77777777" w:rsidR="0005089A" w:rsidRPr="007E102E" w:rsidRDefault="0005089A" w:rsidP="0005089A">
      <w:pPr>
        <w:pStyle w:val="ab"/>
        <w:ind w:firstLine="567"/>
        <w:jc w:val="both"/>
        <w:rPr>
          <w:rFonts w:ascii="Times New Roman" w:hAnsi="Times New Roman" w:cs="Times New Roman"/>
          <w:sz w:val="24"/>
          <w:szCs w:val="24"/>
        </w:rPr>
      </w:pPr>
      <w:r w:rsidRPr="003C0ACF">
        <w:rPr>
          <w:rFonts w:ascii="Times New Roman" w:hAnsi="Times New Roman" w:cs="Times New Roman"/>
          <w:b/>
          <w:bCs/>
          <w:sz w:val="24"/>
          <w:szCs w:val="24"/>
        </w:rPr>
        <w:t>По проверочным мероприятиям, осуществленным медицинским подразделением ведомства в 2022 году</w:t>
      </w:r>
      <w:r w:rsidRPr="007E102E">
        <w:rPr>
          <w:rFonts w:ascii="Times New Roman" w:hAnsi="Times New Roman" w:cs="Times New Roman"/>
          <w:sz w:val="24"/>
          <w:szCs w:val="24"/>
        </w:rPr>
        <w:t>:</w:t>
      </w:r>
    </w:p>
    <w:p w14:paraId="1FE62446"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w:t>
      </w:r>
      <w:r>
        <w:rPr>
          <w:rFonts w:ascii="Times New Roman" w:hAnsi="Times New Roman" w:cs="Times New Roman"/>
          <w:sz w:val="24"/>
          <w:szCs w:val="24"/>
        </w:rPr>
        <w:t xml:space="preserve">проводились </w:t>
      </w:r>
      <w:r w:rsidRPr="007E102E">
        <w:rPr>
          <w:rFonts w:ascii="Times New Roman" w:hAnsi="Times New Roman" w:cs="Times New Roman"/>
          <w:sz w:val="24"/>
          <w:szCs w:val="24"/>
        </w:rPr>
        <w:t>еженедельные проверки в инфекционных подразделениях лечебно-профилактических учреждений с целью своевременного выявления недостатков и принятия соответствующих мер реагирования – 52 проверочных мероприятий;</w:t>
      </w:r>
    </w:p>
    <w:p w14:paraId="5B0A42BB"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- 12 внеплановых проверок на предмет обоснованности госпитализации </w:t>
      </w:r>
      <w:r>
        <w:rPr>
          <w:rFonts w:ascii="Times New Roman" w:hAnsi="Times New Roman" w:cs="Times New Roman"/>
          <w:sz w:val="24"/>
          <w:szCs w:val="24"/>
        </w:rPr>
        <w:t>пациентов</w:t>
      </w:r>
    </w:p>
    <w:p w14:paraId="33AEEDB4"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- 1 внеплановая проверка на предмет соответствия медицинской помощи, оказанной онкологическим пациентам в условиях государственного учреждения «Бендерский центр матери и ребенка», онкологического отделения государственного учреждения «Республиканская клиническая больница»</w:t>
      </w:r>
    </w:p>
    <w:p w14:paraId="58E1F033"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lastRenderedPageBreak/>
        <w:t>- 2 внеплановы</w:t>
      </w:r>
      <w:r>
        <w:rPr>
          <w:rFonts w:ascii="Times New Roman" w:hAnsi="Times New Roman" w:cs="Times New Roman"/>
          <w:sz w:val="24"/>
          <w:szCs w:val="24"/>
        </w:rPr>
        <w:t>е</w:t>
      </w:r>
      <w:r w:rsidRPr="007E102E">
        <w:rPr>
          <w:rFonts w:ascii="Times New Roman" w:hAnsi="Times New Roman" w:cs="Times New Roman"/>
          <w:sz w:val="24"/>
          <w:szCs w:val="24"/>
        </w:rPr>
        <w:t xml:space="preserve"> </w:t>
      </w:r>
      <w:r>
        <w:rPr>
          <w:rFonts w:ascii="Times New Roman" w:hAnsi="Times New Roman" w:cs="Times New Roman"/>
          <w:sz w:val="24"/>
          <w:szCs w:val="24"/>
        </w:rPr>
        <w:t>проверки в</w:t>
      </w:r>
      <w:r w:rsidRPr="007E102E">
        <w:rPr>
          <w:rFonts w:ascii="Times New Roman" w:eastAsia="Calibri" w:hAnsi="Times New Roman" w:cs="Times New Roman"/>
          <w:sz w:val="24"/>
          <w:szCs w:val="24"/>
          <w:lang w:eastAsia="ru-RU"/>
        </w:rPr>
        <w:t xml:space="preserve"> </w:t>
      </w:r>
      <w:r w:rsidRPr="007E102E">
        <w:rPr>
          <w:rFonts w:ascii="Times New Roman" w:eastAsia="Times New Roman" w:hAnsi="Times New Roman" w:cs="Times New Roman"/>
          <w:sz w:val="24"/>
          <w:szCs w:val="24"/>
          <w:lang w:eastAsia="ru-RU"/>
        </w:rPr>
        <w:t>государственно</w:t>
      </w:r>
      <w:r>
        <w:rPr>
          <w:rFonts w:ascii="Times New Roman" w:eastAsia="Times New Roman" w:hAnsi="Times New Roman" w:cs="Times New Roman"/>
          <w:sz w:val="24"/>
          <w:szCs w:val="24"/>
          <w:lang w:eastAsia="ru-RU"/>
        </w:rPr>
        <w:t>м</w:t>
      </w:r>
      <w:r w:rsidRPr="007E102E">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и</w:t>
      </w:r>
      <w:r w:rsidRPr="007E102E">
        <w:rPr>
          <w:rFonts w:ascii="Times New Roman" w:eastAsia="Times New Roman" w:hAnsi="Times New Roman" w:cs="Times New Roman"/>
          <w:sz w:val="24"/>
          <w:szCs w:val="24"/>
          <w:lang w:eastAsia="ru-RU"/>
        </w:rPr>
        <w:t xml:space="preserve"> «Григориопольская центральная районная больница» </w:t>
      </w:r>
      <w:r w:rsidRPr="007E102E">
        <w:rPr>
          <w:rFonts w:ascii="Times New Roman" w:hAnsi="Times New Roman" w:cs="Times New Roman"/>
          <w:sz w:val="24"/>
          <w:szCs w:val="24"/>
        </w:rPr>
        <w:t xml:space="preserve">с целью определения соответствия медицинской помощи, оказанной беременным, роженицам, родильницам и женщинам с гинекологической патологией и новорожденным в условиях </w:t>
      </w:r>
      <w:r>
        <w:rPr>
          <w:rFonts w:ascii="Times New Roman" w:hAnsi="Times New Roman" w:cs="Times New Roman"/>
          <w:sz w:val="24"/>
          <w:szCs w:val="24"/>
        </w:rPr>
        <w:t>лечебного учреждения</w:t>
      </w:r>
    </w:p>
    <w:p w14:paraId="6EC8BE40"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- 1 внеплановое проверочное мероприятие государственного учреждения «Бендерская центральная городская больница» - </w:t>
      </w:r>
      <w:r>
        <w:rPr>
          <w:rFonts w:ascii="Times New Roman" w:hAnsi="Times New Roman" w:cs="Times New Roman"/>
          <w:sz w:val="24"/>
          <w:szCs w:val="24"/>
        </w:rPr>
        <w:t xml:space="preserve">на </w:t>
      </w:r>
      <w:r w:rsidRPr="007E102E">
        <w:rPr>
          <w:rFonts w:ascii="Times New Roman" w:hAnsi="Times New Roman" w:cs="Times New Roman"/>
          <w:sz w:val="24"/>
          <w:szCs w:val="24"/>
        </w:rPr>
        <w:t>наличие грызунов в инфекционных подразделениях;</w:t>
      </w:r>
    </w:p>
    <w:p w14:paraId="26378268"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  1 внеплановое проверочное мероприятие государственного учреждения «Бендерский центр матери и ребенка» - </w:t>
      </w:r>
      <w:r>
        <w:rPr>
          <w:rFonts w:ascii="Times New Roman" w:hAnsi="Times New Roman" w:cs="Times New Roman"/>
          <w:sz w:val="24"/>
          <w:szCs w:val="24"/>
        </w:rPr>
        <w:t xml:space="preserve">на </w:t>
      </w:r>
      <w:r w:rsidRPr="007E102E">
        <w:rPr>
          <w:rFonts w:ascii="Times New Roman" w:hAnsi="Times New Roman" w:cs="Times New Roman"/>
          <w:sz w:val="24"/>
          <w:szCs w:val="24"/>
        </w:rPr>
        <w:t>наличие грызунов в инфекционных подразделениях;</w:t>
      </w:r>
    </w:p>
    <w:p w14:paraId="3A928BA6" w14:textId="77777777" w:rsidR="0005089A" w:rsidRPr="007E102E" w:rsidRDefault="0005089A" w:rsidP="0005089A">
      <w:pPr>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- 1 внеплановое проверочное мероприятие государственного учреждения «Республиканский центр матери и ребенка» -</w:t>
      </w:r>
      <w:r>
        <w:rPr>
          <w:rFonts w:ascii="Times New Roman" w:hAnsi="Times New Roman" w:cs="Times New Roman"/>
          <w:sz w:val="24"/>
          <w:szCs w:val="24"/>
        </w:rPr>
        <w:t xml:space="preserve"> на</w:t>
      </w:r>
      <w:r w:rsidRPr="007E102E">
        <w:rPr>
          <w:rFonts w:ascii="Times New Roman" w:hAnsi="Times New Roman" w:cs="Times New Roman"/>
          <w:sz w:val="24"/>
          <w:szCs w:val="24"/>
        </w:rPr>
        <w:t xml:space="preserve"> качество оказанной медицинской помощи женщинам с акушерско-гинекологической патологией;</w:t>
      </w:r>
    </w:p>
    <w:p w14:paraId="23043E2A" w14:textId="77777777" w:rsidR="0005089A" w:rsidRPr="007E102E" w:rsidRDefault="0005089A" w:rsidP="0005089A">
      <w:pPr>
        <w:spacing w:after="0" w:line="240" w:lineRule="auto"/>
        <w:ind w:firstLine="567"/>
        <w:jc w:val="both"/>
        <w:rPr>
          <w:rFonts w:ascii="Times New Roman" w:hAnsi="Times New Roman" w:cs="Times New Roman"/>
          <w:sz w:val="24"/>
          <w:szCs w:val="24"/>
          <w:lang w:bidi="ru-RU"/>
        </w:rPr>
      </w:pPr>
      <w:r w:rsidRPr="007E102E">
        <w:rPr>
          <w:rFonts w:ascii="Times New Roman" w:hAnsi="Times New Roman" w:cs="Times New Roman"/>
          <w:sz w:val="24"/>
          <w:szCs w:val="24"/>
        </w:rPr>
        <w:t xml:space="preserve">- 1 внеплановое проверочное мероприятие совместно с сотрудниками Прокуратуры </w:t>
      </w:r>
      <w:r>
        <w:rPr>
          <w:rFonts w:ascii="Times New Roman" w:hAnsi="Times New Roman" w:cs="Times New Roman"/>
          <w:sz w:val="24"/>
          <w:szCs w:val="24"/>
        </w:rPr>
        <w:t xml:space="preserve">по </w:t>
      </w:r>
      <w:r w:rsidRPr="007E102E">
        <w:rPr>
          <w:rFonts w:ascii="Times New Roman" w:hAnsi="Times New Roman" w:cs="Times New Roman"/>
          <w:sz w:val="24"/>
          <w:szCs w:val="24"/>
        </w:rPr>
        <w:t>деятельности Религиозной организации «Женский монастырь во имя святых первоверховных апостолов Петра и Павла» города Бендеры</w:t>
      </w:r>
      <w:r>
        <w:rPr>
          <w:rFonts w:ascii="Times New Roman" w:hAnsi="Times New Roman" w:cs="Times New Roman"/>
          <w:sz w:val="24"/>
          <w:szCs w:val="24"/>
        </w:rPr>
        <w:t xml:space="preserve">, </w:t>
      </w:r>
      <w:r w:rsidRPr="007E102E">
        <w:rPr>
          <w:rFonts w:ascii="Times New Roman" w:hAnsi="Times New Roman" w:cs="Times New Roman"/>
          <w:sz w:val="24"/>
          <w:szCs w:val="24"/>
        </w:rPr>
        <w:t xml:space="preserve">с целью выяснения </w:t>
      </w:r>
      <w:r w:rsidRPr="007E102E">
        <w:rPr>
          <w:rFonts w:ascii="Times New Roman" w:hAnsi="Times New Roman" w:cs="Times New Roman"/>
          <w:sz w:val="24"/>
          <w:szCs w:val="24"/>
          <w:lang w:bidi="ru-RU"/>
        </w:rPr>
        <w:t>соответстви</w:t>
      </w:r>
      <w:r w:rsidRPr="007E102E">
        <w:rPr>
          <w:rFonts w:ascii="Times New Roman" w:hAnsi="Times New Roman" w:cs="Times New Roman"/>
          <w:sz w:val="24"/>
          <w:szCs w:val="24"/>
        </w:rPr>
        <w:t>я</w:t>
      </w:r>
      <w:r w:rsidRPr="007E102E">
        <w:rPr>
          <w:rFonts w:ascii="Times New Roman" w:hAnsi="Times New Roman" w:cs="Times New Roman"/>
          <w:sz w:val="24"/>
          <w:szCs w:val="24"/>
          <w:lang w:bidi="ru-RU"/>
        </w:rPr>
        <w:t xml:space="preserve"> применяемых в Религиозной организации методик оказания медицинской помощи требованиям действующего законодательства.</w:t>
      </w:r>
    </w:p>
    <w:p w14:paraId="74D1A972" w14:textId="77777777" w:rsidR="0005089A" w:rsidRPr="007E102E" w:rsidRDefault="0005089A" w:rsidP="0005089A">
      <w:pPr>
        <w:pStyle w:val="ab"/>
        <w:ind w:firstLine="567"/>
        <w:jc w:val="both"/>
        <w:rPr>
          <w:rFonts w:ascii="Times New Roman" w:hAnsi="Times New Roman" w:cs="Times New Roman"/>
          <w:sz w:val="24"/>
          <w:szCs w:val="24"/>
        </w:rPr>
      </w:pPr>
      <w:r w:rsidRPr="007E102E">
        <w:rPr>
          <w:rFonts w:ascii="Times New Roman" w:hAnsi="Times New Roman" w:cs="Times New Roman"/>
          <w:sz w:val="24"/>
          <w:szCs w:val="24"/>
          <w:lang w:bidi="ru-RU"/>
        </w:rPr>
        <w:t xml:space="preserve">Всего </w:t>
      </w:r>
      <w:r w:rsidRPr="007E102E">
        <w:rPr>
          <w:rFonts w:ascii="Times New Roman" w:hAnsi="Times New Roman" w:cs="Times New Roman"/>
          <w:sz w:val="24"/>
          <w:szCs w:val="24"/>
        </w:rPr>
        <w:t>в 2022 году осуществлено 71 проверочн</w:t>
      </w:r>
      <w:r>
        <w:rPr>
          <w:rFonts w:ascii="Times New Roman" w:hAnsi="Times New Roman" w:cs="Times New Roman"/>
          <w:sz w:val="24"/>
          <w:szCs w:val="24"/>
        </w:rPr>
        <w:t>ое</w:t>
      </w:r>
      <w:r w:rsidRPr="007E102E">
        <w:rPr>
          <w:rFonts w:ascii="Times New Roman" w:hAnsi="Times New Roman" w:cs="Times New Roman"/>
          <w:sz w:val="24"/>
          <w:szCs w:val="24"/>
        </w:rPr>
        <w:t xml:space="preserve"> мероприяти</w:t>
      </w:r>
      <w:r>
        <w:rPr>
          <w:rFonts w:ascii="Times New Roman" w:hAnsi="Times New Roman" w:cs="Times New Roman"/>
          <w:sz w:val="24"/>
          <w:szCs w:val="24"/>
        </w:rPr>
        <w:t>е</w:t>
      </w:r>
      <w:r w:rsidRPr="007E102E">
        <w:rPr>
          <w:rFonts w:ascii="Times New Roman" w:hAnsi="Times New Roman" w:cs="Times New Roman"/>
          <w:sz w:val="24"/>
          <w:szCs w:val="24"/>
        </w:rPr>
        <w:t>, в 2021 году – 29 проверочных мероприятий.</w:t>
      </w:r>
    </w:p>
    <w:p w14:paraId="6EF68FF4" w14:textId="77777777" w:rsidR="003C0ACF" w:rsidRDefault="003C0ACF" w:rsidP="0005089A">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p>
    <w:p w14:paraId="54FD36A0" w14:textId="0B419B7C" w:rsidR="0005089A" w:rsidRPr="007E102E" w:rsidRDefault="0005089A" w:rsidP="0005089A">
      <w:pPr>
        <w:tabs>
          <w:tab w:val="left" w:pos="709"/>
        </w:tabs>
        <w:autoSpaceDE w:val="0"/>
        <w:autoSpaceDN w:val="0"/>
        <w:adjustRightInd w:val="0"/>
        <w:spacing w:after="0" w:line="240" w:lineRule="auto"/>
        <w:ind w:firstLine="567"/>
        <w:jc w:val="both"/>
        <w:rPr>
          <w:rFonts w:ascii="Times New Roman" w:hAnsi="Times New Roman" w:cs="Times New Roman"/>
          <w:color w:val="000000"/>
          <w:kern w:val="24"/>
          <w:sz w:val="24"/>
          <w:szCs w:val="24"/>
        </w:rPr>
      </w:pPr>
      <w:r w:rsidRPr="003C0ACF">
        <w:rPr>
          <w:rFonts w:ascii="Times New Roman" w:hAnsi="Times New Roman" w:cs="Times New Roman"/>
          <w:b/>
          <w:bCs/>
          <w:sz w:val="24"/>
          <w:szCs w:val="24"/>
        </w:rPr>
        <w:t xml:space="preserve">Немало важным является и осуществление контроля и ревизии </w:t>
      </w:r>
      <w:r w:rsidRPr="003C0ACF">
        <w:rPr>
          <w:rFonts w:ascii="Times New Roman" w:hAnsi="Times New Roman" w:cs="Times New Roman"/>
          <w:b/>
          <w:bCs/>
          <w:color w:val="000000"/>
          <w:kern w:val="24"/>
          <w:sz w:val="24"/>
          <w:szCs w:val="24"/>
        </w:rPr>
        <w:t>деятельности подведомственных организаций здравоохранения</w:t>
      </w:r>
      <w:r w:rsidRPr="007E102E">
        <w:rPr>
          <w:rFonts w:ascii="Times New Roman" w:hAnsi="Times New Roman" w:cs="Times New Roman"/>
          <w:bCs/>
          <w:color w:val="000000"/>
          <w:kern w:val="24"/>
          <w:sz w:val="24"/>
          <w:szCs w:val="24"/>
        </w:rPr>
        <w:t>.</w:t>
      </w:r>
    </w:p>
    <w:p w14:paraId="11258AFE" w14:textId="77777777" w:rsidR="0005089A" w:rsidRPr="007E102E" w:rsidRDefault="0005089A" w:rsidP="0005089A">
      <w:pPr>
        <w:tabs>
          <w:tab w:val="left" w:pos="709"/>
          <w:tab w:val="left" w:pos="1080"/>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 целях исполнения поставленных задач, сотрудниками Контрольно-ревизионного отдела Министерства здравоохранения Приднестровской Молдавской Республики проведены контрольные мероприятия по следующим направлениям:</w:t>
      </w:r>
    </w:p>
    <w:p w14:paraId="6851F735" w14:textId="77777777" w:rsidR="0005089A" w:rsidRPr="007E102E" w:rsidRDefault="0005089A" w:rsidP="0005089A">
      <w:pPr>
        <w:pStyle w:val="a4"/>
        <w:numPr>
          <w:ilvl w:val="0"/>
          <w:numId w:val="27"/>
        </w:numPr>
        <w:tabs>
          <w:tab w:val="left" w:pos="709"/>
          <w:tab w:val="left" w:pos="1080"/>
          <w:tab w:val="left" w:pos="1134"/>
        </w:tabs>
        <w:spacing w:after="0" w:line="240" w:lineRule="auto"/>
        <w:ind w:left="0" w:firstLine="567"/>
        <w:jc w:val="both"/>
        <w:rPr>
          <w:rFonts w:ascii="Times New Roman" w:hAnsi="Times New Roman" w:cs="Times New Roman"/>
          <w:sz w:val="24"/>
          <w:szCs w:val="24"/>
          <w:u w:val="single"/>
        </w:rPr>
      </w:pPr>
      <w:r w:rsidRPr="007E102E">
        <w:rPr>
          <w:rFonts w:ascii="Times New Roman" w:hAnsi="Times New Roman" w:cs="Times New Roman"/>
          <w:sz w:val="24"/>
          <w:szCs w:val="24"/>
        </w:rPr>
        <w:t>Инвентаризация медико-фармацевтической продукции - в 15 подведомственных лечебно-профилактических учреждениях.</w:t>
      </w:r>
    </w:p>
    <w:p w14:paraId="2B858A4A" w14:textId="77777777" w:rsidR="0005089A" w:rsidRPr="007E102E" w:rsidRDefault="0005089A" w:rsidP="0005089A">
      <w:pPr>
        <w:pStyle w:val="a4"/>
        <w:tabs>
          <w:tab w:val="left" w:pos="709"/>
          <w:tab w:val="left" w:pos="1080"/>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В результате проведения ко</w:t>
      </w:r>
      <w:r>
        <w:rPr>
          <w:rFonts w:ascii="Times New Roman" w:hAnsi="Times New Roman" w:cs="Times New Roman"/>
          <w:sz w:val="24"/>
          <w:szCs w:val="24"/>
        </w:rPr>
        <w:t>н</w:t>
      </w:r>
      <w:r w:rsidRPr="007E102E">
        <w:rPr>
          <w:rFonts w:ascii="Times New Roman" w:hAnsi="Times New Roman" w:cs="Times New Roman"/>
          <w:sz w:val="24"/>
          <w:szCs w:val="24"/>
        </w:rPr>
        <w:t>трольно-ревизионных мероприятий в рамках учета медико-фармацевтической продукции, при сличении данных бухгалтерского учета с фактическим наличием на складе, в вышеуказанных учреждениях были выявлены незначительные расхождения.</w:t>
      </w:r>
    </w:p>
    <w:p w14:paraId="3D171126" w14:textId="77777777" w:rsidR="0005089A" w:rsidRPr="007E102E" w:rsidRDefault="0005089A" w:rsidP="0005089A">
      <w:pPr>
        <w:pStyle w:val="a4"/>
        <w:tabs>
          <w:tab w:val="left" w:pos="709"/>
          <w:tab w:val="left" w:pos="1080"/>
          <w:tab w:val="left" w:pos="1134"/>
        </w:tabs>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7E102E">
        <w:rPr>
          <w:rFonts w:ascii="Times New Roman" w:hAnsi="Times New Roman" w:cs="Times New Roman"/>
          <w:sz w:val="24"/>
          <w:szCs w:val="24"/>
        </w:rPr>
        <w:t>о ряду выявленных нарушений</w:t>
      </w:r>
      <w:r>
        <w:rPr>
          <w:rFonts w:ascii="Times New Roman" w:hAnsi="Times New Roman" w:cs="Times New Roman"/>
          <w:sz w:val="24"/>
          <w:szCs w:val="24"/>
        </w:rPr>
        <w:t xml:space="preserve"> </w:t>
      </w:r>
      <w:r w:rsidRPr="007E102E">
        <w:rPr>
          <w:rFonts w:ascii="Times New Roman" w:hAnsi="Times New Roman" w:cs="Times New Roman"/>
          <w:sz w:val="24"/>
          <w:szCs w:val="24"/>
        </w:rPr>
        <w:t>были приняты ряд управленческих решений, которые показали положительную динамику устранения ранее выявленных нарушений, для недопущения их в будущем.</w:t>
      </w:r>
    </w:p>
    <w:p w14:paraId="38F9B798" w14:textId="77777777" w:rsidR="0005089A" w:rsidRPr="007E102E" w:rsidRDefault="0005089A" w:rsidP="0005089A">
      <w:pPr>
        <w:pStyle w:val="a4"/>
        <w:numPr>
          <w:ilvl w:val="0"/>
          <w:numId w:val="27"/>
        </w:numPr>
        <w:tabs>
          <w:tab w:val="left" w:pos="709"/>
          <w:tab w:val="left" w:pos="1080"/>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ab/>
        <w:t>на предмет организации качества лечебного питания - в 11 подведомственных лечебно-профилактических учреждениях.</w:t>
      </w:r>
    </w:p>
    <w:p w14:paraId="5F05256C" w14:textId="77777777" w:rsidR="0005089A" w:rsidRPr="007E102E" w:rsidRDefault="0005089A" w:rsidP="0005089A">
      <w:pPr>
        <w:tabs>
          <w:tab w:val="left" w:pos="709"/>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Во время проверок производилось снятие проб приготовленной пищи. Во всех случаях приготовленные блюда были доброкачественными, вкусными и наваристыми. Отмечено также, что рацион питания стал намного разнообразнее</w:t>
      </w:r>
      <w:r>
        <w:rPr>
          <w:rFonts w:ascii="Times New Roman" w:hAnsi="Times New Roman" w:cs="Times New Roman"/>
          <w:sz w:val="24"/>
          <w:szCs w:val="24"/>
        </w:rPr>
        <w:t>.</w:t>
      </w:r>
      <w:r w:rsidRPr="007E102E">
        <w:rPr>
          <w:rFonts w:ascii="Times New Roman" w:hAnsi="Times New Roman" w:cs="Times New Roman"/>
          <w:sz w:val="24"/>
          <w:szCs w:val="24"/>
        </w:rPr>
        <w:t xml:space="preserve"> В лечебно-профилактических учреждениях, в которых услуги по приготовлению лечебного питания, оказываются отдельными хозяйствующими субъектами на условиях договора аутсорсинга, лечебное питание пациентов также находится на должном уровне.</w:t>
      </w:r>
    </w:p>
    <w:p w14:paraId="63798CF4" w14:textId="77777777" w:rsidR="0005089A" w:rsidRPr="007E102E" w:rsidRDefault="0005089A" w:rsidP="0005089A">
      <w:pPr>
        <w:pStyle w:val="a4"/>
        <w:numPr>
          <w:ilvl w:val="0"/>
          <w:numId w:val="27"/>
        </w:numPr>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 xml:space="preserve">На предмет соблюдения требований действующего законодательства при начислении оплаты труда, пособий по временной нетрудоспособности, а также доплат сотрудникам, задействованным в мероприятиях по борьбе с коронавирусной инфекцией </w:t>
      </w:r>
      <w:r>
        <w:rPr>
          <w:rFonts w:ascii="Times New Roman" w:hAnsi="Times New Roman" w:cs="Times New Roman"/>
          <w:sz w:val="24"/>
          <w:szCs w:val="24"/>
        </w:rPr>
        <w:t xml:space="preserve">проведены контрольные мероприятия </w:t>
      </w:r>
      <w:r w:rsidRPr="007E102E">
        <w:rPr>
          <w:rFonts w:ascii="Times New Roman" w:hAnsi="Times New Roman" w:cs="Times New Roman"/>
          <w:sz w:val="24"/>
          <w:szCs w:val="24"/>
        </w:rPr>
        <w:t>в 10 подведомственных лечебно-профилактических учреждениях.</w:t>
      </w:r>
    </w:p>
    <w:p w14:paraId="49215BFC" w14:textId="77777777" w:rsidR="0005089A" w:rsidRPr="007E102E" w:rsidRDefault="0005089A" w:rsidP="0005089A">
      <w:pPr>
        <w:pStyle w:val="a4"/>
        <w:numPr>
          <w:ilvl w:val="0"/>
          <w:numId w:val="27"/>
        </w:numPr>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На предмет ведения финансово-хозяйственной деятельности в следующих подведомственных организациях, были проведены контрольные мероприятия:</w:t>
      </w:r>
    </w:p>
    <w:p w14:paraId="1FD2A93E"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w:t>
      </w:r>
      <w:r w:rsidRPr="007E102E">
        <w:rPr>
          <w:rFonts w:ascii="Times New Roman" w:hAnsi="Times New Roman" w:cs="Times New Roman"/>
          <w:sz w:val="24"/>
          <w:szCs w:val="24"/>
        </w:rPr>
        <w:tab/>
        <w:t>ГОУ «Бендерский медицинский колледж» за период с 01 января 2019 года по 03 августа 2022 года,</w:t>
      </w:r>
    </w:p>
    <w:p w14:paraId="6FB36911"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w:t>
      </w:r>
      <w:r w:rsidRPr="007E102E">
        <w:rPr>
          <w:rFonts w:ascii="Times New Roman" w:hAnsi="Times New Roman" w:cs="Times New Roman"/>
          <w:sz w:val="24"/>
          <w:szCs w:val="24"/>
        </w:rPr>
        <w:tab/>
        <w:t>ГУП «Республиканская стоматология» за период с 01 января 2020 года по 23 декабря 2022 года.</w:t>
      </w:r>
    </w:p>
    <w:p w14:paraId="50D29E32"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t>5.</w:t>
      </w:r>
      <w:r w:rsidRPr="007E102E">
        <w:rPr>
          <w:rFonts w:ascii="Times New Roman" w:hAnsi="Times New Roman" w:cs="Times New Roman"/>
          <w:sz w:val="24"/>
          <w:szCs w:val="24"/>
        </w:rPr>
        <w:tab/>
        <w:t>Проведены контрольные мероприятия на предмет установления фактов, изложенных в обращениях граждан в следующих подведомственных учреждениях: ГОУ СПО «Бендерский медицинский колледж», ГУ «Тираспольская городская стоматологическая поликлиника» (проведены две проверки), ГУП «Республиканская стоматология» (проведены две проверки)</w:t>
      </w:r>
      <w:r>
        <w:rPr>
          <w:rFonts w:ascii="Times New Roman" w:hAnsi="Times New Roman" w:cs="Times New Roman"/>
          <w:sz w:val="24"/>
          <w:szCs w:val="24"/>
        </w:rPr>
        <w:t xml:space="preserve">. </w:t>
      </w:r>
      <w:r w:rsidRPr="007E102E">
        <w:rPr>
          <w:rFonts w:ascii="Times New Roman" w:hAnsi="Times New Roman" w:cs="Times New Roman"/>
          <w:sz w:val="24"/>
          <w:szCs w:val="24"/>
        </w:rPr>
        <w:t>Факты не нашли своего подтверждения, гражданам направлены ответы.</w:t>
      </w:r>
    </w:p>
    <w:p w14:paraId="3B0BC918"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sz w:val="24"/>
          <w:szCs w:val="24"/>
        </w:rPr>
        <w:lastRenderedPageBreak/>
        <w:t>6.</w:t>
      </w:r>
      <w:r w:rsidRPr="007E102E">
        <w:rPr>
          <w:rFonts w:ascii="Times New Roman" w:hAnsi="Times New Roman" w:cs="Times New Roman"/>
          <w:sz w:val="24"/>
          <w:szCs w:val="24"/>
        </w:rPr>
        <w:tab/>
        <w:t>Проведены контрольные мероприятия на предмет соблюдения порядка отпуска медико-фармацевтической продукции льготной категории населения,</w:t>
      </w:r>
      <w:r>
        <w:rPr>
          <w:rFonts w:ascii="Times New Roman" w:hAnsi="Times New Roman" w:cs="Times New Roman"/>
          <w:sz w:val="24"/>
          <w:szCs w:val="24"/>
        </w:rPr>
        <w:t xml:space="preserve"> </w:t>
      </w:r>
      <w:r w:rsidRPr="007E102E">
        <w:rPr>
          <w:rFonts w:ascii="Times New Roman" w:hAnsi="Times New Roman" w:cs="Times New Roman"/>
          <w:sz w:val="24"/>
          <w:szCs w:val="24"/>
        </w:rPr>
        <w:t xml:space="preserve">а также условий и сроков хранения медико-фармацевтической продукции в </w:t>
      </w:r>
      <w:r>
        <w:rPr>
          <w:rFonts w:ascii="Times New Roman" w:hAnsi="Times New Roman" w:cs="Times New Roman"/>
          <w:sz w:val="24"/>
          <w:szCs w:val="24"/>
        </w:rPr>
        <w:t>Г</w:t>
      </w:r>
      <w:r w:rsidRPr="007E102E">
        <w:rPr>
          <w:rFonts w:ascii="Times New Roman" w:hAnsi="Times New Roman" w:cs="Times New Roman"/>
          <w:bCs/>
          <w:sz w:val="24"/>
          <w:szCs w:val="24"/>
        </w:rPr>
        <w:t>У «Тираспольский клинический центр амбулаторно-поликлинической помощи».</w:t>
      </w:r>
    </w:p>
    <w:p w14:paraId="4E2E6AE5"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bCs/>
          <w:sz w:val="24"/>
          <w:szCs w:val="24"/>
        </w:rPr>
      </w:pPr>
      <w:r w:rsidRPr="007E102E">
        <w:rPr>
          <w:rFonts w:ascii="Times New Roman" w:hAnsi="Times New Roman" w:cs="Times New Roman"/>
          <w:bCs/>
          <w:sz w:val="24"/>
          <w:szCs w:val="24"/>
        </w:rPr>
        <w:t>7.</w:t>
      </w:r>
      <w:r w:rsidRPr="007E102E">
        <w:rPr>
          <w:rFonts w:ascii="Times New Roman" w:hAnsi="Times New Roman" w:cs="Times New Roman"/>
          <w:bCs/>
          <w:sz w:val="24"/>
          <w:szCs w:val="24"/>
        </w:rPr>
        <w:tab/>
        <w:t>Проведены контрольные мероприятия на предмет приёма - передачи бухгалтерских документов ГУП «</w:t>
      </w:r>
      <w:proofErr w:type="spellStart"/>
      <w:r w:rsidRPr="007E102E">
        <w:rPr>
          <w:rFonts w:ascii="Times New Roman" w:hAnsi="Times New Roman" w:cs="Times New Roman"/>
          <w:bCs/>
          <w:sz w:val="24"/>
          <w:szCs w:val="24"/>
        </w:rPr>
        <w:t>ЛекФарм</w:t>
      </w:r>
      <w:proofErr w:type="spellEnd"/>
      <w:r w:rsidRPr="007E102E">
        <w:rPr>
          <w:rFonts w:ascii="Times New Roman" w:hAnsi="Times New Roman" w:cs="Times New Roman"/>
          <w:bCs/>
          <w:sz w:val="24"/>
          <w:szCs w:val="24"/>
        </w:rPr>
        <w:t xml:space="preserve">», а также инвентаризация медико-фармацевтической продукции в </w:t>
      </w:r>
      <w:proofErr w:type="spellStart"/>
      <w:r w:rsidRPr="007E102E">
        <w:rPr>
          <w:rFonts w:ascii="Times New Roman" w:hAnsi="Times New Roman" w:cs="Times New Roman"/>
          <w:bCs/>
          <w:sz w:val="24"/>
          <w:szCs w:val="24"/>
        </w:rPr>
        <w:t>фармпункте</w:t>
      </w:r>
      <w:proofErr w:type="spellEnd"/>
      <w:r w:rsidRPr="007E102E">
        <w:rPr>
          <w:rFonts w:ascii="Times New Roman" w:hAnsi="Times New Roman" w:cs="Times New Roman"/>
          <w:bCs/>
          <w:sz w:val="24"/>
          <w:szCs w:val="24"/>
        </w:rPr>
        <w:t xml:space="preserve"> № 2</w:t>
      </w:r>
      <w:r w:rsidRPr="007E102E">
        <w:rPr>
          <w:rFonts w:ascii="Times New Roman" w:hAnsi="Times New Roman" w:cs="Times New Roman"/>
          <w:sz w:val="24"/>
          <w:szCs w:val="24"/>
        </w:rPr>
        <w:t xml:space="preserve"> </w:t>
      </w:r>
      <w:r w:rsidRPr="007E102E">
        <w:rPr>
          <w:rFonts w:ascii="Times New Roman" w:hAnsi="Times New Roman" w:cs="Times New Roman"/>
          <w:bCs/>
          <w:sz w:val="24"/>
          <w:szCs w:val="24"/>
        </w:rPr>
        <w:t>ГУП «</w:t>
      </w:r>
      <w:proofErr w:type="spellStart"/>
      <w:r w:rsidRPr="007E102E">
        <w:rPr>
          <w:rFonts w:ascii="Times New Roman" w:hAnsi="Times New Roman" w:cs="Times New Roman"/>
          <w:bCs/>
          <w:sz w:val="24"/>
          <w:szCs w:val="24"/>
        </w:rPr>
        <w:t>ЛекФарм</w:t>
      </w:r>
      <w:proofErr w:type="spellEnd"/>
      <w:r w:rsidRPr="007E102E">
        <w:rPr>
          <w:rFonts w:ascii="Times New Roman" w:hAnsi="Times New Roman" w:cs="Times New Roman"/>
          <w:bCs/>
          <w:sz w:val="24"/>
          <w:szCs w:val="24"/>
        </w:rPr>
        <w:t xml:space="preserve">», расположенного на территории ГУ «Бендерская центральная городская больница». </w:t>
      </w:r>
    </w:p>
    <w:p w14:paraId="65C7B07A" w14:textId="77777777" w:rsidR="0005089A" w:rsidRPr="007E102E" w:rsidRDefault="0005089A" w:rsidP="0005089A">
      <w:pPr>
        <w:pStyle w:val="a4"/>
        <w:tabs>
          <w:tab w:val="left" w:pos="709"/>
          <w:tab w:val="left" w:pos="1134"/>
        </w:tabs>
        <w:spacing w:after="0" w:line="240" w:lineRule="auto"/>
        <w:ind w:left="0" w:firstLine="567"/>
        <w:contextualSpacing w:val="0"/>
        <w:jc w:val="both"/>
        <w:rPr>
          <w:rFonts w:ascii="Times New Roman" w:hAnsi="Times New Roman" w:cs="Times New Roman"/>
          <w:bCs/>
          <w:sz w:val="24"/>
          <w:szCs w:val="24"/>
        </w:rPr>
      </w:pPr>
      <w:r w:rsidRPr="007E102E">
        <w:rPr>
          <w:rFonts w:ascii="Times New Roman" w:hAnsi="Times New Roman" w:cs="Times New Roman"/>
          <w:bCs/>
          <w:sz w:val="24"/>
          <w:szCs w:val="24"/>
        </w:rPr>
        <w:t>8.</w:t>
      </w:r>
      <w:r w:rsidRPr="007E102E">
        <w:rPr>
          <w:rFonts w:ascii="Times New Roman" w:hAnsi="Times New Roman" w:cs="Times New Roman"/>
          <w:bCs/>
          <w:sz w:val="24"/>
          <w:szCs w:val="24"/>
        </w:rPr>
        <w:tab/>
        <w:t>Проведены контрольные мероприятия в ГУ «Республиканский центр матери и ребенка» во исполнение Поручения Правительства Приднестровской Молдавской Республики № 01-66/649 от 19 мая 2022г. об устранении нарушений, выявленных Прокуратурой Правительства Приднестровской Молдавской по результатам деятельности работников ГУ «Республиканский центр матери и ребенка» по обращениям пациентов и медицинских работников ГУ «Республиканский центр матери и ребенка».</w:t>
      </w:r>
    </w:p>
    <w:p w14:paraId="38CA17A1" w14:textId="77777777" w:rsidR="0005089A" w:rsidRPr="007E102E" w:rsidRDefault="0005089A" w:rsidP="0005089A">
      <w:pPr>
        <w:pStyle w:val="a4"/>
        <w:tabs>
          <w:tab w:val="left" w:pos="709"/>
          <w:tab w:val="left" w:pos="1276"/>
        </w:tabs>
        <w:spacing w:after="0" w:line="240" w:lineRule="auto"/>
        <w:ind w:left="0" w:firstLine="567"/>
        <w:contextualSpacing w:val="0"/>
        <w:jc w:val="both"/>
        <w:rPr>
          <w:rFonts w:ascii="Times New Roman" w:hAnsi="Times New Roman" w:cs="Times New Roman"/>
          <w:sz w:val="24"/>
          <w:szCs w:val="24"/>
        </w:rPr>
      </w:pPr>
      <w:r w:rsidRPr="007E102E">
        <w:rPr>
          <w:rFonts w:ascii="Times New Roman" w:hAnsi="Times New Roman" w:cs="Times New Roman"/>
          <w:bCs/>
          <w:sz w:val="24"/>
          <w:szCs w:val="24"/>
        </w:rPr>
        <w:t>9.</w:t>
      </w:r>
      <w:r w:rsidRPr="007E102E">
        <w:rPr>
          <w:rFonts w:ascii="Times New Roman" w:hAnsi="Times New Roman" w:cs="Times New Roman"/>
          <w:bCs/>
          <w:sz w:val="24"/>
          <w:szCs w:val="24"/>
        </w:rPr>
        <w:tab/>
        <w:t>Проведены контрольные мероприятия на предмет соблюдения установленного порядка при оказания платных медицинских услуг и лечебного процесса в первом отделении гинекологии и онкогинекологии ГУ «Республиканский центр матери и ребенка».</w:t>
      </w:r>
    </w:p>
    <w:p w14:paraId="3BF95720" w14:textId="77777777" w:rsidR="0005089A" w:rsidRPr="007E102E" w:rsidRDefault="0005089A" w:rsidP="0005089A">
      <w:pPr>
        <w:tabs>
          <w:tab w:val="left" w:pos="709"/>
        </w:tabs>
        <w:spacing w:after="0" w:line="240" w:lineRule="auto"/>
        <w:ind w:firstLine="567"/>
        <w:jc w:val="both"/>
        <w:rPr>
          <w:rFonts w:ascii="Times New Roman" w:hAnsi="Times New Roman" w:cs="Times New Roman"/>
          <w:color w:val="FF0000"/>
          <w:sz w:val="24"/>
          <w:szCs w:val="24"/>
        </w:rPr>
      </w:pPr>
      <w:r w:rsidRPr="007E102E">
        <w:rPr>
          <w:rFonts w:ascii="Times New Roman" w:hAnsi="Times New Roman" w:cs="Times New Roman"/>
          <w:sz w:val="24"/>
          <w:szCs w:val="24"/>
        </w:rPr>
        <w:t xml:space="preserve">По результатам, проведенных контрольных мероприятий в вышеперечисленных подведомственных организациях (учреждениях), были вынесены предписания о разработке мероприятий по устранению выявленных нарушений и принятию управленческих мер по недопущению выявленных нарушений впредь. </w:t>
      </w:r>
    </w:p>
    <w:p w14:paraId="67904615" w14:textId="77777777" w:rsidR="0005089A" w:rsidRPr="007E102E" w:rsidRDefault="0005089A" w:rsidP="0005089A">
      <w:pPr>
        <w:tabs>
          <w:tab w:val="left" w:pos="709"/>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 ряде подведомственных лечебно-профилактических учреждениях контрольные мероприятия проведены повторно, с целью контроля за устранением ранее выявленных нарушений при проверке.</w:t>
      </w:r>
    </w:p>
    <w:p w14:paraId="24DD7D34" w14:textId="05B81C9D" w:rsidR="0005089A" w:rsidRPr="007E102E" w:rsidRDefault="0005089A" w:rsidP="0005089A">
      <w:pPr>
        <w:tabs>
          <w:tab w:val="left" w:pos="709"/>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Всего за 2022 год сотрудниками КРО Министерства здравоохранения Приднестровской Молдавской Республики было проведено 45 контрольных мероприятий, в том числе 2 комплексные проверки на предмет ведения финансово-хозяйственной деятельности. Так в 2021 году было проведено 1 комплексное </w:t>
      </w:r>
      <w:r w:rsidR="003C0ACF" w:rsidRPr="007E102E">
        <w:rPr>
          <w:rFonts w:ascii="Times New Roman" w:hAnsi="Times New Roman" w:cs="Times New Roman"/>
          <w:sz w:val="24"/>
          <w:szCs w:val="24"/>
        </w:rPr>
        <w:t>мероприятие по</w:t>
      </w:r>
      <w:r w:rsidRPr="007E102E">
        <w:rPr>
          <w:rFonts w:ascii="Times New Roman" w:hAnsi="Times New Roman" w:cs="Times New Roman"/>
          <w:sz w:val="24"/>
          <w:szCs w:val="24"/>
        </w:rPr>
        <w:t xml:space="preserve"> проверке финансово-хозяйственной деятельности подведомственной организации.</w:t>
      </w:r>
    </w:p>
    <w:p w14:paraId="60190B1B" w14:textId="77777777" w:rsidR="0005089A" w:rsidRPr="007E102E" w:rsidRDefault="0005089A" w:rsidP="0005089A">
      <w:pPr>
        <w:tabs>
          <w:tab w:val="left" w:pos="709"/>
          <w:tab w:val="left" w:pos="1276"/>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10.</w:t>
      </w:r>
      <w:r w:rsidRPr="007E102E">
        <w:rPr>
          <w:rFonts w:ascii="Times New Roman" w:hAnsi="Times New Roman" w:cs="Times New Roman"/>
          <w:sz w:val="24"/>
          <w:szCs w:val="24"/>
        </w:rPr>
        <w:tab/>
        <w:t>Проведена большая работа по списанию основных средств в подведомственных организациях ведомства. Письма – заявки, поступившие от подведомственных организаций на списание основных средств, подвергались обработк</w:t>
      </w:r>
      <w:r>
        <w:rPr>
          <w:rFonts w:ascii="Times New Roman" w:hAnsi="Times New Roman" w:cs="Times New Roman"/>
          <w:sz w:val="24"/>
          <w:szCs w:val="24"/>
        </w:rPr>
        <w:t>е</w:t>
      </w:r>
      <w:r w:rsidRPr="007E102E">
        <w:rPr>
          <w:rFonts w:ascii="Times New Roman" w:hAnsi="Times New Roman" w:cs="Times New Roman"/>
          <w:sz w:val="24"/>
          <w:szCs w:val="24"/>
        </w:rPr>
        <w:t xml:space="preserve"> на предмет достоверности, указанных в документах данных. После чего в обязательном порядке организованы были выезды в составе комиссии Министерства здравоохранения Приднестровской Молдавской Республики на места хранения основных средств с целью непосредственного осмотра имущества, подлежащего списанию. </w:t>
      </w:r>
    </w:p>
    <w:p w14:paraId="3BCBF522" w14:textId="77777777" w:rsidR="0005089A" w:rsidRPr="007E102E" w:rsidRDefault="0005089A" w:rsidP="0005089A">
      <w:pPr>
        <w:tabs>
          <w:tab w:val="left" w:pos="709"/>
          <w:tab w:val="left" w:pos="1276"/>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 xml:space="preserve">По итогам проведенных выездных мероприятий, на основании решения комиссии, лечебно-профилактическим учреждениям было сообщено о согласовании списания ранее направленного списка имущества, путем направления сопроводительных писем в подведомственные учреждения Министерства здравоохранения. </w:t>
      </w:r>
    </w:p>
    <w:p w14:paraId="1A87E987" w14:textId="77777777" w:rsidR="0005089A" w:rsidRPr="007E102E" w:rsidRDefault="0005089A" w:rsidP="0005089A">
      <w:pPr>
        <w:tabs>
          <w:tab w:val="left" w:pos="709"/>
          <w:tab w:val="left" w:pos="1276"/>
        </w:tabs>
        <w:spacing w:after="0" w:line="240" w:lineRule="auto"/>
        <w:ind w:firstLine="567"/>
        <w:jc w:val="both"/>
        <w:rPr>
          <w:rFonts w:ascii="Times New Roman" w:hAnsi="Times New Roman" w:cs="Times New Roman"/>
          <w:sz w:val="24"/>
          <w:szCs w:val="24"/>
        </w:rPr>
      </w:pPr>
      <w:r w:rsidRPr="007E102E">
        <w:rPr>
          <w:rFonts w:ascii="Times New Roman" w:hAnsi="Times New Roman" w:cs="Times New Roman"/>
          <w:sz w:val="24"/>
          <w:szCs w:val="24"/>
        </w:rPr>
        <w:t>В результате проведенной работы, всего списано 990 объектов основных средств в 29 подведомственных организациях, а именно: здания и сооружения, транспортные средства, оборудование медицинского и хозяйственного назначения, инвентарь, мебель, многолетние насаждения и прочее.</w:t>
      </w:r>
    </w:p>
    <w:p w14:paraId="6B16A127"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24C1D967" w14:textId="77777777" w:rsidR="0005089A" w:rsidRPr="007E102E" w:rsidRDefault="0005089A" w:rsidP="0005089A">
      <w:pPr>
        <w:spacing w:after="0" w:line="240" w:lineRule="auto"/>
        <w:ind w:firstLine="567"/>
        <w:jc w:val="both"/>
        <w:rPr>
          <w:rFonts w:ascii="Times New Roman" w:hAnsi="Times New Roman" w:cs="Times New Roman"/>
          <w:color w:val="000000" w:themeColor="text1"/>
          <w:sz w:val="24"/>
          <w:szCs w:val="24"/>
        </w:rPr>
      </w:pPr>
      <w:r w:rsidRPr="007E102E">
        <w:rPr>
          <w:rFonts w:ascii="Times New Roman" w:hAnsi="Times New Roman" w:cs="Times New Roman"/>
          <w:sz w:val="24"/>
          <w:szCs w:val="24"/>
        </w:rPr>
        <w:t xml:space="preserve">С целью осуществления контроля за соблюдением </w:t>
      </w:r>
      <w:r w:rsidRPr="007E102E">
        <w:rPr>
          <w:rStyle w:val="a3"/>
          <w:rFonts w:ascii="Times New Roman" w:hAnsi="Times New Roman" w:cs="Times New Roman"/>
          <w:b w:val="0"/>
          <w:bCs w:val="0"/>
          <w:sz w:val="24"/>
          <w:szCs w:val="24"/>
          <w:shd w:val="clear" w:color="auto" w:fill="FFFFFF"/>
        </w:rPr>
        <w:t>лицензионных требований и условий при осуществлении отдельных видов деятельности, с 1 января 2023 года в Министерстве здравоохранения ПМР функционирует новое структурное подразделение.</w:t>
      </w:r>
    </w:p>
    <w:p w14:paraId="3BBE0A1A"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b/>
          <w:sz w:val="24"/>
          <w:szCs w:val="24"/>
        </w:rPr>
      </w:pPr>
    </w:p>
    <w:p w14:paraId="17B1C41C" w14:textId="77777777" w:rsidR="0005089A" w:rsidRPr="007E102E" w:rsidRDefault="0005089A" w:rsidP="0005089A">
      <w:pPr>
        <w:autoSpaceDE w:val="0"/>
        <w:autoSpaceDN w:val="0"/>
        <w:adjustRightInd w:val="0"/>
        <w:spacing w:after="0" w:line="240" w:lineRule="auto"/>
        <w:ind w:firstLine="567"/>
        <w:jc w:val="both"/>
        <w:rPr>
          <w:rFonts w:ascii="Times New Roman" w:hAnsi="Times New Roman" w:cs="Times New Roman"/>
          <w:sz w:val="24"/>
          <w:szCs w:val="24"/>
          <w:lang w:bidi="ru-RU"/>
        </w:rPr>
      </w:pPr>
      <w:r w:rsidRPr="007E102E">
        <w:rPr>
          <w:rFonts w:ascii="Times New Roman" w:hAnsi="Times New Roman" w:cs="Times New Roman"/>
          <w:sz w:val="24"/>
          <w:szCs w:val="24"/>
        </w:rPr>
        <w:t>В завершение доклада</w:t>
      </w:r>
      <w:r>
        <w:rPr>
          <w:rFonts w:ascii="Times New Roman" w:hAnsi="Times New Roman" w:cs="Times New Roman"/>
          <w:sz w:val="24"/>
          <w:szCs w:val="24"/>
        </w:rPr>
        <w:t xml:space="preserve"> отразим основные цели, направленные на дальнейшее</w:t>
      </w:r>
      <w:r w:rsidRPr="007E102E">
        <w:rPr>
          <w:rFonts w:ascii="Times New Roman" w:hAnsi="Times New Roman" w:cs="Times New Roman"/>
          <w:sz w:val="24"/>
          <w:szCs w:val="24"/>
        </w:rPr>
        <w:t xml:space="preserve"> развити</w:t>
      </w:r>
      <w:r>
        <w:rPr>
          <w:rFonts w:ascii="Times New Roman" w:hAnsi="Times New Roman" w:cs="Times New Roman"/>
          <w:sz w:val="24"/>
          <w:szCs w:val="24"/>
        </w:rPr>
        <w:t>е</w:t>
      </w:r>
      <w:r w:rsidRPr="007E102E">
        <w:rPr>
          <w:rFonts w:ascii="Times New Roman" w:hAnsi="Times New Roman" w:cs="Times New Roman"/>
          <w:sz w:val="24"/>
          <w:szCs w:val="24"/>
        </w:rPr>
        <w:t xml:space="preserve"> отрасли </w:t>
      </w:r>
      <w:r>
        <w:rPr>
          <w:rFonts w:ascii="Times New Roman" w:hAnsi="Times New Roman" w:cs="Times New Roman"/>
          <w:sz w:val="24"/>
          <w:szCs w:val="24"/>
        </w:rPr>
        <w:t>здравоохранения</w:t>
      </w:r>
      <w:r w:rsidRPr="007E102E">
        <w:rPr>
          <w:rFonts w:ascii="Times New Roman" w:hAnsi="Times New Roman" w:cs="Times New Roman"/>
          <w:sz w:val="24"/>
          <w:szCs w:val="24"/>
        </w:rPr>
        <w:t>, а также о</w:t>
      </w:r>
      <w:r w:rsidRPr="007E102E">
        <w:rPr>
          <w:rFonts w:ascii="Times New Roman" w:hAnsi="Times New Roman" w:cs="Times New Roman"/>
          <w:bCs/>
          <w:color w:val="000000"/>
          <w:kern w:val="24"/>
          <w:sz w:val="24"/>
          <w:szCs w:val="24"/>
        </w:rPr>
        <w:t>сновные задачи по ее совершенствованию, стоящие перед Министерством здравоохранения</w:t>
      </w:r>
      <w:r w:rsidRPr="00360577">
        <w:rPr>
          <w:rFonts w:ascii="Times New Roman" w:hAnsi="Times New Roman" w:cs="Times New Roman"/>
          <w:sz w:val="24"/>
          <w:szCs w:val="24"/>
        </w:rPr>
        <w:t xml:space="preserve"> </w:t>
      </w:r>
      <w:r>
        <w:rPr>
          <w:rFonts w:ascii="Times New Roman" w:hAnsi="Times New Roman" w:cs="Times New Roman"/>
          <w:sz w:val="24"/>
          <w:szCs w:val="24"/>
        </w:rPr>
        <w:t>в</w:t>
      </w:r>
      <w:r w:rsidRPr="007E102E">
        <w:rPr>
          <w:rFonts w:ascii="Times New Roman" w:hAnsi="Times New Roman" w:cs="Times New Roman"/>
          <w:sz w:val="24"/>
          <w:szCs w:val="24"/>
        </w:rPr>
        <w:t xml:space="preserve"> 2023 год</w:t>
      </w:r>
      <w:r>
        <w:rPr>
          <w:rFonts w:ascii="Times New Roman" w:hAnsi="Times New Roman" w:cs="Times New Roman"/>
          <w:sz w:val="24"/>
          <w:szCs w:val="24"/>
        </w:rPr>
        <w:t>у</w:t>
      </w:r>
      <w:r w:rsidRPr="007E102E">
        <w:rPr>
          <w:rFonts w:ascii="Times New Roman" w:hAnsi="Times New Roman" w:cs="Times New Roman"/>
          <w:bCs/>
          <w:color w:val="000000"/>
          <w:kern w:val="24"/>
          <w:sz w:val="24"/>
          <w:szCs w:val="24"/>
        </w:rPr>
        <w:t>.</w:t>
      </w:r>
    </w:p>
    <w:p w14:paraId="19BD1C59"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w:t>
      </w:r>
      <w:r w:rsidRPr="008829E6">
        <w:rPr>
          <w:rFonts w:ascii="Times New Roman" w:hAnsi="Times New Roman" w:cs="Times New Roman"/>
          <w:sz w:val="24"/>
          <w:szCs w:val="24"/>
        </w:rPr>
        <w:t xml:space="preserve"> </w:t>
      </w:r>
      <w:r>
        <w:rPr>
          <w:rFonts w:ascii="Times New Roman" w:hAnsi="Times New Roman" w:cs="Times New Roman"/>
          <w:sz w:val="24"/>
          <w:szCs w:val="24"/>
        </w:rPr>
        <w:t>продолжить реализацию</w:t>
      </w:r>
      <w:r w:rsidRPr="005D7446">
        <w:rPr>
          <w:rFonts w:ascii="Times New Roman" w:hAnsi="Times New Roman" w:cs="Times New Roman"/>
          <w:sz w:val="24"/>
          <w:szCs w:val="24"/>
        </w:rPr>
        <w:t xml:space="preserve"> </w:t>
      </w:r>
      <w:r w:rsidRPr="00467574">
        <w:rPr>
          <w:rFonts w:ascii="Times New Roman" w:hAnsi="Times New Roman" w:cs="Times New Roman"/>
          <w:sz w:val="24"/>
          <w:szCs w:val="24"/>
        </w:rPr>
        <w:t>комплекса мероприятий, направленных на борьбу с распространением коронавирусной инфекции</w:t>
      </w:r>
      <w:r>
        <w:rPr>
          <w:rFonts w:ascii="Times New Roman" w:hAnsi="Times New Roman" w:cs="Times New Roman"/>
          <w:sz w:val="24"/>
          <w:szCs w:val="24"/>
        </w:rPr>
        <w:t xml:space="preserve"> </w:t>
      </w:r>
      <w:r w:rsidRPr="00467574">
        <w:rPr>
          <w:rFonts w:ascii="Times New Roman" w:hAnsi="Times New Roman" w:cs="Times New Roman"/>
          <w:sz w:val="24"/>
          <w:szCs w:val="24"/>
        </w:rPr>
        <w:t xml:space="preserve">совместно с Министерством внутренних дел Приднестровской Молдавской Республики </w:t>
      </w:r>
      <w:r>
        <w:rPr>
          <w:rFonts w:ascii="Times New Roman" w:hAnsi="Times New Roman" w:cs="Times New Roman"/>
          <w:sz w:val="24"/>
          <w:szCs w:val="24"/>
        </w:rPr>
        <w:t>и Республиканским центром гигиены и эпидемиологии;</w:t>
      </w:r>
    </w:p>
    <w:p w14:paraId="06F54253"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 поэтапное внедрение </w:t>
      </w:r>
      <w:r w:rsidRPr="00D92349">
        <w:rPr>
          <w:rFonts w:ascii="Times New Roman" w:hAnsi="Times New Roman" w:cs="Times New Roman"/>
          <w:sz w:val="24"/>
          <w:szCs w:val="24"/>
        </w:rPr>
        <w:t>информационной системы «Электронное здравоохранение Приднестровья»</w:t>
      </w:r>
      <w:r>
        <w:rPr>
          <w:rFonts w:ascii="Times New Roman" w:hAnsi="Times New Roman" w:cs="Times New Roman"/>
          <w:sz w:val="24"/>
          <w:szCs w:val="24"/>
        </w:rPr>
        <w:t xml:space="preserve"> в подведомственных лечебно-профилактических учреждения с целью обеспечения возможности управления ресурсами и планирования на всех уровнях системы здравоохранения; </w:t>
      </w:r>
    </w:p>
    <w:p w14:paraId="09FE2247"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131212">
        <w:rPr>
          <w:rFonts w:ascii="Times New Roman" w:hAnsi="Times New Roman" w:cs="Times New Roman"/>
          <w:sz w:val="24"/>
          <w:szCs w:val="24"/>
        </w:rPr>
        <w:t>продолжение реализации мероприятий по государственным целевым программам по профилактике и лечению сердечно-сосудистых заболеваний, ВИЧ/СПИДа, туберкулеза и онкологических заболеваний в целях снижения уровня заболеваемости и смертности населения;</w:t>
      </w:r>
    </w:p>
    <w:p w14:paraId="7575B324"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 продолжить </w:t>
      </w:r>
      <w:r w:rsidRPr="0065394F">
        <w:rPr>
          <w:rFonts w:ascii="Times New Roman" w:hAnsi="Times New Roman" w:cs="Times New Roman"/>
          <w:sz w:val="24"/>
          <w:szCs w:val="24"/>
        </w:rPr>
        <w:t>реализаци</w:t>
      </w:r>
      <w:r>
        <w:rPr>
          <w:rFonts w:ascii="Times New Roman" w:hAnsi="Times New Roman" w:cs="Times New Roman"/>
          <w:sz w:val="24"/>
          <w:szCs w:val="24"/>
        </w:rPr>
        <w:t>ю</w:t>
      </w:r>
      <w:r w:rsidRPr="0065394F">
        <w:rPr>
          <w:rFonts w:ascii="Times New Roman" w:hAnsi="Times New Roman" w:cs="Times New Roman"/>
          <w:sz w:val="24"/>
          <w:szCs w:val="24"/>
        </w:rPr>
        <w:t xml:space="preserve"> программы по лечению вирусных гепатитов у пациентов, в том числе лиц, отбывающих наказание в </w:t>
      </w:r>
      <w:r>
        <w:rPr>
          <w:rFonts w:ascii="Times New Roman" w:hAnsi="Times New Roman" w:cs="Times New Roman"/>
          <w:sz w:val="24"/>
          <w:szCs w:val="24"/>
        </w:rPr>
        <w:t>учреждениях исполнения наказания</w:t>
      </w:r>
      <w:r w:rsidRPr="0065394F">
        <w:rPr>
          <w:rFonts w:ascii="Times New Roman" w:hAnsi="Times New Roman" w:cs="Times New Roman"/>
          <w:sz w:val="24"/>
          <w:szCs w:val="24"/>
        </w:rPr>
        <w:t>;</w:t>
      </w:r>
    </w:p>
    <w:p w14:paraId="3F665281" w14:textId="77777777" w:rsidR="0005089A" w:rsidRPr="00131212" w:rsidRDefault="0005089A" w:rsidP="0005089A">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д) </w:t>
      </w:r>
      <w:r w:rsidRPr="00F05EEF">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внеплановой </w:t>
      </w:r>
      <w:r w:rsidRPr="00F05EEF">
        <w:rPr>
          <w:rFonts w:ascii="Times New Roman" w:hAnsi="Times New Roman" w:cs="Times New Roman"/>
          <w:sz w:val="24"/>
          <w:szCs w:val="24"/>
        </w:rPr>
        <w:t xml:space="preserve">аттестации всего врачебного персонала лечебно-профилактических </w:t>
      </w:r>
      <w:r w:rsidRPr="00131212">
        <w:rPr>
          <w:rFonts w:ascii="Times New Roman" w:hAnsi="Times New Roman" w:cs="Times New Roman"/>
          <w:sz w:val="24"/>
          <w:szCs w:val="24"/>
        </w:rPr>
        <w:t>учреждений республики на соответствие занимаемым должностям, с целью дальнейшей организации системной переподготовки и повышения квалификации врачей специалистов лечебно-профилактических учреждений республики;</w:t>
      </w:r>
    </w:p>
    <w:p w14:paraId="53780464"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е) </w:t>
      </w:r>
      <w:r w:rsidRPr="00CC5814">
        <w:rPr>
          <w:rFonts w:ascii="Times New Roman" w:hAnsi="Times New Roman" w:cs="Times New Roman"/>
          <w:sz w:val="24"/>
          <w:szCs w:val="24"/>
        </w:rPr>
        <w:t>завершить работу по разработке проектно-сметной документации по созданию симуляционного центра на базе ГУ «Республиканская клиническая больница»;</w:t>
      </w:r>
    </w:p>
    <w:p w14:paraId="3E4D4EE3"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ж) продолжить проведение мониторинга рынка медицинских услуг, для определения наиболее востребованных населением республики медицинских услуг, с целью создания условий для их оказания в государственных лечебно-профилактических учреждениях;</w:t>
      </w:r>
    </w:p>
    <w:p w14:paraId="36D83D25"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 осуществить действенный контроль за оказанием платных медицинских услуг и использованием полученных средств, уделив внимание качеству и безопасности их оказания;</w:t>
      </w:r>
    </w:p>
    <w:p w14:paraId="20AE96C0"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w:t>
      </w:r>
      <w:r w:rsidRPr="00BD6164">
        <w:rPr>
          <w:rFonts w:ascii="Times New Roman" w:hAnsi="Times New Roman" w:cs="Times New Roman"/>
          <w:sz w:val="24"/>
          <w:szCs w:val="24"/>
        </w:rPr>
        <w:t xml:space="preserve"> </w:t>
      </w:r>
      <w:r w:rsidRPr="00923764">
        <w:rPr>
          <w:rFonts w:ascii="Times New Roman" w:hAnsi="Times New Roman" w:cs="Times New Roman"/>
          <w:sz w:val="24"/>
          <w:szCs w:val="24"/>
        </w:rPr>
        <w:t>поэтапное внедрение пилотного проекта по оплате труда работников лечебно-профилактических учреждений с учетом показателей эффективности труда по результатам его реализации на базе Республиканской клинической больницы</w:t>
      </w:r>
      <w:r>
        <w:rPr>
          <w:rFonts w:ascii="Times New Roman" w:hAnsi="Times New Roman" w:cs="Times New Roman"/>
          <w:sz w:val="24"/>
          <w:szCs w:val="24"/>
        </w:rPr>
        <w:t>;</w:t>
      </w:r>
    </w:p>
    <w:p w14:paraId="64DA0336"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w:t>
      </w:r>
      <w:r w:rsidRPr="00BD6164">
        <w:rPr>
          <w:rFonts w:ascii="Times New Roman" w:hAnsi="Times New Roman" w:cs="Times New Roman"/>
          <w:i/>
          <w:iCs/>
          <w:sz w:val="24"/>
          <w:szCs w:val="24"/>
        </w:rPr>
        <w:t xml:space="preserve"> </w:t>
      </w:r>
      <w:r w:rsidRPr="00BD6164">
        <w:rPr>
          <w:rFonts w:ascii="Times New Roman" w:hAnsi="Times New Roman" w:cs="Times New Roman"/>
          <w:sz w:val="24"/>
          <w:szCs w:val="24"/>
        </w:rPr>
        <w:t>обновление медицинского оборудования в учреждениях здравоохранения исходя из потребностей лечебно-профилактических учреждений республики;</w:t>
      </w:r>
    </w:p>
    <w:p w14:paraId="1ABA290D" w14:textId="77777777" w:rsidR="0005089A" w:rsidRDefault="0005089A" w:rsidP="0005089A">
      <w:pPr>
        <w:pStyle w:val="a4"/>
        <w:tabs>
          <w:tab w:val="left"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л) </w:t>
      </w:r>
      <w:r w:rsidRPr="00BD6164">
        <w:rPr>
          <w:rFonts w:ascii="Times New Roman" w:hAnsi="Times New Roman" w:cs="Times New Roman"/>
          <w:sz w:val="24"/>
          <w:szCs w:val="24"/>
        </w:rPr>
        <w:t>продолж</w:t>
      </w:r>
      <w:r>
        <w:rPr>
          <w:rFonts w:ascii="Times New Roman" w:hAnsi="Times New Roman" w:cs="Times New Roman"/>
          <w:sz w:val="24"/>
          <w:szCs w:val="24"/>
        </w:rPr>
        <w:t>ить</w:t>
      </w:r>
      <w:r w:rsidRPr="00BD6164">
        <w:rPr>
          <w:rFonts w:ascii="Times New Roman" w:hAnsi="Times New Roman" w:cs="Times New Roman"/>
          <w:sz w:val="24"/>
          <w:szCs w:val="24"/>
        </w:rPr>
        <w:t xml:space="preserve"> реализаци</w:t>
      </w:r>
      <w:r>
        <w:rPr>
          <w:rFonts w:ascii="Times New Roman" w:hAnsi="Times New Roman" w:cs="Times New Roman"/>
          <w:sz w:val="24"/>
          <w:szCs w:val="24"/>
        </w:rPr>
        <w:t>ю</w:t>
      </w:r>
      <w:r w:rsidRPr="00BD6164">
        <w:rPr>
          <w:rFonts w:ascii="Times New Roman" w:hAnsi="Times New Roman" w:cs="Times New Roman"/>
          <w:sz w:val="24"/>
          <w:szCs w:val="24"/>
        </w:rPr>
        <w:t xml:space="preserve"> программы по лечению больных за пределами </w:t>
      </w:r>
      <w:r>
        <w:rPr>
          <w:rFonts w:ascii="Times New Roman" w:hAnsi="Times New Roman" w:cs="Times New Roman"/>
          <w:sz w:val="24"/>
          <w:szCs w:val="24"/>
        </w:rPr>
        <w:t>республики;</w:t>
      </w:r>
    </w:p>
    <w:p w14:paraId="72C5A9EB"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w:t>
      </w:r>
      <w:r w:rsidRPr="00BD6164">
        <w:rPr>
          <w:rFonts w:ascii="Times New Roman" w:hAnsi="Times New Roman" w:cs="Times New Roman"/>
          <w:i/>
          <w:iCs/>
          <w:sz w:val="24"/>
          <w:szCs w:val="24"/>
        </w:rPr>
        <w:t xml:space="preserve"> </w:t>
      </w:r>
      <w:r w:rsidRPr="00BD6164">
        <w:rPr>
          <w:rFonts w:ascii="Times New Roman" w:hAnsi="Times New Roman" w:cs="Times New Roman"/>
          <w:sz w:val="24"/>
          <w:szCs w:val="24"/>
        </w:rPr>
        <w:t>продолжить работу по разработке и утверждению клинических рекомендаций;</w:t>
      </w:r>
    </w:p>
    <w:p w14:paraId="2414802D" w14:textId="77777777" w:rsidR="0005089A" w:rsidRPr="00BD6164" w:rsidRDefault="0005089A" w:rsidP="0005089A">
      <w:pPr>
        <w:pStyle w:val="a4"/>
        <w:tabs>
          <w:tab w:val="left" w:pos="851"/>
        </w:tabs>
        <w:spacing w:after="0" w:line="240" w:lineRule="auto"/>
        <w:ind w:left="0" w:firstLine="567"/>
        <w:jc w:val="both"/>
        <w:rPr>
          <w:rFonts w:ascii="Times New Roman" w:hAnsi="Times New Roman" w:cs="Times New Roman"/>
          <w:i/>
          <w:iCs/>
          <w:sz w:val="24"/>
          <w:szCs w:val="24"/>
        </w:rPr>
      </w:pPr>
      <w:r>
        <w:rPr>
          <w:rFonts w:ascii="Times New Roman" w:hAnsi="Times New Roman" w:cs="Times New Roman"/>
          <w:sz w:val="24"/>
          <w:szCs w:val="24"/>
        </w:rPr>
        <w:t xml:space="preserve">н) </w:t>
      </w:r>
      <w:r w:rsidRPr="00407857">
        <w:rPr>
          <w:rFonts w:ascii="Times New Roman" w:hAnsi="Times New Roman" w:cs="Times New Roman"/>
          <w:sz w:val="24"/>
          <w:szCs w:val="24"/>
        </w:rPr>
        <w:t>контроль и полное освоение средств по линии Фонда капитальных вложений в части строительства, реконструкции и капитального</w:t>
      </w:r>
      <w:r>
        <w:rPr>
          <w:rFonts w:ascii="Times New Roman" w:hAnsi="Times New Roman" w:cs="Times New Roman"/>
          <w:sz w:val="24"/>
          <w:szCs w:val="24"/>
        </w:rPr>
        <w:t xml:space="preserve">; </w:t>
      </w:r>
    </w:p>
    <w:p w14:paraId="41861617" w14:textId="77777777" w:rsidR="0005089A" w:rsidRPr="006B7146" w:rsidRDefault="0005089A" w:rsidP="0005089A">
      <w:pPr>
        <w:pStyle w:val="a4"/>
        <w:tabs>
          <w:tab w:val="left"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о) организация проведения курсов повышения квалификации для педагогических составов ГОУ «Приднестровский государственный медицинский колледж им. Л.А. Тарасевича» и медицинского факультета Приднестровского государственного университета;</w:t>
      </w:r>
    </w:p>
    <w:p w14:paraId="500A3EBB" w14:textId="77777777" w:rsidR="0005089A" w:rsidRDefault="0005089A" w:rsidP="0005089A">
      <w:pPr>
        <w:tabs>
          <w:tab w:val="left" w:pos="183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923764">
        <w:rPr>
          <w:rFonts w:ascii="Times New Roman" w:hAnsi="Times New Roman" w:cs="Times New Roman"/>
          <w:sz w:val="24"/>
          <w:szCs w:val="24"/>
        </w:rPr>
        <w:t>) поэтапный переход к организации первичной медицинской помощи по принципу врача общей практики (семейного врача)</w:t>
      </w:r>
      <w:r>
        <w:rPr>
          <w:rFonts w:ascii="Times New Roman" w:hAnsi="Times New Roman" w:cs="Times New Roman"/>
          <w:sz w:val="24"/>
          <w:szCs w:val="24"/>
        </w:rPr>
        <w:t>;</w:t>
      </w:r>
    </w:p>
    <w:p w14:paraId="341565A0"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w:t>
      </w:r>
      <w:r w:rsidRPr="006B7146">
        <w:rPr>
          <w:rFonts w:ascii="Times New Roman" w:hAnsi="Times New Roman" w:cs="Times New Roman"/>
          <w:sz w:val="24"/>
          <w:szCs w:val="24"/>
        </w:rPr>
        <w:t xml:space="preserve"> </w:t>
      </w:r>
      <w:r>
        <w:rPr>
          <w:rFonts w:ascii="Times New Roman" w:hAnsi="Times New Roman" w:cs="Times New Roman"/>
          <w:sz w:val="24"/>
          <w:szCs w:val="24"/>
        </w:rPr>
        <w:t>доработка Программы государственных гарантий оказания гражданам ПМР бесплатной медицинской помощи, реализация которой запланирована с 2024 года;</w:t>
      </w:r>
    </w:p>
    <w:p w14:paraId="33E86EDC" w14:textId="77777777" w:rsidR="0005089A" w:rsidRPr="00131212"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 внедрение программы диспансеризации населения ПМР;</w:t>
      </w:r>
    </w:p>
    <w:p w14:paraId="76F1CF8D"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 приступить к реализации мероприятий, направленных на принудительное лечение пациентов с туберкулезом.</w:t>
      </w:r>
    </w:p>
    <w:p w14:paraId="35B44810"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 наладить взаимодействие с министерством здравоохранения РФ и министерством науки и высшего образования РФ через подписание соглашений, развитие сотрудничества в области создания и развития телемедицинских технологий в условиях государственных медицинских организаций.</w:t>
      </w:r>
    </w:p>
    <w:p w14:paraId="603D60C2" w14:textId="77777777" w:rsidR="0005089A"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p>
    <w:p w14:paraId="2DB5CF3D" w14:textId="77777777" w:rsidR="0005089A" w:rsidRPr="00923764" w:rsidRDefault="0005089A" w:rsidP="0005089A">
      <w:pPr>
        <w:tabs>
          <w:tab w:val="left" w:pos="1830"/>
        </w:tabs>
        <w:spacing w:after="0" w:line="240" w:lineRule="auto"/>
        <w:ind w:firstLine="567"/>
        <w:jc w:val="both"/>
        <w:rPr>
          <w:rFonts w:ascii="Times New Roman" w:hAnsi="Times New Roman" w:cs="Times New Roman"/>
          <w:sz w:val="24"/>
          <w:szCs w:val="24"/>
        </w:rPr>
      </w:pPr>
    </w:p>
    <w:p w14:paraId="32DC2C0E" w14:textId="77777777" w:rsidR="0005089A" w:rsidRPr="00C10771" w:rsidRDefault="0005089A" w:rsidP="0005089A">
      <w:pPr>
        <w:pStyle w:val="a4"/>
        <w:tabs>
          <w:tab w:val="left" w:pos="851"/>
        </w:tabs>
        <w:spacing w:after="0" w:line="240" w:lineRule="auto"/>
        <w:ind w:left="0" w:firstLine="567"/>
        <w:jc w:val="both"/>
        <w:rPr>
          <w:rFonts w:ascii="Times New Roman" w:hAnsi="Times New Roman" w:cs="Times New Roman"/>
          <w:sz w:val="24"/>
          <w:szCs w:val="24"/>
        </w:rPr>
      </w:pPr>
    </w:p>
    <w:p w14:paraId="4392E735" w14:textId="77777777" w:rsidR="0005089A" w:rsidRPr="00C10771" w:rsidRDefault="0005089A" w:rsidP="0005089A">
      <w:pPr>
        <w:pStyle w:val="ab"/>
        <w:ind w:firstLine="567"/>
        <w:jc w:val="both"/>
        <w:rPr>
          <w:rFonts w:ascii="Times New Roman" w:hAnsi="Times New Roman" w:cs="Times New Roman"/>
          <w:sz w:val="24"/>
          <w:szCs w:val="24"/>
        </w:rPr>
      </w:pPr>
    </w:p>
    <w:p w14:paraId="75BCB916" w14:textId="77777777" w:rsidR="0005089A" w:rsidRPr="00C10771" w:rsidRDefault="0005089A" w:rsidP="0005089A">
      <w:pPr>
        <w:pStyle w:val="ab"/>
        <w:ind w:firstLine="567"/>
        <w:jc w:val="both"/>
        <w:rPr>
          <w:rFonts w:ascii="Times New Roman" w:hAnsi="Times New Roman" w:cs="Times New Roman"/>
          <w:sz w:val="24"/>
          <w:szCs w:val="24"/>
        </w:rPr>
      </w:pPr>
    </w:p>
    <w:p w14:paraId="64158337" w14:textId="77777777" w:rsidR="0005089A" w:rsidRPr="007E102E" w:rsidRDefault="0005089A" w:rsidP="0005089A">
      <w:pPr>
        <w:spacing w:after="0" w:line="240" w:lineRule="auto"/>
        <w:ind w:firstLine="567"/>
        <w:rPr>
          <w:rFonts w:ascii="Times New Roman" w:hAnsi="Times New Roman" w:cs="Times New Roman"/>
          <w:sz w:val="24"/>
          <w:szCs w:val="24"/>
        </w:rPr>
      </w:pPr>
      <w:r w:rsidRPr="007E102E">
        <w:rPr>
          <w:rFonts w:ascii="Times New Roman" w:hAnsi="Times New Roman" w:cs="Times New Roman"/>
          <w:b/>
          <w:sz w:val="24"/>
          <w:szCs w:val="24"/>
        </w:rPr>
        <w:t xml:space="preserve"> </w:t>
      </w:r>
    </w:p>
    <w:p w14:paraId="17B23009" w14:textId="77777777" w:rsidR="007A33B5" w:rsidRDefault="007A33B5"/>
    <w:sectPr w:rsidR="007A33B5" w:rsidSect="007E102E">
      <w:pgSz w:w="11906" w:h="16838"/>
      <w:pgMar w:top="426"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2B6"/>
    <w:multiLevelType w:val="hybridMultilevel"/>
    <w:tmpl w:val="4A0C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66F0E"/>
    <w:multiLevelType w:val="hybridMultilevel"/>
    <w:tmpl w:val="8CD8C3BC"/>
    <w:lvl w:ilvl="0" w:tplc="AEC65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C6DBD"/>
    <w:multiLevelType w:val="hybridMultilevel"/>
    <w:tmpl w:val="DE32E630"/>
    <w:lvl w:ilvl="0" w:tplc="494A1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9B05DD"/>
    <w:multiLevelType w:val="hybridMultilevel"/>
    <w:tmpl w:val="C64CDC80"/>
    <w:lvl w:ilvl="0" w:tplc="D86AEAA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18BB7AC6"/>
    <w:multiLevelType w:val="hybridMultilevel"/>
    <w:tmpl w:val="3056A19C"/>
    <w:lvl w:ilvl="0" w:tplc="0F9C4226">
      <w:start w:val="1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20725C86"/>
    <w:multiLevelType w:val="hybridMultilevel"/>
    <w:tmpl w:val="3B5ED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0526E"/>
    <w:multiLevelType w:val="hybridMultilevel"/>
    <w:tmpl w:val="1A9078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E1028"/>
    <w:multiLevelType w:val="hybridMultilevel"/>
    <w:tmpl w:val="319A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64D25"/>
    <w:multiLevelType w:val="hybridMultilevel"/>
    <w:tmpl w:val="7DEE745C"/>
    <w:lvl w:ilvl="0" w:tplc="9C8AD5CA">
      <w:start w:val="1"/>
      <w:numFmt w:val="russianLower"/>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2B5A4F08"/>
    <w:multiLevelType w:val="multilevel"/>
    <w:tmpl w:val="6588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328DD"/>
    <w:multiLevelType w:val="hybridMultilevel"/>
    <w:tmpl w:val="CFA4665C"/>
    <w:lvl w:ilvl="0" w:tplc="81A288A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310544EC"/>
    <w:multiLevelType w:val="hybridMultilevel"/>
    <w:tmpl w:val="9D4E64DE"/>
    <w:lvl w:ilvl="0" w:tplc="14624562">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E3890"/>
    <w:multiLevelType w:val="hybridMultilevel"/>
    <w:tmpl w:val="71D692F2"/>
    <w:lvl w:ilvl="0" w:tplc="F91A0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AE134D"/>
    <w:multiLevelType w:val="hybridMultilevel"/>
    <w:tmpl w:val="987C5D46"/>
    <w:lvl w:ilvl="0" w:tplc="E5045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C874F2"/>
    <w:multiLevelType w:val="hybridMultilevel"/>
    <w:tmpl w:val="BDD2B47C"/>
    <w:lvl w:ilvl="0" w:tplc="32881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785DCC"/>
    <w:multiLevelType w:val="hybridMultilevel"/>
    <w:tmpl w:val="8D0C8D9E"/>
    <w:lvl w:ilvl="0" w:tplc="97063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FB60F4"/>
    <w:multiLevelType w:val="hybridMultilevel"/>
    <w:tmpl w:val="EF9031AA"/>
    <w:lvl w:ilvl="0" w:tplc="78A85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A8520B2"/>
    <w:multiLevelType w:val="hybridMultilevel"/>
    <w:tmpl w:val="ABA446B6"/>
    <w:lvl w:ilvl="0" w:tplc="0E402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7A73B1"/>
    <w:multiLevelType w:val="hybridMultilevel"/>
    <w:tmpl w:val="52CE0E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59B6AEB"/>
    <w:multiLevelType w:val="hybridMultilevel"/>
    <w:tmpl w:val="EB8E30B4"/>
    <w:lvl w:ilvl="0" w:tplc="43AA4CE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632096"/>
    <w:multiLevelType w:val="hybridMultilevel"/>
    <w:tmpl w:val="62247302"/>
    <w:lvl w:ilvl="0" w:tplc="B576E5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0CC43EE"/>
    <w:multiLevelType w:val="hybridMultilevel"/>
    <w:tmpl w:val="CE504F92"/>
    <w:lvl w:ilvl="0" w:tplc="4C80466C">
      <w:start w:val="1"/>
      <w:numFmt w:val="decimal"/>
      <w:lvlText w:val="%1."/>
      <w:lvlJc w:val="left"/>
      <w:pPr>
        <w:ind w:left="1069" w:hanging="360"/>
      </w:pPr>
      <w:rPr>
        <w:rFonts w:cs="Times New Roman" w:hint="default"/>
        <w:sz w:val="26"/>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4F7B82"/>
    <w:multiLevelType w:val="hybridMultilevel"/>
    <w:tmpl w:val="8EA267B4"/>
    <w:lvl w:ilvl="0" w:tplc="5B7E846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852DC6"/>
    <w:multiLevelType w:val="hybridMultilevel"/>
    <w:tmpl w:val="DC0A1300"/>
    <w:lvl w:ilvl="0" w:tplc="61C8A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F87DF1"/>
    <w:multiLevelType w:val="hybridMultilevel"/>
    <w:tmpl w:val="DF067936"/>
    <w:lvl w:ilvl="0" w:tplc="FCA4EB3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E06F2"/>
    <w:multiLevelType w:val="hybridMultilevel"/>
    <w:tmpl w:val="4C8062A8"/>
    <w:lvl w:ilvl="0" w:tplc="B11C0BBE">
      <w:start w:val="4"/>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FA668C"/>
    <w:multiLevelType w:val="hybridMultilevel"/>
    <w:tmpl w:val="E2985F38"/>
    <w:lvl w:ilvl="0" w:tplc="2F4CD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76809433">
    <w:abstractNumId w:val="1"/>
  </w:num>
  <w:num w:numId="2" w16cid:durableId="559293868">
    <w:abstractNumId w:val="7"/>
  </w:num>
  <w:num w:numId="3" w16cid:durableId="36466139">
    <w:abstractNumId w:val="24"/>
  </w:num>
  <w:num w:numId="4" w16cid:durableId="778183904">
    <w:abstractNumId w:val="0"/>
  </w:num>
  <w:num w:numId="5" w16cid:durableId="1649700697">
    <w:abstractNumId w:val="2"/>
  </w:num>
  <w:num w:numId="6" w16cid:durableId="103230519">
    <w:abstractNumId w:val="15"/>
  </w:num>
  <w:num w:numId="7" w16cid:durableId="2012104724">
    <w:abstractNumId w:val="26"/>
  </w:num>
  <w:num w:numId="8" w16cid:durableId="2062319309">
    <w:abstractNumId w:val="6"/>
  </w:num>
  <w:num w:numId="9" w16cid:durableId="1473593676">
    <w:abstractNumId w:val="11"/>
  </w:num>
  <w:num w:numId="10" w16cid:durableId="1318723065">
    <w:abstractNumId w:val="17"/>
  </w:num>
  <w:num w:numId="11" w16cid:durableId="70546070">
    <w:abstractNumId w:val="25"/>
  </w:num>
  <w:num w:numId="12" w16cid:durableId="1169902320">
    <w:abstractNumId w:val="18"/>
  </w:num>
  <w:num w:numId="13" w16cid:durableId="402409187">
    <w:abstractNumId w:val="12"/>
  </w:num>
  <w:num w:numId="14" w16cid:durableId="906839741">
    <w:abstractNumId w:val="13"/>
  </w:num>
  <w:num w:numId="15" w16cid:durableId="112751652">
    <w:abstractNumId w:val="22"/>
  </w:num>
  <w:num w:numId="16" w16cid:durableId="1531839906">
    <w:abstractNumId w:val="23"/>
  </w:num>
  <w:num w:numId="17" w16cid:durableId="1406302503">
    <w:abstractNumId w:val="14"/>
  </w:num>
  <w:num w:numId="18" w16cid:durableId="533660704">
    <w:abstractNumId w:val="5"/>
  </w:num>
  <w:num w:numId="19" w16cid:durableId="2080712095">
    <w:abstractNumId w:val="20"/>
  </w:num>
  <w:num w:numId="20" w16cid:durableId="2134129712">
    <w:abstractNumId w:val="8"/>
  </w:num>
  <w:num w:numId="21" w16cid:durableId="1027873570">
    <w:abstractNumId w:val="4"/>
  </w:num>
  <w:num w:numId="22" w16cid:durableId="774058237">
    <w:abstractNumId w:val="3"/>
  </w:num>
  <w:num w:numId="23" w16cid:durableId="538474618">
    <w:abstractNumId w:val="9"/>
  </w:num>
  <w:num w:numId="24" w16cid:durableId="901208374">
    <w:abstractNumId w:val="16"/>
  </w:num>
  <w:num w:numId="25" w16cid:durableId="866526276">
    <w:abstractNumId w:val="19"/>
  </w:num>
  <w:num w:numId="26" w16cid:durableId="90245777">
    <w:abstractNumId w:val="10"/>
  </w:num>
  <w:num w:numId="27" w16cid:durableId="178861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9A"/>
    <w:rsid w:val="0005089A"/>
    <w:rsid w:val="00167569"/>
    <w:rsid w:val="002D74A7"/>
    <w:rsid w:val="003C0ACF"/>
    <w:rsid w:val="00622946"/>
    <w:rsid w:val="007A33B5"/>
    <w:rsid w:val="00CF4CDF"/>
    <w:rsid w:val="00D1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6754"/>
  <w15:chartTrackingRefBased/>
  <w15:docId w15:val="{3B667FC0-8BBA-4CD1-AC2F-12BDDD20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89A"/>
    <w:pPr>
      <w:spacing w:after="200" w:line="276" w:lineRule="auto"/>
    </w:pPr>
  </w:style>
  <w:style w:type="paragraph" w:styleId="1">
    <w:name w:val="heading 1"/>
    <w:basedOn w:val="a"/>
    <w:next w:val="a"/>
    <w:link w:val="10"/>
    <w:uiPriority w:val="9"/>
    <w:qFormat/>
    <w:rsid w:val="000508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508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5089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8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5089A"/>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05089A"/>
    <w:rPr>
      <w:rFonts w:asciiTheme="majorHAnsi" w:eastAsiaTheme="majorEastAsia" w:hAnsiTheme="majorHAnsi" w:cstheme="majorBidi"/>
      <w:b/>
      <w:bCs/>
      <w:i/>
      <w:iCs/>
      <w:color w:val="4472C4" w:themeColor="accent1"/>
    </w:rPr>
  </w:style>
  <w:style w:type="character" w:customStyle="1" w:styleId="apple-style-span">
    <w:name w:val="apple-style-span"/>
    <w:basedOn w:val="a0"/>
    <w:rsid w:val="0005089A"/>
  </w:style>
  <w:style w:type="character" w:customStyle="1" w:styleId="margin">
    <w:name w:val="margin"/>
    <w:basedOn w:val="a0"/>
    <w:rsid w:val="0005089A"/>
  </w:style>
  <w:style w:type="character" w:styleId="a3">
    <w:name w:val="Strong"/>
    <w:basedOn w:val="a0"/>
    <w:uiPriority w:val="22"/>
    <w:qFormat/>
    <w:rsid w:val="0005089A"/>
    <w:rPr>
      <w:b/>
      <w:bCs/>
    </w:rPr>
  </w:style>
  <w:style w:type="character" w:customStyle="1" w:styleId="2">
    <w:name w:val="Основной текст 2 Знак"/>
    <w:basedOn w:val="a0"/>
    <w:link w:val="20"/>
    <w:semiHidden/>
    <w:locked/>
    <w:rsid w:val="0005089A"/>
    <w:rPr>
      <w:rFonts w:ascii="Calibri" w:eastAsia="Calibri" w:hAnsi="Calibri"/>
      <w:sz w:val="24"/>
      <w:szCs w:val="24"/>
      <w:lang w:eastAsia="ru-RU"/>
    </w:rPr>
  </w:style>
  <w:style w:type="paragraph" w:styleId="20">
    <w:name w:val="Body Text 2"/>
    <w:basedOn w:val="a"/>
    <w:link w:val="2"/>
    <w:semiHidden/>
    <w:rsid w:val="0005089A"/>
    <w:pPr>
      <w:spacing w:after="120" w:line="480" w:lineRule="auto"/>
    </w:pPr>
    <w:rPr>
      <w:rFonts w:ascii="Calibri" w:eastAsia="Calibri" w:hAnsi="Calibri"/>
      <w:sz w:val="24"/>
      <w:szCs w:val="24"/>
      <w:lang w:eastAsia="ru-RU"/>
    </w:rPr>
  </w:style>
  <w:style w:type="character" w:customStyle="1" w:styleId="21">
    <w:name w:val="Основной текст 2 Знак1"/>
    <w:basedOn w:val="a0"/>
    <w:uiPriority w:val="99"/>
    <w:semiHidden/>
    <w:rsid w:val="0005089A"/>
  </w:style>
  <w:style w:type="paragraph" w:styleId="a4">
    <w:name w:val="List Paragraph"/>
    <w:basedOn w:val="a"/>
    <w:uiPriority w:val="99"/>
    <w:qFormat/>
    <w:rsid w:val="0005089A"/>
    <w:pPr>
      <w:ind w:left="720"/>
      <w:contextualSpacing/>
    </w:pPr>
  </w:style>
  <w:style w:type="paragraph" w:styleId="a5">
    <w:name w:val="Title"/>
    <w:basedOn w:val="a"/>
    <w:next w:val="a"/>
    <w:link w:val="a6"/>
    <w:qFormat/>
    <w:rsid w:val="0005089A"/>
    <w:pPr>
      <w:suppressAutoHyphens/>
      <w:spacing w:after="0" w:line="240" w:lineRule="auto"/>
      <w:jc w:val="center"/>
    </w:pPr>
    <w:rPr>
      <w:rFonts w:ascii="Times New Roman" w:eastAsia="Times New Roman" w:hAnsi="Times New Roman" w:cs="Times New Roman"/>
      <w:b/>
      <w:sz w:val="24"/>
      <w:szCs w:val="20"/>
      <w:lang w:val="en-US" w:eastAsia="ar-SA"/>
    </w:rPr>
  </w:style>
  <w:style w:type="character" w:customStyle="1" w:styleId="a6">
    <w:name w:val="Заголовок Знак"/>
    <w:basedOn w:val="a0"/>
    <w:link w:val="a5"/>
    <w:rsid w:val="0005089A"/>
    <w:rPr>
      <w:rFonts w:ascii="Times New Roman" w:eastAsia="Times New Roman" w:hAnsi="Times New Roman" w:cs="Times New Roman"/>
      <w:b/>
      <w:sz w:val="24"/>
      <w:szCs w:val="20"/>
      <w:lang w:val="en-US" w:eastAsia="ar-SA"/>
    </w:rPr>
  </w:style>
  <w:style w:type="paragraph" w:customStyle="1" w:styleId="Standard">
    <w:name w:val="Standard"/>
    <w:rsid w:val="0005089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table" w:styleId="a7">
    <w:name w:val="Table Grid"/>
    <w:basedOn w:val="a1"/>
    <w:uiPriority w:val="39"/>
    <w:rsid w:val="0005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05089A"/>
    <w:pPr>
      <w:spacing w:after="120"/>
    </w:pPr>
  </w:style>
  <w:style w:type="character" w:customStyle="1" w:styleId="a9">
    <w:name w:val="Основной текст Знак"/>
    <w:basedOn w:val="a0"/>
    <w:link w:val="a8"/>
    <w:uiPriority w:val="99"/>
    <w:rsid w:val="0005089A"/>
  </w:style>
  <w:style w:type="paragraph" w:customStyle="1" w:styleId="ConsPlusNormal">
    <w:name w:val="ConsPlusNormal"/>
    <w:uiPriority w:val="99"/>
    <w:rsid w:val="0005089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Normal (Web)"/>
    <w:basedOn w:val="a"/>
    <w:uiPriority w:val="99"/>
    <w:rsid w:val="000508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head">
    <w:name w:val="head"/>
    <w:basedOn w:val="a"/>
    <w:rsid w:val="0005089A"/>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_"/>
    <w:basedOn w:val="a0"/>
    <w:link w:val="23"/>
    <w:uiPriority w:val="99"/>
    <w:rsid w:val="0005089A"/>
    <w:rPr>
      <w:rFonts w:ascii="Cambria" w:eastAsia="Cambria" w:hAnsi="Cambria" w:cs="Cambria"/>
      <w:shd w:val="clear" w:color="auto" w:fill="FFFFFF"/>
    </w:rPr>
  </w:style>
  <w:style w:type="paragraph" w:customStyle="1" w:styleId="23">
    <w:name w:val="Основной текст (2)"/>
    <w:basedOn w:val="a"/>
    <w:link w:val="22"/>
    <w:uiPriority w:val="99"/>
    <w:rsid w:val="0005089A"/>
    <w:pPr>
      <w:widowControl w:val="0"/>
      <w:shd w:val="clear" w:color="auto" w:fill="FFFFFF"/>
      <w:spacing w:before="240" w:after="60" w:line="0" w:lineRule="atLeast"/>
      <w:jc w:val="both"/>
    </w:pPr>
    <w:rPr>
      <w:rFonts w:ascii="Cambria" w:eastAsia="Cambria" w:hAnsi="Cambria" w:cs="Cambria"/>
    </w:rPr>
  </w:style>
  <w:style w:type="paragraph" w:styleId="ab">
    <w:name w:val="No Spacing"/>
    <w:uiPriority w:val="1"/>
    <w:qFormat/>
    <w:rsid w:val="0005089A"/>
    <w:pPr>
      <w:spacing w:after="0" w:line="240" w:lineRule="auto"/>
    </w:pPr>
  </w:style>
  <w:style w:type="paragraph" w:styleId="ac">
    <w:name w:val="header"/>
    <w:basedOn w:val="a"/>
    <w:link w:val="ad"/>
    <w:uiPriority w:val="99"/>
    <w:unhideWhenUsed/>
    <w:rsid w:val="000508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089A"/>
  </w:style>
  <w:style w:type="paragraph" w:styleId="ae">
    <w:name w:val="footer"/>
    <w:basedOn w:val="a"/>
    <w:link w:val="af"/>
    <w:uiPriority w:val="99"/>
    <w:unhideWhenUsed/>
    <w:rsid w:val="000508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089A"/>
  </w:style>
  <w:style w:type="paragraph" w:customStyle="1" w:styleId="11">
    <w:name w:val="Без интервала1"/>
    <w:next w:val="ab"/>
    <w:uiPriority w:val="1"/>
    <w:qFormat/>
    <w:rsid w:val="0005089A"/>
    <w:pPr>
      <w:spacing w:after="0" w:line="240" w:lineRule="auto"/>
    </w:pPr>
  </w:style>
  <w:style w:type="paragraph" w:styleId="af0">
    <w:name w:val="Balloon Text"/>
    <w:basedOn w:val="a"/>
    <w:link w:val="af1"/>
    <w:uiPriority w:val="99"/>
    <w:semiHidden/>
    <w:unhideWhenUsed/>
    <w:rsid w:val="0005089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50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11401</Words>
  <Characters>64992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Вакуленко Людмила Васильевна</dc:creator>
  <cp:keywords/>
  <dc:description/>
  <cp:lastModifiedBy>Вакуленко Людмила Васильевна</cp:lastModifiedBy>
  <cp:revision>2</cp:revision>
  <dcterms:created xsi:type="dcterms:W3CDTF">2023-04-11T10:44:00Z</dcterms:created>
  <dcterms:modified xsi:type="dcterms:W3CDTF">2023-04-11T10:44:00Z</dcterms:modified>
</cp:coreProperties>
</file>