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0656F" w14:textId="77777777" w:rsidR="00266361" w:rsidRDefault="00266361" w:rsidP="002663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AA2482" wp14:editId="38474E51">
                <wp:simplePos x="0" y="0"/>
                <wp:positionH relativeFrom="column">
                  <wp:posOffset>62865</wp:posOffset>
                </wp:positionH>
                <wp:positionV relativeFrom="paragraph">
                  <wp:posOffset>60960</wp:posOffset>
                </wp:positionV>
                <wp:extent cx="3581400" cy="1362075"/>
                <wp:effectExtent l="0" t="0" r="19050" b="28575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36A231" w14:textId="77777777" w:rsidR="00266361" w:rsidRPr="005E3158" w:rsidRDefault="00266361" w:rsidP="00266361">
                            <w:pPr>
                              <w:shd w:val="clear" w:color="auto" w:fill="FFFFFF"/>
                              <w:contextualSpacing/>
                              <w:jc w:val="both"/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5E3158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Информация для открытой публикации выписки из протокола о проведении тендера </w:t>
                            </w:r>
                            <w:r w:rsidRPr="005E3158">
                              <w:rPr>
                                <w:b/>
                                <w:spacing w:val="4"/>
                                <w:sz w:val="20"/>
                                <w:szCs w:val="20"/>
                              </w:rPr>
                              <w:t xml:space="preserve">на приобретение </w:t>
                            </w:r>
                            <w:r w:rsidRPr="005E315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специализированного лечебного питания для детей страдающих фенилкетонурией, целиакией и </w:t>
                            </w:r>
                            <w:proofErr w:type="spellStart"/>
                            <w:r w:rsidRPr="005E315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пропионовой</w:t>
                            </w:r>
                            <w:proofErr w:type="spellEnd"/>
                            <w:r w:rsidRPr="005E315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5E315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ацидемией</w:t>
                            </w:r>
                            <w:proofErr w:type="spellEnd"/>
                            <w:r w:rsidRPr="005E3158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в 2021 году</w:t>
                            </w:r>
                            <w:r w:rsidRPr="005E3158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, для размещения на официальном сайте </w:t>
                            </w:r>
                            <w:r w:rsidRPr="005E315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Министерства здравоохранения</w:t>
                            </w:r>
                          </w:p>
                          <w:p w14:paraId="01F8F145" w14:textId="77777777" w:rsidR="00266361" w:rsidRPr="005E3158" w:rsidRDefault="00266361" w:rsidP="00266361">
                            <w:pPr>
                              <w:shd w:val="clear" w:color="auto" w:fill="FFFFFF"/>
                              <w:tabs>
                                <w:tab w:val="left" w:pos="1050"/>
                              </w:tabs>
                              <w:jc w:val="both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E3158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Приднестровской Молдавской Республики.</w:t>
                            </w:r>
                          </w:p>
                          <w:p w14:paraId="464C91C6" w14:textId="77777777" w:rsidR="00266361" w:rsidRDefault="00266361" w:rsidP="002663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A2482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4.95pt;margin-top:4.8pt;width:282pt;height:1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" fillcolor="white [3201]" strokeweight=".5pt">
                <v:textbox>
                  <w:txbxContent>
                    <w:p w14:paraId="2336A231" w14:textId="77777777" w:rsidR="00266361" w:rsidRPr="005E3158" w:rsidRDefault="00266361" w:rsidP="00266361">
                      <w:pPr>
                        <w:shd w:val="clear" w:color="auto" w:fill="FFFFFF"/>
                        <w:contextualSpacing/>
                        <w:jc w:val="both"/>
                        <w:rPr>
                          <w:b/>
                          <w:spacing w:val="4"/>
                          <w:sz w:val="20"/>
                          <w:szCs w:val="20"/>
                        </w:rPr>
                      </w:pPr>
                      <w:r w:rsidRPr="005E3158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Информация для открытой публикации выписки из протокола о проведении тендера </w:t>
                      </w:r>
                      <w:r w:rsidRPr="005E3158">
                        <w:rPr>
                          <w:b/>
                          <w:spacing w:val="4"/>
                          <w:sz w:val="20"/>
                          <w:szCs w:val="20"/>
                        </w:rPr>
                        <w:t xml:space="preserve">на приобретение </w:t>
                      </w:r>
                      <w:r w:rsidRPr="005E3158">
                        <w:rPr>
                          <w:b/>
                          <w:bCs/>
                          <w:sz w:val="20"/>
                          <w:szCs w:val="20"/>
                        </w:rPr>
                        <w:t xml:space="preserve">специализированного лечебного питания для детей страдающих фенилкетонурией, целиакией и </w:t>
                      </w:r>
                      <w:proofErr w:type="spellStart"/>
                      <w:r w:rsidRPr="005E3158">
                        <w:rPr>
                          <w:b/>
                          <w:bCs/>
                          <w:sz w:val="20"/>
                          <w:szCs w:val="20"/>
                        </w:rPr>
                        <w:t>пропионовой</w:t>
                      </w:r>
                      <w:proofErr w:type="spellEnd"/>
                      <w:r w:rsidRPr="005E315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5E3158">
                        <w:rPr>
                          <w:b/>
                          <w:bCs/>
                          <w:sz w:val="20"/>
                          <w:szCs w:val="20"/>
                        </w:rPr>
                        <w:t>ацидемией</w:t>
                      </w:r>
                      <w:proofErr w:type="spellEnd"/>
                      <w:r w:rsidRPr="005E3158">
                        <w:rPr>
                          <w:b/>
                          <w:bCs/>
                          <w:sz w:val="20"/>
                          <w:szCs w:val="20"/>
                        </w:rPr>
                        <w:t xml:space="preserve"> в 2021 году</w:t>
                      </w:r>
                      <w:r w:rsidRPr="005E3158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, для размещения на официальном сайте </w:t>
                      </w:r>
                      <w:r w:rsidRPr="005E3158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Министерства здравоохранения</w:t>
                      </w:r>
                    </w:p>
                    <w:p w14:paraId="01F8F145" w14:textId="77777777" w:rsidR="00266361" w:rsidRPr="005E3158" w:rsidRDefault="00266361" w:rsidP="00266361">
                      <w:pPr>
                        <w:shd w:val="clear" w:color="auto" w:fill="FFFFFF"/>
                        <w:tabs>
                          <w:tab w:val="left" w:pos="1050"/>
                        </w:tabs>
                        <w:jc w:val="both"/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5E3158">
                        <w:rPr>
                          <w:b/>
                          <w:bCs/>
                          <w:color w:val="000000"/>
                          <w:sz w:val="20"/>
                          <w:szCs w:val="20"/>
                        </w:rPr>
                        <w:t>Приднестровской Молдавской Республики.</w:t>
                      </w:r>
                    </w:p>
                    <w:p w14:paraId="464C91C6" w14:textId="77777777" w:rsidR="00266361" w:rsidRDefault="00266361" w:rsidP="00266361"/>
                  </w:txbxContent>
                </v:textbox>
              </v:shape>
            </w:pict>
          </mc:Fallback>
        </mc:AlternateContent>
      </w:r>
    </w:p>
    <w:p w14:paraId="7D2021FF" w14:textId="77777777" w:rsidR="00266361" w:rsidRDefault="00266361" w:rsidP="00266361"/>
    <w:p w14:paraId="54C54034" w14:textId="77777777" w:rsidR="00266361" w:rsidRDefault="00266361" w:rsidP="00266361"/>
    <w:p w14:paraId="2E3CDB71" w14:textId="77777777" w:rsidR="00266361" w:rsidRDefault="00266361" w:rsidP="00266361"/>
    <w:p w14:paraId="6FBB3BA4" w14:textId="77777777" w:rsidR="00266361" w:rsidRDefault="00266361" w:rsidP="00266361"/>
    <w:p w14:paraId="7CEBE841" w14:textId="77777777" w:rsidR="00266361" w:rsidRDefault="00266361" w:rsidP="00266361"/>
    <w:p w14:paraId="0139F230" w14:textId="77777777" w:rsidR="00266361" w:rsidRDefault="00266361" w:rsidP="00266361"/>
    <w:p w14:paraId="270CD68F" w14:textId="77777777" w:rsidR="00266361" w:rsidRDefault="00266361" w:rsidP="00266361"/>
    <w:p w14:paraId="328FEB7E" w14:textId="77777777" w:rsidR="00266361" w:rsidRDefault="00266361" w:rsidP="00266361"/>
    <w:p w14:paraId="564A00F3" w14:textId="77777777" w:rsidR="00266361" w:rsidRDefault="00266361" w:rsidP="00266361"/>
    <w:p w14:paraId="70134700" w14:textId="27559442" w:rsidR="00266361" w:rsidRPr="003E0E62" w:rsidRDefault="00266361" w:rsidP="00266361">
      <w:pPr>
        <w:tabs>
          <w:tab w:val="left" w:pos="525"/>
          <w:tab w:val="center" w:pos="4677"/>
        </w:tabs>
        <w:jc w:val="center"/>
      </w:pPr>
      <w:r>
        <w:rPr>
          <w:b/>
        </w:rPr>
        <w:t xml:space="preserve">ВЫПИСКА ИЗ </w:t>
      </w:r>
      <w:r w:rsidRPr="003E0E62">
        <w:rPr>
          <w:b/>
        </w:rPr>
        <w:t>ПРОТОКОЛ</w:t>
      </w:r>
      <w:r>
        <w:rPr>
          <w:b/>
        </w:rPr>
        <w:t>А</w:t>
      </w:r>
      <w:r w:rsidRPr="003E0E62">
        <w:rPr>
          <w:b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945105" wp14:editId="2EF4ED42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114300" cy="0"/>
                <wp:effectExtent l="11430" t="7620" r="7620" b="1143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675F3" id="Прямая соединительная линия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48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EB88C" wp14:editId="523A95D8">
                <wp:simplePos x="0" y="0"/>
                <wp:positionH relativeFrom="column">
                  <wp:posOffset>1777365</wp:posOffset>
                </wp:positionH>
                <wp:positionV relativeFrom="paragraph">
                  <wp:posOffset>160020</wp:posOffset>
                </wp:positionV>
                <wp:extent cx="0" cy="114300"/>
                <wp:effectExtent l="11430" t="7620" r="7620" b="1143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F7D36" id="Прямая соединительная линия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12.6pt" to="139.9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"/>
            </w:pict>
          </mc:Fallback>
        </mc:AlternateContent>
      </w:r>
      <w:r>
        <w:rPr>
          <w:b/>
        </w:rPr>
        <w:t>№</w:t>
      </w:r>
      <w:r>
        <w:rPr>
          <w:b/>
        </w:rPr>
        <w:t>19</w:t>
      </w:r>
      <w:r>
        <w:rPr>
          <w:b/>
        </w:rPr>
        <w:t>/1</w:t>
      </w:r>
    </w:p>
    <w:p w14:paraId="2E97AF8E" w14:textId="77777777" w:rsidR="00266361" w:rsidRPr="00493A52" w:rsidRDefault="00266361" w:rsidP="00266361">
      <w:pPr>
        <w:contextualSpacing/>
        <w:jc w:val="center"/>
        <w:rPr>
          <w:b/>
        </w:rPr>
      </w:pPr>
      <w:bookmarkStart w:id="0" w:name="_Hlk52369172"/>
      <w:r>
        <w:rPr>
          <w:b/>
        </w:rPr>
        <w:t>з</w:t>
      </w:r>
      <w:r w:rsidRPr="00493A52">
        <w:rPr>
          <w:b/>
        </w:rPr>
        <w:t>аседания тендерной комиссии</w:t>
      </w:r>
    </w:p>
    <w:p w14:paraId="0C36AB70" w14:textId="77777777" w:rsidR="00266361" w:rsidRPr="00493A52" w:rsidRDefault="00266361" w:rsidP="00266361">
      <w:pPr>
        <w:contextualSpacing/>
        <w:jc w:val="center"/>
        <w:rPr>
          <w:b/>
        </w:rPr>
      </w:pPr>
      <w:r w:rsidRPr="00493A52">
        <w:rPr>
          <w:b/>
        </w:rPr>
        <w:t>Министерства здравоохранения</w:t>
      </w:r>
    </w:p>
    <w:p w14:paraId="285B9ACA" w14:textId="77777777" w:rsidR="00266361" w:rsidRPr="00493A52" w:rsidRDefault="00266361" w:rsidP="00266361">
      <w:pPr>
        <w:shd w:val="clear" w:color="auto" w:fill="FFFFFF"/>
        <w:contextualSpacing/>
        <w:jc w:val="center"/>
        <w:rPr>
          <w:b/>
        </w:rPr>
      </w:pPr>
      <w:r w:rsidRPr="00493A52">
        <w:rPr>
          <w:b/>
        </w:rPr>
        <w:t>Приднестровской Молдавской Республики</w:t>
      </w:r>
    </w:p>
    <w:p w14:paraId="5D4E0C93" w14:textId="77777777" w:rsidR="00266361" w:rsidRDefault="00266361" w:rsidP="00266361">
      <w:pPr>
        <w:shd w:val="clear" w:color="auto" w:fill="FFFFFF"/>
        <w:contextualSpacing/>
        <w:jc w:val="center"/>
        <w:rPr>
          <w:b/>
          <w:spacing w:val="4"/>
        </w:rPr>
      </w:pPr>
      <w:r w:rsidRPr="007A7EC7">
        <w:rPr>
          <w:b/>
          <w:spacing w:val="4"/>
        </w:rPr>
        <w:t xml:space="preserve">на приобретение </w:t>
      </w:r>
      <w:r w:rsidRPr="007E17AF">
        <w:rPr>
          <w:b/>
          <w:bCs/>
        </w:rPr>
        <w:t xml:space="preserve">специализированного лечебного питания для детей страдающих фенилкетонурией, целиакией и </w:t>
      </w:r>
      <w:proofErr w:type="spellStart"/>
      <w:r w:rsidRPr="007E17AF">
        <w:rPr>
          <w:b/>
          <w:bCs/>
        </w:rPr>
        <w:t>пропионовой</w:t>
      </w:r>
      <w:proofErr w:type="spellEnd"/>
      <w:r w:rsidRPr="007E17AF">
        <w:rPr>
          <w:b/>
          <w:bCs/>
        </w:rPr>
        <w:t xml:space="preserve"> </w:t>
      </w:r>
      <w:proofErr w:type="spellStart"/>
      <w:r w:rsidRPr="007E17AF">
        <w:rPr>
          <w:b/>
          <w:bCs/>
        </w:rPr>
        <w:t>ацидемией</w:t>
      </w:r>
      <w:proofErr w:type="spellEnd"/>
      <w:r w:rsidRPr="007E17AF">
        <w:rPr>
          <w:b/>
          <w:bCs/>
        </w:rPr>
        <w:t xml:space="preserve"> в 2021 году</w:t>
      </w:r>
      <w:r>
        <w:rPr>
          <w:b/>
          <w:spacing w:val="4"/>
        </w:rPr>
        <w:t>.</w:t>
      </w:r>
    </w:p>
    <w:p w14:paraId="16455166" w14:textId="77777777" w:rsidR="00266361" w:rsidRDefault="00266361" w:rsidP="00266361">
      <w:pPr>
        <w:shd w:val="clear" w:color="auto" w:fill="FFFFFF"/>
        <w:contextualSpacing/>
        <w:jc w:val="center"/>
        <w:rPr>
          <w:b/>
          <w:bCs/>
          <w:spacing w:val="4"/>
        </w:rPr>
      </w:pPr>
      <w:r w:rsidRPr="00A90719">
        <w:rPr>
          <w:b/>
          <w:bCs/>
          <w:spacing w:val="4"/>
        </w:rPr>
        <w:t xml:space="preserve"> (2 день </w:t>
      </w:r>
      <w:r w:rsidRPr="00A90719">
        <w:rPr>
          <w:b/>
          <w:bCs/>
          <w:spacing w:val="4"/>
          <w:lang w:val="en-US"/>
        </w:rPr>
        <w:t>I</w:t>
      </w:r>
      <w:r w:rsidRPr="00A90719">
        <w:rPr>
          <w:b/>
          <w:bCs/>
          <w:spacing w:val="4"/>
        </w:rPr>
        <w:t xml:space="preserve"> этапа и </w:t>
      </w:r>
      <w:r w:rsidRPr="00A90719">
        <w:rPr>
          <w:b/>
          <w:bCs/>
          <w:spacing w:val="4"/>
          <w:lang w:val="en-US"/>
        </w:rPr>
        <w:t>II</w:t>
      </w:r>
      <w:r w:rsidRPr="00A90719">
        <w:rPr>
          <w:b/>
          <w:bCs/>
          <w:spacing w:val="4"/>
        </w:rPr>
        <w:t xml:space="preserve"> этап)</w:t>
      </w:r>
    </w:p>
    <w:p w14:paraId="7C508267" w14:textId="77777777" w:rsidR="00266361" w:rsidRPr="00117556" w:rsidRDefault="00266361" w:rsidP="00266361">
      <w:pPr>
        <w:shd w:val="clear" w:color="auto" w:fill="FFFFFF"/>
        <w:contextualSpacing/>
        <w:jc w:val="center"/>
        <w:rPr>
          <w:b/>
          <w:bCs/>
          <w:spacing w:val="4"/>
        </w:rPr>
      </w:pPr>
    </w:p>
    <w:bookmarkEnd w:id="0"/>
    <w:p w14:paraId="37A7AD25" w14:textId="5B92DF27" w:rsidR="00266361" w:rsidRDefault="00266361" w:rsidP="00266361">
      <w:pPr>
        <w:ind w:firstLine="708"/>
        <w:jc w:val="center"/>
        <w:rPr>
          <w:b/>
        </w:rPr>
      </w:pPr>
      <w:r>
        <w:rPr>
          <w:b/>
        </w:rPr>
        <w:t xml:space="preserve">Заседание тендерной комиссии </w:t>
      </w:r>
      <w:r w:rsidRPr="00746A8F">
        <w:rPr>
          <w:b/>
        </w:rPr>
        <w:t xml:space="preserve">состоялось </w:t>
      </w:r>
      <w:r>
        <w:rPr>
          <w:b/>
        </w:rPr>
        <w:t>06</w:t>
      </w:r>
      <w:r>
        <w:rPr>
          <w:b/>
        </w:rPr>
        <w:t xml:space="preserve"> </w:t>
      </w:r>
      <w:r>
        <w:rPr>
          <w:b/>
        </w:rPr>
        <w:t>апреля</w:t>
      </w:r>
      <w:r w:rsidRPr="00746A8F">
        <w:rPr>
          <w:b/>
        </w:rPr>
        <w:t xml:space="preserve"> 202</w:t>
      </w:r>
      <w:r>
        <w:rPr>
          <w:b/>
        </w:rPr>
        <w:t>1</w:t>
      </w:r>
      <w:r w:rsidRPr="00746A8F">
        <w:rPr>
          <w:b/>
        </w:rPr>
        <w:t xml:space="preserve"> года.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5637"/>
        <w:gridCol w:w="3719"/>
      </w:tblGrid>
      <w:tr w:rsidR="00266361" w:rsidRPr="00493A52" w14:paraId="42EE3829" w14:textId="77777777" w:rsidTr="00584FBC">
        <w:tc>
          <w:tcPr>
            <w:tcW w:w="5637" w:type="dxa"/>
            <w:hideMark/>
          </w:tcPr>
          <w:p w14:paraId="61F251FD" w14:textId="77777777" w:rsidR="00266361" w:rsidRPr="00493A52" w:rsidRDefault="00266361" w:rsidP="00584FBC">
            <w:pPr>
              <w:contextualSpacing/>
              <w:jc w:val="both"/>
              <w:rPr>
                <w:rFonts w:eastAsia="Calibri"/>
                <w:b/>
                <w:u w:val="single"/>
              </w:rPr>
            </w:pPr>
            <w:r w:rsidRPr="00493A52">
              <w:rPr>
                <w:rFonts w:eastAsia="Calibri"/>
                <w:b/>
                <w:u w:val="single"/>
              </w:rPr>
              <w:t>Состав тендерной комиссии</w:t>
            </w:r>
            <w:r w:rsidRPr="0018189C">
              <w:rPr>
                <w:rFonts w:eastAsia="Calibri"/>
                <w:b/>
              </w:rPr>
              <w:t>:</w:t>
            </w:r>
          </w:p>
        </w:tc>
        <w:tc>
          <w:tcPr>
            <w:tcW w:w="3719" w:type="dxa"/>
          </w:tcPr>
          <w:p w14:paraId="28403998" w14:textId="77777777" w:rsidR="00266361" w:rsidRPr="00493A52" w:rsidRDefault="00266361" w:rsidP="00584FBC">
            <w:pPr>
              <w:tabs>
                <w:tab w:val="left" w:pos="3402"/>
              </w:tabs>
              <w:contextualSpacing/>
            </w:pPr>
          </w:p>
        </w:tc>
      </w:tr>
      <w:tr w:rsidR="00266361" w:rsidRPr="00493A52" w14:paraId="567CA0FD" w14:textId="77777777" w:rsidTr="00584FBC">
        <w:tc>
          <w:tcPr>
            <w:tcW w:w="5637" w:type="dxa"/>
            <w:hideMark/>
          </w:tcPr>
          <w:p w14:paraId="47ED62B9" w14:textId="77777777" w:rsidR="00266361" w:rsidRPr="00493A52" w:rsidRDefault="00266361" w:rsidP="00584FBC">
            <w:pPr>
              <w:contextualSpacing/>
              <w:jc w:val="both"/>
              <w:rPr>
                <w:rFonts w:eastAsia="Calibri"/>
                <w:u w:val="single"/>
              </w:rPr>
            </w:pPr>
            <w:r w:rsidRPr="00493A52">
              <w:rPr>
                <w:rFonts w:eastAsia="Calibri"/>
                <w:u w:val="single"/>
              </w:rPr>
              <w:t>Председатель комиссии</w:t>
            </w:r>
            <w:r w:rsidRPr="0018189C">
              <w:rPr>
                <w:rFonts w:eastAsia="Calibri"/>
              </w:rPr>
              <w:t>:</w:t>
            </w:r>
          </w:p>
        </w:tc>
        <w:tc>
          <w:tcPr>
            <w:tcW w:w="3719" w:type="dxa"/>
            <w:vAlign w:val="bottom"/>
            <w:hideMark/>
          </w:tcPr>
          <w:p w14:paraId="78F12746" w14:textId="77777777" w:rsidR="00266361" w:rsidRPr="00493A52" w:rsidRDefault="00266361" w:rsidP="00584FBC">
            <w:pPr>
              <w:tabs>
                <w:tab w:val="left" w:pos="3402"/>
              </w:tabs>
              <w:contextualSpacing/>
            </w:pPr>
            <w:proofErr w:type="spellStart"/>
            <w:r>
              <w:t>Булига</w:t>
            </w:r>
            <w:proofErr w:type="spellEnd"/>
            <w:r>
              <w:t xml:space="preserve"> Т.В.</w:t>
            </w:r>
          </w:p>
        </w:tc>
      </w:tr>
      <w:tr w:rsidR="00266361" w:rsidRPr="00493A52" w14:paraId="1DBF8BFA" w14:textId="77777777" w:rsidTr="00584FBC">
        <w:tc>
          <w:tcPr>
            <w:tcW w:w="5637" w:type="dxa"/>
          </w:tcPr>
          <w:p w14:paraId="0638EDCB" w14:textId="77777777" w:rsidR="00266361" w:rsidRPr="00493A52" w:rsidRDefault="00266361" w:rsidP="00584FBC">
            <w:pPr>
              <w:contextualSpacing/>
              <w:jc w:val="both"/>
              <w:rPr>
                <w:rFonts w:eastAsia="Calibri"/>
                <w:u w:val="single"/>
              </w:rPr>
            </w:pPr>
            <w:r>
              <w:rPr>
                <w:rFonts w:eastAsia="Calibri"/>
                <w:u w:val="single"/>
              </w:rPr>
              <w:t>Заместитель председателя комиссии:</w:t>
            </w:r>
          </w:p>
        </w:tc>
        <w:tc>
          <w:tcPr>
            <w:tcW w:w="3719" w:type="dxa"/>
            <w:vAlign w:val="bottom"/>
          </w:tcPr>
          <w:p w14:paraId="51073D17" w14:textId="77777777" w:rsidR="00266361" w:rsidRPr="00493A52" w:rsidRDefault="00266361" w:rsidP="00584FBC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</w:tc>
      </w:tr>
      <w:tr w:rsidR="00266361" w:rsidRPr="00493A52" w14:paraId="1D6C9122" w14:textId="77777777" w:rsidTr="00584FBC">
        <w:tc>
          <w:tcPr>
            <w:tcW w:w="5637" w:type="dxa"/>
            <w:hideMark/>
          </w:tcPr>
          <w:p w14:paraId="5869A985" w14:textId="77777777" w:rsidR="00266361" w:rsidRPr="00493A52" w:rsidRDefault="00266361" w:rsidP="00584FBC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Члены комиссии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689939E4" w14:textId="77777777" w:rsidR="00266361" w:rsidRPr="00493A52" w:rsidRDefault="00266361" w:rsidP="00584FBC">
            <w:pPr>
              <w:tabs>
                <w:tab w:val="left" w:pos="3402"/>
              </w:tabs>
              <w:contextualSpacing/>
            </w:pPr>
            <w:proofErr w:type="spellStart"/>
            <w:r>
              <w:t>Питюл</w:t>
            </w:r>
            <w:proofErr w:type="spellEnd"/>
            <w:r>
              <w:t xml:space="preserve"> Н.А.</w:t>
            </w:r>
          </w:p>
          <w:p w14:paraId="594ED337" w14:textId="77777777" w:rsidR="00266361" w:rsidRPr="00493A52" w:rsidRDefault="00266361" w:rsidP="00584FBC">
            <w:pPr>
              <w:tabs>
                <w:tab w:val="left" w:pos="3402"/>
              </w:tabs>
              <w:contextualSpacing/>
            </w:pPr>
            <w:proofErr w:type="spellStart"/>
            <w:r>
              <w:t>Цушко</w:t>
            </w:r>
            <w:proofErr w:type="spellEnd"/>
            <w:r>
              <w:t xml:space="preserve"> Е.С.</w:t>
            </w:r>
          </w:p>
          <w:p w14:paraId="4009DAB1" w14:textId="77777777" w:rsidR="00266361" w:rsidRPr="00493A52" w:rsidRDefault="00266361" w:rsidP="00584FBC">
            <w:pPr>
              <w:tabs>
                <w:tab w:val="left" w:pos="3402"/>
              </w:tabs>
              <w:contextualSpacing/>
            </w:pPr>
            <w:proofErr w:type="spellStart"/>
            <w:r>
              <w:t>Любенко</w:t>
            </w:r>
            <w:proofErr w:type="spellEnd"/>
            <w:r>
              <w:t xml:space="preserve"> А.В.</w:t>
            </w:r>
          </w:p>
          <w:p w14:paraId="55179FDA" w14:textId="77777777" w:rsidR="00266361" w:rsidRPr="00493A52" w:rsidRDefault="00266361" w:rsidP="00584FBC">
            <w:pPr>
              <w:tabs>
                <w:tab w:val="left" w:pos="3402"/>
              </w:tabs>
              <w:contextualSpacing/>
            </w:pPr>
            <w:r>
              <w:t>Марьян А.А.</w:t>
            </w:r>
          </w:p>
          <w:p w14:paraId="065C4916" w14:textId="77777777" w:rsidR="00266361" w:rsidRPr="00493A52" w:rsidRDefault="00266361" w:rsidP="00584FBC">
            <w:pPr>
              <w:tabs>
                <w:tab w:val="left" w:pos="3402"/>
              </w:tabs>
              <w:contextualSpacing/>
            </w:pPr>
            <w:proofErr w:type="spellStart"/>
            <w:r>
              <w:t>Мимей</w:t>
            </w:r>
            <w:proofErr w:type="spellEnd"/>
            <w:r>
              <w:t xml:space="preserve"> М.А.</w:t>
            </w:r>
          </w:p>
        </w:tc>
      </w:tr>
      <w:tr w:rsidR="00266361" w:rsidRPr="00493A52" w14:paraId="3A66EA07" w14:textId="77777777" w:rsidTr="00584FBC">
        <w:trPr>
          <w:trHeight w:val="543"/>
        </w:trPr>
        <w:tc>
          <w:tcPr>
            <w:tcW w:w="5637" w:type="dxa"/>
            <w:hideMark/>
          </w:tcPr>
          <w:p w14:paraId="69088B68" w14:textId="77777777" w:rsidR="00266361" w:rsidRPr="00493A52" w:rsidRDefault="00266361" w:rsidP="00584FBC">
            <w:pPr>
              <w:tabs>
                <w:tab w:val="left" w:pos="3402"/>
              </w:tabs>
              <w:contextualSpacing/>
              <w:rPr>
                <w:u w:val="single"/>
              </w:rPr>
            </w:pPr>
            <w:r w:rsidRPr="00493A52">
              <w:rPr>
                <w:u w:val="single"/>
              </w:rPr>
              <w:t>Секретариат</w:t>
            </w:r>
            <w:r w:rsidRPr="0018189C">
              <w:t>:</w:t>
            </w:r>
          </w:p>
        </w:tc>
        <w:tc>
          <w:tcPr>
            <w:tcW w:w="3719" w:type="dxa"/>
            <w:hideMark/>
          </w:tcPr>
          <w:p w14:paraId="07D90E9E" w14:textId="77777777" w:rsidR="00266361" w:rsidRPr="00493A52" w:rsidRDefault="00266361" w:rsidP="00584FBC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Киржой</w:t>
            </w:r>
            <w:proofErr w:type="spellEnd"/>
            <w:r w:rsidRPr="00493A52">
              <w:t xml:space="preserve"> Ю.О.</w:t>
            </w:r>
          </w:p>
          <w:p w14:paraId="2D128437" w14:textId="77777777" w:rsidR="00266361" w:rsidRPr="00493A52" w:rsidRDefault="00266361" w:rsidP="00584FBC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Тиханская</w:t>
            </w:r>
            <w:proofErr w:type="spellEnd"/>
            <w:r w:rsidRPr="00493A52">
              <w:t xml:space="preserve"> Е.А.</w:t>
            </w:r>
          </w:p>
        </w:tc>
      </w:tr>
      <w:tr w:rsidR="00266361" w:rsidRPr="00493A52" w14:paraId="3F6C4F50" w14:textId="77777777" w:rsidTr="00584FBC">
        <w:trPr>
          <w:trHeight w:val="168"/>
        </w:trPr>
        <w:tc>
          <w:tcPr>
            <w:tcW w:w="9356" w:type="dxa"/>
            <w:gridSpan w:val="2"/>
          </w:tcPr>
          <w:p w14:paraId="192CE34A" w14:textId="77777777" w:rsidR="00266361" w:rsidRPr="00493A52" w:rsidRDefault="00266361" w:rsidP="00584FBC">
            <w:pPr>
              <w:tabs>
                <w:tab w:val="left" w:pos="1560"/>
              </w:tabs>
              <w:contextualSpacing/>
              <w:jc w:val="both"/>
              <w:rPr>
                <w:b/>
                <w:u w:val="single"/>
              </w:rPr>
            </w:pPr>
            <w:r w:rsidRPr="00493A52">
              <w:rPr>
                <w:b/>
                <w:u w:val="single"/>
              </w:rPr>
              <w:t>Присутствовали</w:t>
            </w:r>
            <w:r w:rsidRPr="0018189C">
              <w:rPr>
                <w:b/>
              </w:rPr>
              <w:t>:</w:t>
            </w:r>
          </w:p>
          <w:p w14:paraId="6A185211" w14:textId="77777777" w:rsidR="00266361" w:rsidRDefault="00266361" w:rsidP="00584FBC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Представитель </w:t>
            </w:r>
            <w:r w:rsidRPr="004A5211">
              <w:t>Управления по борьбе с экономическими преступлениями и коррупцией Министерства внутренних дел</w:t>
            </w:r>
            <w:r w:rsidRPr="0018189C">
              <w:t xml:space="preserve"> </w:t>
            </w:r>
            <w:r w:rsidRPr="004A5211">
              <w:t>Приднестровской Молдавской Республики</w:t>
            </w:r>
            <w:r>
              <w:t xml:space="preserve"> </w:t>
            </w:r>
          </w:p>
          <w:p w14:paraId="42113B41" w14:textId="77777777" w:rsidR="00266361" w:rsidRDefault="00266361" w:rsidP="00584FBC">
            <w:pPr>
              <w:tabs>
                <w:tab w:val="left" w:pos="1560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</w:t>
            </w:r>
            <w:r w:rsidRPr="00834DFF">
              <w:rPr>
                <w:bCs/>
              </w:rPr>
              <w:t xml:space="preserve">редставитель </w:t>
            </w:r>
            <w:r>
              <w:rPr>
                <w:bCs/>
              </w:rPr>
              <w:t xml:space="preserve">Министерства государственной безопасности Приднестровской Молдавской Республики </w:t>
            </w:r>
          </w:p>
          <w:p w14:paraId="2A1B07BA" w14:textId="77777777" w:rsidR="00266361" w:rsidRDefault="00266361" w:rsidP="00584FBC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Исполнительный директор ООО «</w:t>
            </w:r>
            <w:proofErr w:type="spellStart"/>
            <w:r>
              <w:rPr>
                <w:bCs/>
              </w:rPr>
              <w:t>Валеандр</w:t>
            </w:r>
            <w:proofErr w:type="spellEnd"/>
            <w:r>
              <w:rPr>
                <w:bCs/>
              </w:rPr>
              <w:t>» -</w:t>
            </w:r>
            <w:proofErr w:type="spellStart"/>
            <w:r>
              <w:rPr>
                <w:bCs/>
              </w:rPr>
              <w:t>Шепитко</w:t>
            </w:r>
            <w:proofErr w:type="spellEnd"/>
            <w:r>
              <w:rPr>
                <w:bCs/>
              </w:rPr>
              <w:t xml:space="preserve"> А.Р.</w:t>
            </w:r>
          </w:p>
          <w:p w14:paraId="6A043F9D" w14:textId="77777777" w:rsidR="00266361" w:rsidRDefault="00266361" w:rsidP="00584FBC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И.о</w:t>
            </w:r>
            <w:proofErr w:type="spellEnd"/>
            <w:r>
              <w:rPr>
                <w:bCs/>
              </w:rPr>
              <w:t xml:space="preserve"> директор ГУП «</w:t>
            </w:r>
            <w:proofErr w:type="spellStart"/>
            <w:r>
              <w:rPr>
                <w:bCs/>
              </w:rPr>
              <w:t>Лекфарм</w:t>
            </w:r>
            <w:proofErr w:type="spellEnd"/>
            <w:r>
              <w:rPr>
                <w:bCs/>
              </w:rPr>
              <w:t>» - Морозова А.А.</w:t>
            </w:r>
          </w:p>
          <w:p w14:paraId="40094A18" w14:textId="77777777" w:rsidR="00266361" w:rsidRPr="00493A52" w:rsidRDefault="00266361" w:rsidP="00584FBC">
            <w:pPr>
              <w:tabs>
                <w:tab w:val="left" w:pos="3402"/>
              </w:tabs>
              <w:contextualSpacing/>
              <w:jc w:val="both"/>
              <w:rPr>
                <w:bCs/>
              </w:rPr>
            </w:pPr>
            <w:r>
              <w:rPr>
                <w:bCs/>
              </w:rPr>
              <w:t>Представитель ГУП «</w:t>
            </w:r>
            <w:proofErr w:type="spellStart"/>
            <w:r>
              <w:rPr>
                <w:bCs/>
              </w:rPr>
              <w:t>Дубоссарское</w:t>
            </w:r>
            <w:proofErr w:type="spellEnd"/>
            <w:r>
              <w:rPr>
                <w:bCs/>
              </w:rPr>
              <w:t xml:space="preserve"> аптечное управление» - Суркова Т.С.</w:t>
            </w:r>
          </w:p>
        </w:tc>
      </w:tr>
      <w:tr w:rsidR="00266361" w:rsidRPr="00493A52" w14:paraId="0E839D3A" w14:textId="77777777" w:rsidTr="00584FBC">
        <w:trPr>
          <w:trHeight w:val="543"/>
        </w:trPr>
        <w:tc>
          <w:tcPr>
            <w:tcW w:w="5637" w:type="dxa"/>
            <w:hideMark/>
          </w:tcPr>
          <w:p w14:paraId="392B8CAD" w14:textId="77777777" w:rsidR="00266361" w:rsidRDefault="00266361" w:rsidP="00584FBC">
            <w:pPr>
              <w:tabs>
                <w:tab w:val="left" w:pos="3402"/>
              </w:tabs>
              <w:contextualSpacing/>
              <w:rPr>
                <w:b/>
                <w:bCs/>
              </w:rPr>
            </w:pPr>
            <w:r w:rsidRPr="001834CB">
              <w:rPr>
                <w:b/>
                <w:bCs/>
              </w:rPr>
              <w:t>Отсутствовали:</w:t>
            </w:r>
          </w:p>
          <w:p w14:paraId="56C08FCE" w14:textId="77777777" w:rsidR="00266361" w:rsidRPr="001834CB" w:rsidRDefault="00266361" w:rsidP="00584FBC">
            <w:pPr>
              <w:tabs>
                <w:tab w:val="left" w:pos="3402"/>
              </w:tabs>
              <w:contextualSpacing/>
              <w:rPr>
                <w:rFonts w:eastAsia="Calibri"/>
              </w:rPr>
            </w:pPr>
            <w:r w:rsidRPr="001834CB">
              <w:rPr>
                <w:rFonts w:eastAsia="Calibri"/>
              </w:rPr>
              <w:t>Заместитель председателя комиссии:</w:t>
            </w:r>
          </w:p>
          <w:p w14:paraId="3459AC33" w14:textId="77777777" w:rsidR="00266361" w:rsidRPr="001834CB" w:rsidRDefault="00266361" w:rsidP="00584FBC">
            <w:pPr>
              <w:tabs>
                <w:tab w:val="left" w:pos="3402"/>
              </w:tabs>
              <w:contextualSpacing/>
            </w:pPr>
            <w:r w:rsidRPr="001834CB">
              <w:t>Член комиссии:</w:t>
            </w:r>
          </w:p>
          <w:p w14:paraId="6F2FFC9D" w14:textId="77777777" w:rsidR="00266361" w:rsidRPr="001834CB" w:rsidRDefault="00266361" w:rsidP="00584FBC">
            <w:pPr>
              <w:tabs>
                <w:tab w:val="left" w:pos="3402"/>
              </w:tabs>
              <w:contextualSpacing/>
              <w:rPr>
                <w:b/>
                <w:bCs/>
              </w:rPr>
            </w:pPr>
            <w:r w:rsidRPr="001834CB">
              <w:t>Секретариат:</w:t>
            </w:r>
          </w:p>
        </w:tc>
        <w:tc>
          <w:tcPr>
            <w:tcW w:w="3719" w:type="dxa"/>
            <w:hideMark/>
          </w:tcPr>
          <w:p w14:paraId="1EFAF5F1" w14:textId="77777777" w:rsidR="00266361" w:rsidRDefault="00266361" w:rsidP="00584FBC">
            <w:pPr>
              <w:tabs>
                <w:tab w:val="left" w:pos="3402"/>
              </w:tabs>
              <w:contextualSpacing/>
            </w:pPr>
          </w:p>
          <w:p w14:paraId="1CB9EF67" w14:textId="77777777" w:rsidR="00266361" w:rsidRDefault="00266361" w:rsidP="00584FBC">
            <w:pPr>
              <w:tabs>
                <w:tab w:val="left" w:pos="3402"/>
              </w:tabs>
              <w:contextualSpacing/>
            </w:pPr>
            <w:r>
              <w:t>Кузнецов А.Г.</w:t>
            </w:r>
          </w:p>
          <w:p w14:paraId="2421F585" w14:textId="77777777" w:rsidR="00266361" w:rsidRPr="00493A52" w:rsidRDefault="00266361" w:rsidP="00584FBC">
            <w:pPr>
              <w:tabs>
                <w:tab w:val="left" w:pos="3402"/>
              </w:tabs>
              <w:contextualSpacing/>
            </w:pPr>
            <w:proofErr w:type="spellStart"/>
            <w:r>
              <w:t>Питюл</w:t>
            </w:r>
            <w:proofErr w:type="spellEnd"/>
            <w:r>
              <w:t xml:space="preserve"> Н.А.</w:t>
            </w:r>
          </w:p>
          <w:p w14:paraId="45D4C483" w14:textId="77777777" w:rsidR="00266361" w:rsidRPr="00493A52" w:rsidRDefault="00266361" w:rsidP="00584FBC">
            <w:pPr>
              <w:tabs>
                <w:tab w:val="left" w:pos="3402"/>
              </w:tabs>
              <w:contextualSpacing/>
            </w:pPr>
            <w:proofErr w:type="spellStart"/>
            <w:r w:rsidRPr="00493A52">
              <w:t>Тиханская</w:t>
            </w:r>
            <w:proofErr w:type="spellEnd"/>
            <w:r w:rsidRPr="00493A52">
              <w:t xml:space="preserve"> Е.А.</w:t>
            </w:r>
          </w:p>
        </w:tc>
      </w:tr>
    </w:tbl>
    <w:p w14:paraId="6A33600F" w14:textId="77777777" w:rsidR="00266361" w:rsidRDefault="00266361" w:rsidP="00266361">
      <w:pPr>
        <w:tabs>
          <w:tab w:val="left" w:pos="720"/>
          <w:tab w:val="left" w:pos="993"/>
        </w:tabs>
        <w:ind w:firstLine="567"/>
        <w:contextualSpacing/>
        <w:jc w:val="both"/>
      </w:pPr>
    </w:p>
    <w:p w14:paraId="4FF8FCCF" w14:textId="77777777" w:rsidR="00266361" w:rsidRPr="00A51D2B" w:rsidRDefault="00266361" w:rsidP="00266361">
      <w:pPr>
        <w:tabs>
          <w:tab w:val="left" w:pos="720"/>
          <w:tab w:val="left" w:pos="993"/>
        </w:tabs>
        <w:ind w:firstLine="567"/>
        <w:contextualSpacing/>
        <w:jc w:val="both"/>
      </w:pPr>
      <w:r w:rsidRPr="00A51D2B">
        <w:t>Тендерная комиссия Министерства здравоохранения Приднестровской Молдавской Республики осуществляет свою деятельность в соответствии со следующим</w:t>
      </w:r>
      <w:r>
        <w:t xml:space="preserve"> </w:t>
      </w:r>
      <w:r w:rsidRPr="00A51D2B">
        <w:t>нормативным</w:t>
      </w:r>
      <w:r>
        <w:t xml:space="preserve"> </w:t>
      </w:r>
      <w:r w:rsidRPr="00A51D2B">
        <w:t>правовым акт</w:t>
      </w:r>
      <w:r>
        <w:t>ом</w:t>
      </w:r>
      <w:r w:rsidRPr="00A51D2B">
        <w:t>:</w:t>
      </w:r>
    </w:p>
    <w:p w14:paraId="1E07777B" w14:textId="77777777" w:rsidR="00266361" w:rsidRPr="001834CB" w:rsidRDefault="00266361" w:rsidP="00266361">
      <w:pPr>
        <w:ind w:firstLine="567"/>
        <w:jc w:val="both"/>
      </w:pPr>
      <w:r>
        <w:t>1</w:t>
      </w:r>
      <w:r w:rsidRPr="00065BB5">
        <w:t xml:space="preserve">) </w:t>
      </w:r>
      <w:r w:rsidRPr="009242FC">
        <w:t xml:space="preserve">Постановлением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</w:t>
      </w:r>
      <w:r w:rsidRPr="009242FC">
        <w:br/>
        <w:t>(САЗ 14-6) в действующей редакции.</w:t>
      </w:r>
    </w:p>
    <w:p w14:paraId="1F7F5AD7" w14:textId="77777777" w:rsidR="00266361" w:rsidRDefault="00266361" w:rsidP="00266361">
      <w:pPr>
        <w:ind w:firstLine="709"/>
        <w:contextualSpacing/>
        <w:jc w:val="both"/>
      </w:pPr>
      <w:r w:rsidRPr="002A7CF9">
        <w:rPr>
          <w:color w:val="000000" w:themeColor="text1"/>
        </w:rPr>
        <w:lastRenderedPageBreak/>
        <w:t xml:space="preserve">Руководствуясь частью 2 пункта </w:t>
      </w:r>
      <w:r>
        <w:rPr>
          <w:color w:val="000000" w:themeColor="text1"/>
        </w:rPr>
        <w:t>10 Приложения №1 к</w:t>
      </w:r>
      <w:r w:rsidRPr="002A7CF9">
        <w:rPr>
          <w:color w:val="000000" w:themeColor="text1"/>
        </w:rPr>
        <w:t xml:space="preserve"> </w:t>
      </w:r>
      <w:r w:rsidRPr="009242FC">
        <w:t>Постановлени</w:t>
      </w:r>
      <w:r>
        <w:t>ю</w:t>
      </w:r>
      <w:r w:rsidRPr="009242FC">
        <w:t xml:space="preserve">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</w:t>
      </w:r>
      <w:r w:rsidRPr="009242FC">
        <w:br/>
        <w:t>(САЗ 14-6) в действующей редакции</w:t>
      </w:r>
      <w:r w:rsidRPr="002A7CF9">
        <w:t>, тендерная комиссия вправе принять решение о проведении первого и второго этапов тендера в 1 (один) день.</w:t>
      </w:r>
    </w:p>
    <w:p w14:paraId="73CCA393" w14:textId="77777777" w:rsidR="00266361" w:rsidRPr="002A7CF9" w:rsidRDefault="00266361" w:rsidP="00266361">
      <w:pPr>
        <w:ind w:firstLine="709"/>
        <w:contextualSpacing/>
        <w:jc w:val="both"/>
      </w:pPr>
    </w:p>
    <w:p w14:paraId="0CAC2475" w14:textId="77777777" w:rsidR="00266361" w:rsidRDefault="00266361" w:rsidP="00266361">
      <w:pPr>
        <w:shd w:val="clear" w:color="auto" w:fill="FFFFFF"/>
        <w:ind w:firstLine="709"/>
        <w:contextualSpacing/>
        <w:jc w:val="center"/>
        <w:rPr>
          <w:bCs/>
        </w:rPr>
      </w:pPr>
      <w:r w:rsidRPr="00A875D7">
        <w:rPr>
          <w:bCs/>
        </w:rPr>
        <w:t>Заседание тендерной комиссии объявляется откры</w:t>
      </w:r>
      <w:r>
        <w:rPr>
          <w:bCs/>
        </w:rPr>
        <w:t>т</w:t>
      </w:r>
      <w:r w:rsidRPr="00A875D7">
        <w:rPr>
          <w:bCs/>
        </w:rPr>
        <w:t>ым.</w:t>
      </w:r>
    </w:p>
    <w:p w14:paraId="42FF5F44" w14:textId="77777777" w:rsidR="00266361" w:rsidRPr="00A875D7" w:rsidRDefault="00266361" w:rsidP="00266361">
      <w:pPr>
        <w:shd w:val="clear" w:color="auto" w:fill="FFFFFF"/>
        <w:ind w:firstLine="709"/>
        <w:contextualSpacing/>
        <w:jc w:val="center"/>
        <w:rPr>
          <w:bCs/>
        </w:rPr>
      </w:pPr>
    </w:p>
    <w:p w14:paraId="59F68779" w14:textId="77777777" w:rsidR="00266361" w:rsidRDefault="00266361" w:rsidP="00266361">
      <w:pPr>
        <w:shd w:val="clear" w:color="auto" w:fill="FFFFFF"/>
        <w:ind w:firstLine="709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651DEC">
        <w:rPr>
          <w:b/>
        </w:rPr>
        <w:t>:</w:t>
      </w:r>
      <w:r>
        <w:rPr>
          <w:b/>
        </w:rPr>
        <w:t xml:space="preserve"> </w:t>
      </w:r>
      <w:r>
        <w:t xml:space="preserve">В соответствии с </w:t>
      </w:r>
      <w:r>
        <w:rPr>
          <w:bCs/>
        </w:rPr>
        <w:t xml:space="preserve">частью 7 пункта 10 </w:t>
      </w:r>
      <w:r>
        <w:rPr>
          <w:color w:val="000000" w:themeColor="text1"/>
        </w:rPr>
        <w:t>Приложения №1 к</w:t>
      </w:r>
      <w:r w:rsidRPr="002A7CF9">
        <w:rPr>
          <w:color w:val="000000" w:themeColor="text1"/>
        </w:rPr>
        <w:t xml:space="preserve"> </w:t>
      </w:r>
      <w:r w:rsidRPr="009242FC">
        <w:t>Постановлени</w:t>
      </w:r>
      <w:r>
        <w:t>ю</w:t>
      </w:r>
      <w:r w:rsidRPr="009242FC">
        <w:t xml:space="preserve">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(САЗ 14-6) в действующей редакции</w:t>
      </w:r>
      <w:r>
        <w:t xml:space="preserve">, для принятия решения о соответствии или несоответствии рассматриваемой заявки требованиям к предмету тендера необходимо наличие </w:t>
      </w:r>
      <w:r>
        <w:rPr>
          <w:bCs/>
        </w:rPr>
        <w:t xml:space="preserve">протокола </w:t>
      </w:r>
      <w: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тендере.</w:t>
      </w:r>
    </w:p>
    <w:p w14:paraId="61B809A4" w14:textId="77777777" w:rsidR="00266361" w:rsidRDefault="00266361" w:rsidP="00266361">
      <w:pPr>
        <w:shd w:val="clear" w:color="auto" w:fill="FFFFFF"/>
        <w:ind w:firstLine="709"/>
        <w:contextualSpacing/>
        <w:jc w:val="both"/>
      </w:pPr>
      <w:r w:rsidRPr="002D318D">
        <w:rPr>
          <w:rFonts w:eastAsia="Calibri"/>
        </w:rPr>
        <w:t xml:space="preserve">Предлагаю </w:t>
      </w:r>
      <w:r w:rsidRPr="002D318D">
        <w:t xml:space="preserve">заслушать информацию </w:t>
      </w:r>
      <w:r>
        <w:rPr>
          <w:bCs/>
        </w:rPr>
        <w:t xml:space="preserve">протокола </w:t>
      </w:r>
      <w:r>
        <w:t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повторном тендере</w:t>
      </w:r>
      <w:r w:rsidRPr="002D318D">
        <w:t xml:space="preserve"> </w:t>
      </w:r>
      <w:r>
        <w:t xml:space="preserve">на приобретение </w:t>
      </w:r>
      <w:r w:rsidRPr="00A95DA7">
        <w:t xml:space="preserve">специализированного лечебного питания для детей страдающих фенилкетонурией, целиакией и </w:t>
      </w:r>
      <w:proofErr w:type="spellStart"/>
      <w:r w:rsidRPr="00A95DA7">
        <w:t>пропионовой</w:t>
      </w:r>
      <w:proofErr w:type="spellEnd"/>
      <w:r w:rsidRPr="00A95DA7">
        <w:t xml:space="preserve"> </w:t>
      </w:r>
      <w:proofErr w:type="spellStart"/>
      <w:r w:rsidRPr="00A95DA7">
        <w:t>ацидемией</w:t>
      </w:r>
      <w:proofErr w:type="spellEnd"/>
      <w:r w:rsidRPr="00A95DA7">
        <w:t xml:space="preserve"> в 2021 году</w:t>
      </w:r>
      <w:r w:rsidRPr="002D318D">
        <w:t xml:space="preserve"> требованиям, заявленным на тендер.</w:t>
      </w:r>
    </w:p>
    <w:p w14:paraId="58FE36E4" w14:textId="77777777" w:rsidR="00266361" w:rsidRPr="00BD798F" w:rsidRDefault="00266361" w:rsidP="00266361">
      <w:pPr>
        <w:shd w:val="clear" w:color="auto" w:fill="FFFFFF"/>
        <w:ind w:firstLine="709"/>
        <w:contextualSpacing/>
        <w:jc w:val="both"/>
      </w:pPr>
      <w:r w:rsidRPr="002D318D">
        <w:rPr>
          <w:rFonts w:eastAsia="Calibri"/>
        </w:rPr>
        <w:t xml:space="preserve">Согласно информации, изложенной в </w:t>
      </w:r>
      <w:r>
        <w:rPr>
          <w:bCs/>
        </w:rPr>
        <w:t xml:space="preserve">протоколе </w:t>
      </w:r>
      <w:r>
        <w:t xml:space="preserve">заседания Комиссии Министерства здравоохранения Приднестровской Молдавской Республики по формированию потребности в товарах (работах, услугах) для нужд подведомственных учреждений, по рассмотрению и определению соответствия/несоответствия заявок на участие в повторном тендере </w:t>
      </w:r>
      <w:r w:rsidRPr="00C25902">
        <w:rPr>
          <w:bCs/>
          <w:color w:val="000000"/>
          <w:spacing w:val="4"/>
        </w:rPr>
        <w:t xml:space="preserve">на </w:t>
      </w:r>
      <w:r>
        <w:rPr>
          <w:bCs/>
          <w:color w:val="000000"/>
          <w:spacing w:val="4"/>
        </w:rPr>
        <w:t xml:space="preserve">приобретение </w:t>
      </w:r>
      <w:r w:rsidRPr="00A95DA7">
        <w:t xml:space="preserve">специализированного лечебного питания для детей страдающих фенилкетонурией, целиакией и </w:t>
      </w:r>
      <w:proofErr w:type="spellStart"/>
      <w:r w:rsidRPr="00A95DA7">
        <w:t>пропионовой</w:t>
      </w:r>
      <w:proofErr w:type="spellEnd"/>
      <w:r w:rsidRPr="00A95DA7">
        <w:t xml:space="preserve"> </w:t>
      </w:r>
      <w:proofErr w:type="spellStart"/>
      <w:r w:rsidRPr="00A95DA7">
        <w:t>ацидемией</w:t>
      </w:r>
      <w:proofErr w:type="spellEnd"/>
      <w:r w:rsidRPr="00A95DA7">
        <w:t xml:space="preserve"> в 2021 году</w:t>
      </w:r>
      <w:r w:rsidRPr="00A605E0">
        <w:rPr>
          <w:spacing w:val="4"/>
        </w:rPr>
        <w:t xml:space="preserve"> сообщаем, что заявки на участие в тендере всех фирм-поставщиков</w:t>
      </w:r>
      <w:r>
        <w:rPr>
          <w:spacing w:val="4"/>
        </w:rPr>
        <w:t xml:space="preserve">, </w:t>
      </w:r>
      <w:r w:rsidRPr="00A605E0">
        <w:rPr>
          <w:spacing w:val="4"/>
        </w:rPr>
        <w:t>соответствуют заявленным требованиям</w:t>
      </w:r>
      <w:r>
        <w:rPr>
          <w:spacing w:val="4"/>
        </w:rPr>
        <w:t xml:space="preserve">, </w:t>
      </w:r>
      <w:bookmarkStart w:id="1" w:name="_Hlk64011072"/>
      <w:r w:rsidRPr="00BD798F">
        <w:t>за исключением коммерческих предложений, представленные ООО «</w:t>
      </w:r>
      <w:proofErr w:type="spellStart"/>
      <w:r w:rsidRPr="00BD798F">
        <w:t>Валеандр</w:t>
      </w:r>
      <w:proofErr w:type="spellEnd"/>
      <w:r w:rsidRPr="00BD798F">
        <w:t>» - «</w:t>
      </w:r>
      <w:proofErr w:type="spellStart"/>
      <w:r w:rsidRPr="00BD798F">
        <w:t>Нутриген</w:t>
      </w:r>
      <w:proofErr w:type="spellEnd"/>
      <w:r w:rsidRPr="00BD798F">
        <w:t xml:space="preserve"> 14-leu, </w:t>
      </w:r>
      <w:proofErr w:type="spellStart"/>
      <w:r w:rsidRPr="00BD798F">
        <w:t>ile</w:t>
      </w:r>
      <w:proofErr w:type="spellEnd"/>
      <w:r w:rsidRPr="00BD798F">
        <w:t xml:space="preserve">, - </w:t>
      </w:r>
      <w:proofErr w:type="spellStart"/>
      <w:r w:rsidRPr="00BD798F">
        <w:t>val</w:t>
      </w:r>
      <w:proofErr w:type="spellEnd"/>
      <w:r w:rsidRPr="00BD798F">
        <w:t xml:space="preserve">, белковый эквивалент 56  </w:t>
      </w:r>
      <w:proofErr w:type="spellStart"/>
      <w:r w:rsidRPr="00BD798F">
        <w:t>гр</w:t>
      </w:r>
      <w:proofErr w:type="spellEnd"/>
      <w:r w:rsidRPr="00BD798F">
        <w:t>, первый год жизни», «</w:t>
      </w:r>
      <w:proofErr w:type="spellStart"/>
      <w:r w:rsidRPr="00BD798F">
        <w:t>Нутриген</w:t>
      </w:r>
      <w:proofErr w:type="spellEnd"/>
      <w:r w:rsidRPr="00BD798F">
        <w:t xml:space="preserve"> 20-leu, </w:t>
      </w:r>
      <w:proofErr w:type="spellStart"/>
      <w:r w:rsidRPr="00BD798F">
        <w:t>ile</w:t>
      </w:r>
      <w:proofErr w:type="spellEnd"/>
      <w:r w:rsidRPr="00BD798F">
        <w:t xml:space="preserve">, - </w:t>
      </w:r>
      <w:proofErr w:type="spellStart"/>
      <w:r w:rsidRPr="00BD798F">
        <w:t>val</w:t>
      </w:r>
      <w:proofErr w:type="spellEnd"/>
      <w:r w:rsidRPr="00BD798F">
        <w:t xml:space="preserve">, белковый эквивалент 80  </w:t>
      </w:r>
      <w:proofErr w:type="spellStart"/>
      <w:r w:rsidRPr="00BD798F">
        <w:t>гр</w:t>
      </w:r>
      <w:proofErr w:type="spellEnd"/>
      <w:r w:rsidRPr="00BD798F">
        <w:t>, старше года», «</w:t>
      </w:r>
      <w:proofErr w:type="spellStart"/>
      <w:r w:rsidRPr="00BD798F">
        <w:t>Нутриген</w:t>
      </w:r>
      <w:proofErr w:type="spellEnd"/>
      <w:r w:rsidRPr="00BD798F">
        <w:t xml:space="preserve"> 40-leu, </w:t>
      </w:r>
      <w:proofErr w:type="spellStart"/>
      <w:r w:rsidRPr="00BD798F">
        <w:t>ile</w:t>
      </w:r>
      <w:proofErr w:type="spellEnd"/>
      <w:r w:rsidRPr="00BD798F">
        <w:t xml:space="preserve">, - </w:t>
      </w:r>
      <w:proofErr w:type="spellStart"/>
      <w:r w:rsidRPr="00BD798F">
        <w:t>val</w:t>
      </w:r>
      <w:proofErr w:type="spellEnd"/>
      <w:r w:rsidRPr="00BD798F">
        <w:t xml:space="preserve">, белковый эквивалент 160  </w:t>
      </w:r>
      <w:proofErr w:type="spellStart"/>
      <w:r w:rsidRPr="00BD798F">
        <w:t>гр</w:t>
      </w:r>
      <w:proofErr w:type="spellEnd"/>
      <w:r w:rsidRPr="00BD798F">
        <w:t>, старше года», «</w:t>
      </w:r>
      <w:proofErr w:type="spellStart"/>
      <w:r w:rsidRPr="00BD798F">
        <w:t>Нутриген</w:t>
      </w:r>
      <w:proofErr w:type="spellEnd"/>
      <w:r w:rsidRPr="00BD798F">
        <w:t xml:space="preserve"> 70-leu, </w:t>
      </w:r>
      <w:proofErr w:type="spellStart"/>
      <w:r w:rsidRPr="00BD798F">
        <w:t>ile</w:t>
      </w:r>
      <w:proofErr w:type="spellEnd"/>
      <w:r w:rsidRPr="00BD798F">
        <w:t xml:space="preserve">, - </w:t>
      </w:r>
      <w:proofErr w:type="spellStart"/>
      <w:r w:rsidRPr="00BD798F">
        <w:t>val</w:t>
      </w:r>
      <w:proofErr w:type="spellEnd"/>
      <w:r w:rsidRPr="00BD798F">
        <w:t xml:space="preserve">, белковый эквивалент 350  </w:t>
      </w:r>
      <w:proofErr w:type="spellStart"/>
      <w:r w:rsidRPr="00BD798F">
        <w:t>гр</w:t>
      </w:r>
      <w:proofErr w:type="spellEnd"/>
      <w:r w:rsidRPr="00BD798F">
        <w:t>, первый год жизни»- производство ЗАО «</w:t>
      </w:r>
      <w:proofErr w:type="spellStart"/>
      <w:r w:rsidRPr="00BD798F">
        <w:t>Инфаприм</w:t>
      </w:r>
      <w:proofErr w:type="spellEnd"/>
      <w:r w:rsidRPr="00BD798F">
        <w:t xml:space="preserve">», РФ, так как при </w:t>
      </w:r>
      <w:proofErr w:type="spellStart"/>
      <w:r w:rsidRPr="00BD798F">
        <w:t>пропионовой</w:t>
      </w:r>
      <w:proofErr w:type="spellEnd"/>
      <w:r w:rsidRPr="00BD798F">
        <w:t xml:space="preserve"> </w:t>
      </w:r>
      <w:proofErr w:type="spellStart"/>
      <w:r w:rsidRPr="00BD798F">
        <w:t>ацидемии</w:t>
      </w:r>
      <w:proofErr w:type="spellEnd"/>
      <w:r w:rsidRPr="00BD798F">
        <w:t xml:space="preserve"> рекомендовано обязательная компенсация дефицита белка за счет специализированных смесей на основе аминокислот, соответствующих возрастным потребностям ребенка в основных пищевых веществах и энергии, но не содержащих метионина, треонина валина, изолейцина. Смеси, применяемые при фенилкетонурии, «</w:t>
      </w:r>
      <w:proofErr w:type="spellStart"/>
      <w:r w:rsidRPr="00BD798F">
        <w:t>Нутриген</w:t>
      </w:r>
      <w:proofErr w:type="spellEnd"/>
      <w:r w:rsidRPr="00BD798F">
        <w:t xml:space="preserve">» содержат данные аминокислоты, поэтому не применяются для детей с </w:t>
      </w:r>
      <w:proofErr w:type="spellStart"/>
      <w:r w:rsidRPr="00BD798F">
        <w:t>пропионовой</w:t>
      </w:r>
      <w:proofErr w:type="spellEnd"/>
      <w:r w:rsidRPr="00BD798F">
        <w:t xml:space="preserve"> </w:t>
      </w:r>
      <w:proofErr w:type="spellStart"/>
      <w:r w:rsidRPr="00BD798F">
        <w:t>ацидемией</w:t>
      </w:r>
      <w:proofErr w:type="spellEnd"/>
      <w:r w:rsidRPr="00BD798F">
        <w:t xml:space="preserve">. А смесь MSUD </w:t>
      </w:r>
      <w:proofErr w:type="spellStart"/>
      <w:r w:rsidRPr="00BD798F">
        <w:t>Maxamaid</w:t>
      </w:r>
      <w:proofErr w:type="spellEnd"/>
      <w:r w:rsidRPr="00BD798F">
        <w:t xml:space="preserve"> (</w:t>
      </w:r>
      <w:proofErr w:type="spellStart"/>
      <w:r w:rsidRPr="00BD798F">
        <w:t>MSHDmedi</w:t>
      </w:r>
      <w:proofErr w:type="spellEnd"/>
      <w:r w:rsidRPr="00BD798F">
        <w:t xml:space="preserve"> 15), лишена этих аминокислот и применяется для лечения детей с </w:t>
      </w:r>
      <w:proofErr w:type="spellStart"/>
      <w:r w:rsidRPr="00BD798F">
        <w:t>пропионовой</w:t>
      </w:r>
      <w:proofErr w:type="spellEnd"/>
      <w:r w:rsidRPr="00BD798F">
        <w:t xml:space="preserve"> </w:t>
      </w:r>
      <w:proofErr w:type="spellStart"/>
      <w:r w:rsidRPr="00BD798F">
        <w:t>ацидемией</w:t>
      </w:r>
      <w:proofErr w:type="spellEnd"/>
      <w:r w:rsidRPr="00BD798F">
        <w:t>.</w:t>
      </w:r>
    </w:p>
    <w:p w14:paraId="4F1F332C" w14:textId="77777777" w:rsidR="00266361" w:rsidRDefault="00266361" w:rsidP="00266361">
      <w:pPr>
        <w:shd w:val="clear" w:color="auto" w:fill="FFFFFF"/>
        <w:ind w:firstLine="709"/>
        <w:contextualSpacing/>
        <w:jc w:val="both"/>
        <w:rPr>
          <w:i/>
          <w:iCs/>
        </w:rPr>
      </w:pPr>
    </w:p>
    <w:bookmarkEnd w:id="1"/>
    <w:p w14:paraId="7AFAFC57" w14:textId="77777777" w:rsidR="00266361" w:rsidRDefault="00266361" w:rsidP="00266361">
      <w:pPr>
        <w:shd w:val="clear" w:color="auto" w:fill="FFFFFF"/>
        <w:ind w:right="2" w:firstLine="708"/>
        <w:contextualSpacing/>
        <w:jc w:val="both"/>
      </w:pPr>
      <w:proofErr w:type="spellStart"/>
      <w:r>
        <w:rPr>
          <w:b/>
          <w:bCs/>
        </w:rPr>
        <w:lastRenderedPageBreak/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t xml:space="preserve"> В соответствии с частью 15 пункта 10 </w:t>
      </w:r>
      <w:r>
        <w:rPr>
          <w:color w:val="000000" w:themeColor="text1"/>
        </w:rPr>
        <w:t>Приложения №1 к</w:t>
      </w:r>
      <w:r w:rsidRPr="002A7CF9">
        <w:rPr>
          <w:color w:val="000000" w:themeColor="text1"/>
        </w:rPr>
        <w:t xml:space="preserve"> </w:t>
      </w:r>
      <w:r w:rsidRPr="009242FC">
        <w:t>Постановлени</w:t>
      </w:r>
      <w:r>
        <w:t>ю</w:t>
      </w:r>
      <w:r w:rsidRPr="009242FC">
        <w:t xml:space="preserve">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(САЗ 14-6) в действующей редакции</w:t>
      </w:r>
      <w:r>
        <w:t xml:space="preserve">, ко второму этапу тендера </w:t>
      </w:r>
      <w:r w:rsidRPr="00C25902">
        <w:rPr>
          <w:bCs/>
          <w:color w:val="000000"/>
          <w:spacing w:val="4"/>
        </w:rPr>
        <w:t xml:space="preserve">на </w:t>
      </w:r>
      <w:r>
        <w:rPr>
          <w:bCs/>
          <w:color w:val="000000"/>
          <w:spacing w:val="4"/>
        </w:rPr>
        <w:t xml:space="preserve">приобретение </w:t>
      </w:r>
      <w:r w:rsidRPr="00A95DA7">
        <w:t xml:space="preserve">специализированного лечебного питания для детей страдающих фенилкетонурией, целиакией и </w:t>
      </w:r>
      <w:proofErr w:type="spellStart"/>
      <w:r w:rsidRPr="00A95DA7">
        <w:t>пропионовой</w:t>
      </w:r>
      <w:proofErr w:type="spellEnd"/>
      <w:r w:rsidRPr="00A95DA7">
        <w:t xml:space="preserve"> </w:t>
      </w:r>
      <w:proofErr w:type="spellStart"/>
      <w:r w:rsidRPr="00A95DA7">
        <w:t>ацидемией</w:t>
      </w:r>
      <w:proofErr w:type="spellEnd"/>
      <w:r w:rsidRPr="00A95DA7">
        <w:t xml:space="preserve"> в 2021 году</w:t>
      </w:r>
      <w:r>
        <w:t xml:space="preserve"> были допущены хозяйствующие субъекты: ГУП «</w:t>
      </w:r>
      <w:proofErr w:type="spellStart"/>
      <w:r>
        <w:t>Лекфарм</w:t>
      </w:r>
      <w:proofErr w:type="spellEnd"/>
      <w:r>
        <w:t>» и ГУП «</w:t>
      </w:r>
      <w:proofErr w:type="spellStart"/>
      <w:r>
        <w:t>Дубоссарское</w:t>
      </w:r>
      <w:proofErr w:type="spellEnd"/>
      <w:r>
        <w:t xml:space="preserve"> аптечное управление».</w:t>
      </w:r>
    </w:p>
    <w:p w14:paraId="31F0227B" w14:textId="77777777" w:rsidR="00266361" w:rsidRDefault="00266361" w:rsidP="00266361">
      <w:pPr>
        <w:ind w:firstLine="709"/>
        <w:contextualSpacing/>
        <w:jc w:val="both"/>
      </w:pPr>
      <w:r>
        <w:t>В соответствии с очередностью представления коммерческих предложений ко второму этапу тендера секретариатом была произведена регистрация участников тендера, допущенных ко второму этапу тендера:</w:t>
      </w:r>
      <w:r w:rsidRPr="00E73781">
        <w:t xml:space="preserve"> </w:t>
      </w:r>
    </w:p>
    <w:p w14:paraId="73044C31" w14:textId="77777777" w:rsidR="00266361" w:rsidRDefault="00266361" w:rsidP="00266361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№ 1 – ГУП «</w:t>
      </w:r>
      <w:proofErr w:type="spellStart"/>
      <w:r>
        <w:rPr>
          <w:spacing w:val="4"/>
        </w:rPr>
        <w:t>Лекфарм</w:t>
      </w:r>
      <w:proofErr w:type="spellEnd"/>
      <w:r>
        <w:rPr>
          <w:spacing w:val="4"/>
        </w:rPr>
        <w:t>»;</w:t>
      </w:r>
    </w:p>
    <w:p w14:paraId="06EBDD27" w14:textId="77777777" w:rsidR="00266361" w:rsidRDefault="00266361" w:rsidP="00266361">
      <w:pPr>
        <w:ind w:firstLine="709"/>
        <w:contextualSpacing/>
        <w:jc w:val="both"/>
        <w:rPr>
          <w:spacing w:val="4"/>
        </w:rPr>
      </w:pPr>
      <w:r>
        <w:rPr>
          <w:spacing w:val="4"/>
        </w:rPr>
        <w:t>№ 2 – ГУП «</w:t>
      </w:r>
      <w:proofErr w:type="spellStart"/>
      <w:r>
        <w:t>Дубоссарское</w:t>
      </w:r>
      <w:proofErr w:type="spellEnd"/>
      <w:r>
        <w:t xml:space="preserve"> аптечное управление</w:t>
      </w:r>
      <w:r>
        <w:rPr>
          <w:spacing w:val="4"/>
        </w:rPr>
        <w:t>»;</w:t>
      </w:r>
    </w:p>
    <w:p w14:paraId="218FE3A2" w14:textId="77777777" w:rsidR="00266361" w:rsidRDefault="00266361" w:rsidP="00266361">
      <w:pPr>
        <w:contextualSpacing/>
        <w:jc w:val="both"/>
        <w:rPr>
          <w:b/>
          <w:color w:val="000000" w:themeColor="text1"/>
        </w:rPr>
      </w:pPr>
      <w:r w:rsidRPr="00D34942">
        <w:rPr>
          <w:b/>
          <w:color w:val="000000" w:themeColor="text1"/>
        </w:rPr>
        <w:t>СЛУШАЛИ:</w:t>
      </w:r>
    </w:p>
    <w:p w14:paraId="281C75C0" w14:textId="77777777" w:rsidR="00266361" w:rsidRDefault="00266361" w:rsidP="00266361">
      <w:pPr>
        <w:contextualSpacing/>
        <w:jc w:val="both"/>
        <w:rPr>
          <w:b/>
          <w:color w:val="000000" w:themeColor="text1"/>
        </w:rPr>
      </w:pPr>
    </w:p>
    <w:p w14:paraId="66DE0D8E" w14:textId="77777777" w:rsidR="00266361" w:rsidRDefault="00266361" w:rsidP="00266361">
      <w:pPr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Т.В.:</w:t>
      </w:r>
      <w:r w:rsidRPr="00983FAF">
        <w:rPr>
          <w:b/>
          <w:bCs/>
        </w:rPr>
        <w:t>.:</w:t>
      </w:r>
      <w:r>
        <w:rPr>
          <w:b/>
          <w:bCs/>
        </w:rPr>
        <w:t xml:space="preserve"> </w:t>
      </w:r>
      <w:r w:rsidRPr="00EF62C9">
        <w:t>Согласно части 1</w:t>
      </w:r>
      <w:r>
        <w:t>6</w:t>
      </w:r>
      <w:r w:rsidRPr="00EF62C9">
        <w:t xml:space="preserve"> пункта </w:t>
      </w:r>
      <w:r>
        <w:t>10</w:t>
      </w:r>
      <w:r w:rsidRPr="00C21177">
        <w:rPr>
          <w:color w:val="000000" w:themeColor="text1"/>
        </w:rPr>
        <w:t xml:space="preserve"> </w:t>
      </w:r>
      <w:r>
        <w:rPr>
          <w:color w:val="000000" w:themeColor="text1"/>
        </w:rPr>
        <w:t>Приложения №1 к</w:t>
      </w:r>
      <w:r w:rsidRPr="002A7CF9">
        <w:rPr>
          <w:color w:val="000000" w:themeColor="text1"/>
        </w:rPr>
        <w:t xml:space="preserve"> </w:t>
      </w:r>
      <w:r w:rsidRPr="009242FC">
        <w:t>Постановлени</w:t>
      </w:r>
      <w:r>
        <w:t>ю</w:t>
      </w:r>
      <w:r>
        <w:rPr>
          <w:b/>
          <w:bCs/>
        </w:rPr>
        <w:t xml:space="preserve"> </w:t>
      </w:r>
      <w:r w:rsidRPr="009242FC">
        <w:t>Постановлени</w:t>
      </w:r>
      <w:r>
        <w:t>я</w:t>
      </w:r>
      <w:r w:rsidRPr="009242FC">
        <w:t xml:space="preserve">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(САЗ 14-6) в действующей редакции</w:t>
      </w:r>
      <w:r>
        <w:t>, в порядке очередности, определённой регистрацией производится вскрытие конвертов.</w:t>
      </w:r>
    </w:p>
    <w:p w14:paraId="72178E34" w14:textId="77777777" w:rsidR="00266361" w:rsidRDefault="00266361" w:rsidP="00266361">
      <w:pPr>
        <w:ind w:firstLine="567"/>
        <w:contextualSpacing/>
        <w:jc w:val="both"/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</w:t>
      </w:r>
      <w:r w:rsidRPr="00015FEF">
        <w:rPr>
          <w:b/>
        </w:rPr>
        <w:t xml:space="preserve">.: </w:t>
      </w:r>
      <w:r w:rsidRPr="00015FEF">
        <w:t xml:space="preserve">Учитывая, что в соответствии с действующим законодательством </w:t>
      </w:r>
      <w:r>
        <w:t xml:space="preserve">сведения о </w:t>
      </w:r>
      <w:r w:rsidRPr="00015FEF">
        <w:t>сумм</w:t>
      </w:r>
      <w:r>
        <w:t>е</w:t>
      </w:r>
      <w:r w:rsidRPr="00015FEF">
        <w:t xml:space="preserve"> коммерческого предложения </w:t>
      </w:r>
      <w:r>
        <w:t>относятся к</w:t>
      </w:r>
      <w:r w:rsidRPr="00015FEF">
        <w:t xml:space="preserve"> </w:t>
      </w:r>
      <w:r>
        <w:t xml:space="preserve">информации, составляющей </w:t>
      </w:r>
      <w:r w:rsidRPr="00015FEF">
        <w:t>коммерческ</w:t>
      </w:r>
      <w:r>
        <w:t>ую</w:t>
      </w:r>
      <w:r w:rsidRPr="00015FEF">
        <w:t xml:space="preserve"> тайн</w:t>
      </w:r>
      <w:r>
        <w:t>у</w:t>
      </w:r>
      <w:r w:rsidRPr="00015FEF">
        <w:t>, и не мо</w:t>
      </w:r>
      <w:r>
        <w:t>гут быть</w:t>
      </w:r>
      <w:r w:rsidRPr="00015FEF">
        <w:t xml:space="preserve"> оглаш</w:t>
      </w:r>
      <w:r>
        <w:t>ены</w:t>
      </w:r>
      <w:r w:rsidRPr="00015FEF">
        <w:t xml:space="preserve"> без согласия самого претендента, просим высказаться по данному вопросу представителей хозяйствующих субъектов.</w:t>
      </w:r>
    </w:p>
    <w:p w14:paraId="0CB74320" w14:textId="77777777" w:rsidR="00266361" w:rsidRDefault="00266361" w:rsidP="00266361">
      <w:pPr>
        <w:ind w:firstLine="567"/>
        <w:contextualSpacing/>
        <w:jc w:val="both"/>
      </w:pPr>
      <w:r w:rsidRPr="00015FEF">
        <w:rPr>
          <w:b/>
        </w:rPr>
        <w:t>Ответ представителей хозяйствующих субъектов</w:t>
      </w:r>
      <w:r w:rsidRPr="00015FEF">
        <w:t>: Возражени</w:t>
      </w:r>
      <w:r>
        <w:t>я отсутствуют.</w:t>
      </w:r>
    </w:p>
    <w:p w14:paraId="6D96DB32" w14:textId="77777777" w:rsidR="00266361" w:rsidRDefault="00266361" w:rsidP="00266361">
      <w:pPr>
        <w:ind w:firstLine="709"/>
        <w:contextualSpacing/>
        <w:jc w:val="both"/>
      </w:pPr>
    </w:p>
    <w:p w14:paraId="4F63EC53" w14:textId="77777777" w:rsidR="00266361" w:rsidRDefault="00266361" w:rsidP="00266361">
      <w:pPr>
        <w:ind w:firstLine="709"/>
        <w:contextualSpacing/>
        <w:jc w:val="both"/>
      </w:pPr>
      <w:r>
        <w:t>Вскрытие конверта хозяйствующего субъекта №1 ГУП «</w:t>
      </w:r>
      <w:proofErr w:type="spellStart"/>
      <w:r>
        <w:t>Лекфарм</w:t>
      </w:r>
      <w:proofErr w:type="spellEnd"/>
      <w:r>
        <w:t>»;</w:t>
      </w:r>
    </w:p>
    <w:p w14:paraId="476DFA01" w14:textId="77777777" w:rsidR="00266361" w:rsidRDefault="00266361" w:rsidP="00266361">
      <w:pPr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015FEF">
        <w:rPr>
          <w:b/>
        </w:rPr>
        <w:t>.</w:t>
      </w:r>
      <w:proofErr w:type="gramStart"/>
      <w:r w:rsidRPr="00015FEF">
        <w:rPr>
          <w:b/>
        </w:rPr>
        <w:t>:</w:t>
      </w:r>
      <w:r>
        <w:rPr>
          <w:b/>
        </w:rPr>
        <w:t xml:space="preserve"> </w:t>
      </w:r>
      <w:r>
        <w:rPr>
          <w:bCs/>
        </w:rPr>
        <w:t>Е</w:t>
      </w:r>
      <w:r w:rsidRPr="00A600B6">
        <w:rPr>
          <w:bCs/>
        </w:rPr>
        <w:t>сть</w:t>
      </w:r>
      <w:proofErr w:type="gramEnd"/>
      <w:r w:rsidRPr="00A600B6">
        <w:rPr>
          <w:bCs/>
        </w:rPr>
        <w:t xml:space="preserve"> ли вопросы, предложения, замечания по процедуре вскрытия конверта</w:t>
      </w:r>
      <w:r>
        <w:rPr>
          <w:bCs/>
        </w:rPr>
        <w:t xml:space="preserve"> ГУП «</w:t>
      </w:r>
      <w:proofErr w:type="spellStart"/>
      <w:r>
        <w:rPr>
          <w:bCs/>
        </w:rPr>
        <w:t>Лекфарм</w:t>
      </w:r>
      <w:proofErr w:type="spellEnd"/>
      <w:r>
        <w:rPr>
          <w:bCs/>
        </w:rPr>
        <w:t>»</w:t>
      </w:r>
      <w:r w:rsidRPr="00A600B6">
        <w:rPr>
          <w:bCs/>
        </w:rPr>
        <w:t>?</w:t>
      </w:r>
    </w:p>
    <w:p w14:paraId="611CC7A3" w14:textId="77777777" w:rsidR="00266361" w:rsidRDefault="00266361" w:rsidP="00266361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282398CD" w14:textId="77777777" w:rsidR="00266361" w:rsidRDefault="00266361" w:rsidP="00266361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78A9A91E" w14:textId="77777777" w:rsidR="00266361" w:rsidRDefault="00266361" w:rsidP="00266361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1FC9CA07" w14:textId="77777777" w:rsidR="00266361" w:rsidRDefault="00266361" w:rsidP="00266361"/>
    <w:p w14:paraId="1B583833" w14:textId="77777777" w:rsidR="00266361" w:rsidRDefault="00266361" w:rsidP="00266361">
      <w:pPr>
        <w:ind w:firstLine="709"/>
        <w:contextualSpacing/>
        <w:jc w:val="both"/>
      </w:pPr>
      <w:r>
        <w:t>Вскрытие конверта хозяйствующего субъекта №2 ГУП «</w:t>
      </w:r>
      <w:proofErr w:type="spellStart"/>
      <w:r>
        <w:t>Дубоссарское</w:t>
      </w:r>
      <w:proofErr w:type="spellEnd"/>
      <w:r>
        <w:t xml:space="preserve"> аптечное управление»;</w:t>
      </w:r>
    </w:p>
    <w:p w14:paraId="2270C536" w14:textId="77777777" w:rsidR="00266361" w:rsidRDefault="00266361" w:rsidP="00266361">
      <w:pPr>
        <w:ind w:firstLine="709"/>
        <w:contextualSpacing/>
        <w:jc w:val="both"/>
        <w:rPr>
          <w:bCs/>
        </w:rPr>
      </w:pPr>
      <w:proofErr w:type="spellStart"/>
      <w:r>
        <w:rPr>
          <w:b/>
        </w:rPr>
        <w:t>Булига</w:t>
      </w:r>
      <w:proofErr w:type="spellEnd"/>
      <w:r>
        <w:rPr>
          <w:b/>
        </w:rPr>
        <w:t xml:space="preserve"> Т.В.</w:t>
      </w:r>
      <w:r w:rsidRPr="00015FEF">
        <w:rPr>
          <w:b/>
        </w:rPr>
        <w:t>.</w:t>
      </w:r>
      <w:proofErr w:type="gramStart"/>
      <w:r w:rsidRPr="00015FEF">
        <w:rPr>
          <w:b/>
        </w:rPr>
        <w:t>:</w:t>
      </w:r>
      <w:r>
        <w:rPr>
          <w:b/>
        </w:rPr>
        <w:t xml:space="preserve"> </w:t>
      </w:r>
      <w:r>
        <w:rPr>
          <w:bCs/>
        </w:rPr>
        <w:t>Е</w:t>
      </w:r>
      <w:r w:rsidRPr="00A600B6">
        <w:rPr>
          <w:bCs/>
        </w:rPr>
        <w:t>сть</w:t>
      </w:r>
      <w:proofErr w:type="gramEnd"/>
      <w:r w:rsidRPr="00A600B6">
        <w:rPr>
          <w:bCs/>
        </w:rPr>
        <w:t xml:space="preserve"> ли вопросы, предложения, замечания по процедуре вскрытия конверта</w:t>
      </w:r>
      <w:r>
        <w:rPr>
          <w:bCs/>
        </w:rPr>
        <w:t xml:space="preserve"> ГУП «</w:t>
      </w:r>
      <w:proofErr w:type="spellStart"/>
      <w:r>
        <w:t>Дубоссарское</w:t>
      </w:r>
      <w:proofErr w:type="spellEnd"/>
      <w:r>
        <w:t xml:space="preserve"> аптечное управление</w:t>
      </w:r>
      <w:r>
        <w:rPr>
          <w:bCs/>
        </w:rPr>
        <w:t>»</w:t>
      </w:r>
      <w:r w:rsidRPr="00A600B6">
        <w:rPr>
          <w:bCs/>
        </w:rPr>
        <w:t>?</w:t>
      </w:r>
    </w:p>
    <w:p w14:paraId="5B4A636F" w14:textId="77777777" w:rsidR="00266361" w:rsidRDefault="00266361" w:rsidP="00266361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членов тендерной комиссии</w:t>
      </w:r>
      <w:r>
        <w:rPr>
          <w:bCs/>
        </w:rPr>
        <w:t>: Вопросы, предложения, замечания отсутствуют.</w:t>
      </w:r>
    </w:p>
    <w:p w14:paraId="4FD589B7" w14:textId="77777777" w:rsidR="00266361" w:rsidRDefault="00266361" w:rsidP="00266361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приглашенных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4E111D01" w14:textId="77777777" w:rsidR="00266361" w:rsidRDefault="00266361" w:rsidP="00266361">
      <w:pPr>
        <w:ind w:firstLine="709"/>
        <w:contextualSpacing/>
        <w:jc w:val="both"/>
        <w:rPr>
          <w:bCs/>
        </w:rPr>
      </w:pPr>
      <w:r w:rsidRPr="00A600B6">
        <w:rPr>
          <w:b/>
        </w:rPr>
        <w:t>Ответ хозяйствующих субъектов</w:t>
      </w:r>
      <w:r>
        <w:rPr>
          <w:bCs/>
        </w:rPr>
        <w:t>:</w:t>
      </w:r>
      <w:r w:rsidRPr="00A600B6">
        <w:rPr>
          <w:bCs/>
        </w:rPr>
        <w:t xml:space="preserve"> </w:t>
      </w:r>
      <w:r>
        <w:rPr>
          <w:bCs/>
        </w:rPr>
        <w:t>Вопросы, предложения, замечания отсутствуют.</w:t>
      </w:r>
    </w:p>
    <w:p w14:paraId="01927BF2" w14:textId="77777777" w:rsidR="00266361" w:rsidRDefault="00266361" w:rsidP="00266361"/>
    <w:p w14:paraId="6BA99873" w14:textId="77777777" w:rsidR="00266361" w:rsidRDefault="00266361" w:rsidP="00266361">
      <w:pPr>
        <w:tabs>
          <w:tab w:val="left" w:pos="720"/>
        </w:tabs>
        <w:contextualSpacing/>
        <w:jc w:val="center"/>
        <w:rPr>
          <w:b/>
        </w:rPr>
      </w:pPr>
      <w:bookmarkStart w:id="2" w:name="_Hlk57192191"/>
      <w:r w:rsidRPr="00F30EB0">
        <w:rPr>
          <w:b/>
        </w:rPr>
        <w:t xml:space="preserve">Сводная таблица представленных </w:t>
      </w:r>
      <w:r>
        <w:rPr>
          <w:b/>
        </w:rPr>
        <w:t xml:space="preserve">коммерческих предложений </w:t>
      </w:r>
      <w:r w:rsidRPr="00F30EB0">
        <w:rPr>
          <w:b/>
        </w:rPr>
        <w:t>прилагается.</w:t>
      </w:r>
    </w:p>
    <w:p w14:paraId="644A740E" w14:textId="77777777" w:rsidR="00266361" w:rsidRDefault="00266361" w:rsidP="00266361">
      <w:pPr>
        <w:ind w:firstLine="567"/>
        <w:jc w:val="both"/>
        <w:rPr>
          <w:b/>
        </w:rPr>
      </w:pPr>
    </w:p>
    <w:p w14:paraId="17532145" w14:textId="77777777" w:rsidR="00266361" w:rsidRPr="00760116" w:rsidRDefault="00266361" w:rsidP="00266361">
      <w:pPr>
        <w:ind w:firstLine="567"/>
        <w:jc w:val="both"/>
      </w:pPr>
      <w:proofErr w:type="spellStart"/>
      <w:r w:rsidRPr="00760116">
        <w:rPr>
          <w:b/>
        </w:rPr>
        <w:lastRenderedPageBreak/>
        <w:t>Булига</w:t>
      </w:r>
      <w:proofErr w:type="spellEnd"/>
      <w:r w:rsidRPr="00760116">
        <w:rPr>
          <w:b/>
        </w:rPr>
        <w:t xml:space="preserve"> Т.В.: </w:t>
      </w:r>
      <w:r w:rsidRPr="00760116">
        <w:rPr>
          <w:rFonts w:eastAsia="Calibri"/>
        </w:rPr>
        <w:t>предлагаю перейти к рассмотрению условий оплаты, поставки (товара, работ, услуг) представленные в заявках на участие в тендере хозяйствующих субъектов, а также пояснить интересующие вопросы.</w:t>
      </w:r>
    </w:p>
    <w:p w14:paraId="6B3001EC" w14:textId="77777777" w:rsidR="00266361" w:rsidRPr="00760116" w:rsidRDefault="00266361" w:rsidP="00266361">
      <w:pPr>
        <w:ind w:firstLine="567"/>
        <w:contextualSpacing/>
        <w:jc w:val="both"/>
      </w:pPr>
      <w:proofErr w:type="spellStart"/>
      <w:r w:rsidRPr="00760116">
        <w:rPr>
          <w:b/>
        </w:rPr>
        <w:t>Булига</w:t>
      </w:r>
      <w:proofErr w:type="spellEnd"/>
      <w:r w:rsidRPr="00760116">
        <w:rPr>
          <w:b/>
        </w:rPr>
        <w:t xml:space="preserve"> Т.В.:</w:t>
      </w:r>
      <w:r w:rsidRPr="00760116">
        <w:t xml:space="preserve"> </w:t>
      </w:r>
      <w:r w:rsidRPr="00760116">
        <w:rPr>
          <w:b/>
        </w:rPr>
        <w:t xml:space="preserve">Вопрос к </w:t>
      </w:r>
      <w:proofErr w:type="spellStart"/>
      <w:r>
        <w:rPr>
          <w:b/>
        </w:rPr>
        <w:t>и.о</w:t>
      </w:r>
      <w:proofErr w:type="spellEnd"/>
      <w:r>
        <w:rPr>
          <w:b/>
        </w:rPr>
        <w:t>. директору</w:t>
      </w:r>
      <w:r w:rsidRPr="00760116">
        <w:rPr>
          <w:b/>
        </w:rPr>
        <w:t xml:space="preserve"> ГУП </w:t>
      </w:r>
      <w:r w:rsidRPr="00760116">
        <w:rPr>
          <w:b/>
          <w:color w:val="000000"/>
        </w:rPr>
        <w:t>«</w:t>
      </w:r>
      <w:proofErr w:type="spellStart"/>
      <w:r w:rsidRPr="00760116">
        <w:rPr>
          <w:b/>
          <w:color w:val="000000"/>
        </w:rPr>
        <w:t>ЛекФарм</w:t>
      </w:r>
      <w:proofErr w:type="spellEnd"/>
      <w:r w:rsidRPr="00760116">
        <w:rPr>
          <w:b/>
          <w:color w:val="000000"/>
        </w:rPr>
        <w:t xml:space="preserve">»: </w:t>
      </w:r>
      <w:r w:rsidRPr="00760116">
        <w:t>возможно ли изменить условия оплаты в части снижения % предоплаты?</w:t>
      </w:r>
    </w:p>
    <w:p w14:paraId="2BC69ADE" w14:textId="77777777" w:rsidR="00266361" w:rsidRPr="00760116" w:rsidRDefault="00266361" w:rsidP="00266361">
      <w:pPr>
        <w:ind w:firstLine="567"/>
        <w:contextualSpacing/>
        <w:jc w:val="both"/>
      </w:pPr>
      <w:proofErr w:type="spellStart"/>
      <w:r>
        <w:rPr>
          <w:b/>
        </w:rPr>
        <w:t>И.о</w:t>
      </w:r>
      <w:proofErr w:type="spellEnd"/>
      <w:r>
        <w:rPr>
          <w:b/>
        </w:rPr>
        <w:t>. директор</w:t>
      </w:r>
      <w:r w:rsidRPr="00760116">
        <w:rPr>
          <w:b/>
        </w:rPr>
        <w:t xml:space="preserve"> ГУП «</w:t>
      </w:r>
      <w:proofErr w:type="spellStart"/>
      <w:r w:rsidRPr="00760116">
        <w:rPr>
          <w:b/>
        </w:rPr>
        <w:t>ЛекФарм</w:t>
      </w:r>
      <w:proofErr w:type="spellEnd"/>
      <w:r w:rsidRPr="00760116">
        <w:rPr>
          <w:b/>
        </w:rPr>
        <w:t xml:space="preserve">»: </w:t>
      </w:r>
      <w:r w:rsidRPr="00760116">
        <w:t>нет, условия оплаты неизменными.</w:t>
      </w:r>
    </w:p>
    <w:p w14:paraId="7D301248" w14:textId="77777777" w:rsidR="00266361" w:rsidRPr="00760116" w:rsidRDefault="00266361" w:rsidP="00266361">
      <w:pPr>
        <w:ind w:firstLine="567"/>
        <w:contextualSpacing/>
        <w:jc w:val="both"/>
      </w:pPr>
      <w:proofErr w:type="spellStart"/>
      <w:r w:rsidRPr="00760116">
        <w:rPr>
          <w:b/>
        </w:rPr>
        <w:t>Булига</w:t>
      </w:r>
      <w:proofErr w:type="spellEnd"/>
      <w:r w:rsidRPr="00760116">
        <w:rPr>
          <w:b/>
        </w:rPr>
        <w:t xml:space="preserve"> Т.В.:</w:t>
      </w:r>
      <w:r w:rsidRPr="00760116">
        <w:t xml:space="preserve"> </w:t>
      </w:r>
      <w:r w:rsidRPr="00760116">
        <w:rPr>
          <w:b/>
        </w:rPr>
        <w:t xml:space="preserve">Вопрос к </w:t>
      </w:r>
      <w:proofErr w:type="spellStart"/>
      <w:r>
        <w:rPr>
          <w:b/>
        </w:rPr>
        <w:t>и.о</w:t>
      </w:r>
      <w:proofErr w:type="spellEnd"/>
      <w:r>
        <w:rPr>
          <w:b/>
        </w:rPr>
        <w:t>. директору</w:t>
      </w:r>
      <w:r w:rsidRPr="00760116">
        <w:rPr>
          <w:b/>
        </w:rPr>
        <w:t xml:space="preserve"> ГУП </w:t>
      </w:r>
      <w:r w:rsidRPr="00760116">
        <w:rPr>
          <w:b/>
          <w:color w:val="000000"/>
        </w:rPr>
        <w:t>«</w:t>
      </w:r>
      <w:proofErr w:type="spellStart"/>
      <w:r w:rsidRPr="00760116">
        <w:rPr>
          <w:b/>
          <w:color w:val="000000"/>
        </w:rPr>
        <w:t>ЛекФарм</w:t>
      </w:r>
      <w:proofErr w:type="spellEnd"/>
      <w:r w:rsidRPr="00760116">
        <w:rPr>
          <w:b/>
          <w:color w:val="000000"/>
        </w:rPr>
        <w:t xml:space="preserve">»: </w:t>
      </w:r>
      <w:r w:rsidRPr="00760116">
        <w:t>возможно ли сократить сроки поставки?</w:t>
      </w:r>
    </w:p>
    <w:p w14:paraId="383A59FB" w14:textId="77777777" w:rsidR="00266361" w:rsidRPr="00760116" w:rsidRDefault="00266361" w:rsidP="00266361">
      <w:pPr>
        <w:ind w:firstLine="567"/>
        <w:contextualSpacing/>
        <w:jc w:val="both"/>
      </w:pPr>
      <w:proofErr w:type="spellStart"/>
      <w:r>
        <w:rPr>
          <w:b/>
        </w:rPr>
        <w:t>И.о</w:t>
      </w:r>
      <w:proofErr w:type="spellEnd"/>
      <w:r>
        <w:rPr>
          <w:b/>
        </w:rPr>
        <w:t>. директор</w:t>
      </w:r>
      <w:r w:rsidRPr="00760116">
        <w:rPr>
          <w:b/>
        </w:rPr>
        <w:t xml:space="preserve"> ГУП «</w:t>
      </w:r>
      <w:proofErr w:type="spellStart"/>
      <w:r w:rsidRPr="00760116">
        <w:rPr>
          <w:b/>
        </w:rPr>
        <w:t>ЛекФарм</w:t>
      </w:r>
      <w:proofErr w:type="spellEnd"/>
      <w:r w:rsidRPr="00760116">
        <w:rPr>
          <w:b/>
        </w:rPr>
        <w:t xml:space="preserve">»: </w:t>
      </w:r>
      <w:r w:rsidRPr="00760116">
        <w:t>не</w:t>
      </w:r>
      <w:r>
        <w:t>т</w:t>
      </w:r>
      <w:r w:rsidRPr="00760116">
        <w:t xml:space="preserve">, поставка будет осуществлена в течение </w:t>
      </w:r>
      <w:r>
        <w:t>120</w:t>
      </w:r>
      <w:r w:rsidRPr="00760116">
        <w:t xml:space="preserve"> </w:t>
      </w:r>
      <w:r>
        <w:t>календарных</w:t>
      </w:r>
      <w:r w:rsidRPr="00760116">
        <w:t xml:space="preserve"> дней.</w:t>
      </w:r>
    </w:p>
    <w:p w14:paraId="319AB58C" w14:textId="77777777" w:rsidR="00266361" w:rsidRPr="00760116" w:rsidRDefault="00266361" w:rsidP="00266361">
      <w:pPr>
        <w:ind w:firstLine="567"/>
        <w:contextualSpacing/>
        <w:jc w:val="both"/>
      </w:pPr>
      <w:proofErr w:type="spellStart"/>
      <w:r w:rsidRPr="00760116">
        <w:rPr>
          <w:b/>
        </w:rPr>
        <w:t>Булига</w:t>
      </w:r>
      <w:proofErr w:type="spellEnd"/>
      <w:r w:rsidRPr="00760116">
        <w:rPr>
          <w:b/>
        </w:rPr>
        <w:t xml:space="preserve"> Т.В.:</w:t>
      </w:r>
      <w:r w:rsidRPr="00760116">
        <w:t xml:space="preserve"> </w:t>
      </w:r>
      <w:r w:rsidRPr="00760116">
        <w:rPr>
          <w:b/>
        </w:rPr>
        <w:t xml:space="preserve">Вопрос к </w:t>
      </w:r>
      <w:proofErr w:type="spellStart"/>
      <w:r>
        <w:rPr>
          <w:b/>
        </w:rPr>
        <w:t>и.о</w:t>
      </w:r>
      <w:proofErr w:type="spellEnd"/>
      <w:r>
        <w:rPr>
          <w:b/>
        </w:rPr>
        <w:t>. директору</w:t>
      </w:r>
      <w:r w:rsidRPr="00760116">
        <w:rPr>
          <w:b/>
        </w:rPr>
        <w:t xml:space="preserve"> ГУП </w:t>
      </w:r>
      <w:r w:rsidRPr="00760116">
        <w:rPr>
          <w:b/>
          <w:color w:val="000000"/>
        </w:rPr>
        <w:t>«</w:t>
      </w:r>
      <w:proofErr w:type="spellStart"/>
      <w:r w:rsidRPr="00760116">
        <w:rPr>
          <w:b/>
          <w:color w:val="000000"/>
        </w:rPr>
        <w:t>ЛекФарм</w:t>
      </w:r>
      <w:proofErr w:type="spellEnd"/>
      <w:r w:rsidRPr="00760116">
        <w:rPr>
          <w:b/>
          <w:color w:val="000000"/>
        </w:rPr>
        <w:t xml:space="preserve">»: </w:t>
      </w:r>
      <w:r w:rsidRPr="00760116">
        <w:t>возможно ли зафиксировать цены на протяжении действия договора?</w:t>
      </w:r>
    </w:p>
    <w:p w14:paraId="17337AA7" w14:textId="77777777" w:rsidR="00266361" w:rsidRDefault="00266361" w:rsidP="00266361">
      <w:pPr>
        <w:ind w:firstLine="567"/>
        <w:contextualSpacing/>
        <w:jc w:val="both"/>
      </w:pPr>
      <w:proofErr w:type="spellStart"/>
      <w:r>
        <w:rPr>
          <w:b/>
        </w:rPr>
        <w:t>И.о</w:t>
      </w:r>
      <w:proofErr w:type="spellEnd"/>
      <w:r>
        <w:rPr>
          <w:b/>
        </w:rPr>
        <w:t>. директор</w:t>
      </w:r>
      <w:r w:rsidRPr="00760116">
        <w:rPr>
          <w:b/>
        </w:rPr>
        <w:t xml:space="preserve"> ГУП «</w:t>
      </w:r>
      <w:proofErr w:type="spellStart"/>
      <w:r w:rsidRPr="00760116">
        <w:rPr>
          <w:b/>
        </w:rPr>
        <w:t>ЛекФарм</w:t>
      </w:r>
      <w:proofErr w:type="spellEnd"/>
      <w:r w:rsidRPr="00760116">
        <w:rPr>
          <w:b/>
        </w:rPr>
        <w:t xml:space="preserve">»: </w:t>
      </w:r>
      <w:r w:rsidRPr="00760116">
        <w:t>да, цена будет фиксирована на протяжении действия договора.</w:t>
      </w:r>
    </w:p>
    <w:p w14:paraId="2CF51463" w14:textId="77777777" w:rsidR="00266361" w:rsidRDefault="00266361" w:rsidP="00266361">
      <w:pPr>
        <w:ind w:firstLine="567"/>
        <w:contextualSpacing/>
        <w:jc w:val="both"/>
        <w:rPr>
          <w:b/>
        </w:rPr>
      </w:pPr>
    </w:p>
    <w:p w14:paraId="511BEAE3" w14:textId="77777777" w:rsidR="00266361" w:rsidRPr="00760116" w:rsidRDefault="00266361" w:rsidP="00266361">
      <w:pPr>
        <w:ind w:firstLine="567"/>
        <w:contextualSpacing/>
        <w:jc w:val="both"/>
      </w:pPr>
      <w:proofErr w:type="spellStart"/>
      <w:r w:rsidRPr="00760116">
        <w:rPr>
          <w:b/>
        </w:rPr>
        <w:t>Булига</w:t>
      </w:r>
      <w:proofErr w:type="spellEnd"/>
      <w:r w:rsidRPr="00760116">
        <w:rPr>
          <w:b/>
        </w:rPr>
        <w:t xml:space="preserve"> Т.В.:</w:t>
      </w:r>
      <w:r w:rsidRPr="00760116">
        <w:t xml:space="preserve"> </w:t>
      </w:r>
      <w:r w:rsidRPr="00760116">
        <w:rPr>
          <w:b/>
        </w:rPr>
        <w:t xml:space="preserve">Вопрос к представителю ГУП </w:t>
      </w:r>
      <w:r w:rsidRPr="00760116">
        <w:rPr>
          <w:b/>
          <w:color w:val="000000"/>
        </w:rPr>
        <w:t>«</w:t>
      </w:r>
      <w:proofErr w:type="spellStart"/>
      <w:r>
        <w:rPr>
          <w:b/>
          <w:color w:val="000000"/>
        </w:rPr>
        <w:t>Дубоссарское</w:t>
      </w:r>
      <w:proofErr w:type="spellEnd"/>
      <w:r>
        <w:rPr>
          <w:b/>
          <w:color w:val="000000"/>
        </w:rPr>
        <w:t xml:space="preserve"> аптечное управление</w:t>
      </w:r>
      <w:r w:rsidRPr="00760116">
        <w:rPr>
          <w:b/>
          <w:color w:val="000000"/>
        </w:rPr>
        <w:t xml:space="preserve">»: </w:t>
      </w:r>
      <w:r w:rsidRPr="00760116">
        <w:t>возможно ли изменить условия оплаты в части снижения % предоплаты?</w:t>
      </w:r>
    </w:p>
    <w:p w14:paraId="370EE6E6" w14:textId="77777777" w:rsidR="00266361" w:rsidRPr="00760116" w:rsidRDefault="00266361" w:rsidP="00266361">
      <w:pPr>
        <w:ind w:firstLine="567"/>
        <w:contextualSpacing/>
        <w:jc w:val="both"/>
      </w:pPr>
      <w:r w:rsidRPr="00760116">
        <w:rPr>
          <w:b/>
        </w:rPr>
        <w:t>Представитель ГУП «</w:t>
      </w:r>
      <w:proofErr w:type="spellStart"/>
      <w:r>
        <w:rPr>
          <w:b/>
          <w:color w:val="000000"/>
        </w:rPr>
        <w:t>Дубоссарское</w:t>
      </w:r>
      <w:proofErr w:type="spellEnd"/>
      <w:r>
        <w:rPr>
          <w:b/>
          <w:color w:val="000000"/>
        </w:rPr>
        <w:t xml:space="preserve"> аптечное управление</w:t>
      </w:r>
      <w:r w:rsidRPr="00760116">
        <w:rPr>
          <w:b/>
        </w:rPr>
        <w:t xml:space="preserve">»: </w:t>
      </w:r>
      <w:r w:rsidRPr="00760116">
        <w:t>нет, условия оплаты неизменными.</w:t>
      </w:r>
    </w:p>
    <w:p w14:paraId="51BCD6A0" w14:textId="77777777" w:rsidR="00266361" w:rsidRPr="00760116" w:rsidRDefault="00266361" w:rsidP="00266361">
      <w:pPr>
        <w:ind w:firstLine="567"/>
        <w:contextualSpacing/>
        <w:jc w:val="both"/>
      </w:pPr>
      <w:proofErr w:type="spellStart"/>
      <w:r w:rsidRPr="00760116">
        <w:rPr>
          <w:b/>
        </w:rPr>
        <w:t>Булига</w:t>
      </w:r>
      <w:proofErr w:type="spellEnd"/>
      <w:r w:rsidRPr="00760116">
        <w:rPr>
          <w:b/>
        </w:rPr>
        <w:t xml:space="preserve"> Т.В.:</w:t>
      </w:r>
      <w:r w:rsidRPr="00760116">
        <w:t xml:space="preserve"> </w:t>
      </w:r>
      <w:r w:rsidRPr="00760116">
        <w:rPr>
          <w:b/>
        </w:rPr>
        <w:t xml:space="preserve">Вопрос к представителю ГУП </w:t>
      </w:r>
      <w:r w:rsidRPr="00760116">
        <w:rPr>
          <w:b/>
          <w:color w:val="000000"/>
        </w:rPr>
        <w:t>«</w:t>
      </w:r>
      <w:proofErr w:type="spellStart"/>
      <w:r>
        <w:rPr>
          <w:b/>
          <w:color w:val="000000"/>
        </w:rPr>
        <w:t>Дубоссарское</w:t>
      </w:r>
      <w:proofErr w:type="spellEnd"/>
      <w:r>
        <w:rPr>
          <w:b/>
          <w:color w:val="000000"/>
        </w:rPr>
        <w:t xml:space="preserve"> аптечное управление</w:t>
      </w:r>
      <w:r w:rsidRPr="00760116">
        <w:rPr>
          <w:b/>
          <w:color w:val="000000"/>
        </w:rPr>
        <w:t xml:space="preserve">»: </w:t>
      </w:r>
      <w:r w:rsidRPr="00760116">
        <w:t>возможно ли сократить сроки поставки?</w:t>
      </w:r>
    </w:p>
    <w:p w14:paraId="5482A67E" w14:textId="77777777" w:rsidR="00266361" w:rsidRPr="00760116" w:rsidRDefault="00266361" w:rsidP="00266361">
      <w:pPr>
        <w:ind w:firstLine="567"/>
        <w:contextualSpacing/>
        <w:jc w:val="both"/>
      </w:pPr>
      <w:r w:rsidRPr="00760116">
        <w:rPr>
          <w:b/>
        </w:rPr>
        <w:t>Представитель ГУП «</w:t>
      </w:r>
      <w:proofErr w:type="spellStart"/>
      <w:r>
        <w:rPr>
          <w:b/>
          <w:color w:val="000000"/>
        </w:rPr>
        <w:t>Дубоссарское</w:t>
      </w:r>
      <w:proofErr w:type="spellEnd"/>
      <w:r>
        <w:rPr>
          <w:b/>
          <w:color w:val="000000"/>
        </w:rPr>
        <w:t xml:space="preserve"> аптечное управление</w:t>
      </w:r>
      <w:r w:rsidRPr="00760116">
        <w:rPr>
          <w:b/>
        </w:rPr>
        <w:t xml:space="preserve">»: </w:t>
      </w:r>
      <w:r w:rsidRPr="00760116">
        <w:t>не</w:t>
      </w:r>
      <w:r>
        <w:t>т</w:t>
      </w:r>
      <w:r w:rsidRPr="00760116">
        <w:t xml:space="preserve">, поставка будет осуществлена в течение </w:t>
      </w:r>
      <w:r>
        <w:t>120</w:t>
      </w:r>
      <w:r w:rsidRPr="00760116">
        <w:t xml:space="preserve"> </w:t>
      </w:r>
      <w:r>
        <w:t>календарных</w:t>
      </w:r>
      <w:r w:rsidRPr="00760116">
        <w:t xml:space="preserve"> дней.</w:t>
      </w:r>
    </w:p>
    <w:p w14:paraId="333A1EF8" w14:textId="77777777" w:rsidR="00266361" w:rsidRPr="00760116" w:rsidRDefault="00266361" w:rsidP="00266361">
      <w:pPr>
        <w:ind w:firstLine="567"/>
        <w:contextualSpacing/>
        <w:jc w:val="both"/>
      </w:pPr>
      <w:proofErr w:type="spellStart"/>
      <w:r w:rsidRPr="00760116">
        <w:rPr>
          <w:b/>
        </w:rPr>
        <w:t>Булига</w:t>
      </w:r>
      <w:proofErr w:type="spellEnd"/>
      <w:r w:rsidRPr="00760116">
        <w:rPr>
          <w:b/>
        </w:rPr>
        <w:t xml:space="preserve"> Т.В.:</w:t>
      </w:r>
      <w:r w:rsidRPr="00760116">
        <w:t xml:space="preserve"> </w:t>
      </w:r>
      <w:r w:rsidRPr="00760116">
        <w:rPr>
          <w:b/>
        </w:rPr>
        <w:t xml:space="preserve">Вопрос к представителю ГУП </w:t>
      </w:r>
      <w:r w:rsidRPr="00760116">
        <w:rPr>
          <w:b/>
          <w:color w:val="000000"/>
        </w:rPr>
        <w:t>«</w:t>
      </w:r>
      <w:proofErr w:type="spellStart"/>
      <w:r>
        <w:rPr>
          <w:b/>
          <w:color w:val="000000"/>
        </w:rPr>
        <w:t>Дубоссарское</w:t>
      </w:r>
      <w:proofErr w:type="spellEnd"/>
      <w:r>
        <w:rPr>
          <w:b/>
          <w:color w:val="000000"/>
        </w:rPr>
        <w:t xml:space="preserve"> аптечное управление</w:t>
      </w:r>
      <w:r w:rsidRPr="00760116">
        <w:rPr>
          <w:b/>
          <w:color w:val="000000"/>
        </w:rPr>
        <w:t xml:space="preserve">»: </w:t>
      </w:r>
      <w:r w:rsidRPr="00760116">
        <w:t>возможно ли зафиксировать цены на протяжении действия договора?</w:t>
      </w:r>
    </w:p>
    <w:p w14:paraId="57C2D8D9" w14:textId="77777777" w:rsidR="00266361" w:rsidRDefault="00266361" w:rsidP="00266361">
      <w:pPr>
        <w:ind w:firstLine="567"/>
        <w:contextualSpacing/>
        <w:jc w:val="both"/>
      </w:pPr>
      <w:r>
        <w:rPr>
          <w:b/>
        </w:rPr>
        <w:t>Представитель</w:t>
      </w:r>
      <w:r w:rsidRPr="00760116">
        <w:rPr>
          <w:b/>
        </w:rPr>
        <w:t xml:space="preserve"> ГУП «</w:t>
      </w:r>
      <w:proofErr w:type="spellStart"/>
      <w:r>
        <w:rPr>
          <w:b/>
          <w:color w:val="000000"/>
        </w:rPr>
        <w:t>Дубоссарское</w:t>
      </w:r>
      <w:proofErr w:type="spellEnd"/>
      <w:r>
        <w:rPr>
          <w:b/>
          <w:color w:val="000000"/>
        </w:rPr>
        <w:t xml:space="preserve"> аптечное управление</w:t>
      </w:r>
      <w:r w:rsidRPr="00760116">
        <w:rPr>
          <w:b/>
        </w:rPr>
        <w:t xml:space="preserve">»: </w:t>
      </w:r>
      <w:r w:rsidRPr="00760116">
        <w:t>да, цена будет фиксирована на протяжении действия договора.</w:t>
      </w:r>
    </w:p>
    <w:p w14:paraId="6905E4FB" w14:textId="77777777" w:rsidR="00266361" w:rsidRPr="00F30EB0" w:rsidRDefault="00266361" w:rsidP="00266361">
      <w:pPr>
        <w:tabs>
          <w:tab w:val="left" w:pos="720"/>
        </w:tabs>
        <w:contextualSpacing/>
        <w:jc w:val="center"/>
        <w:rPr>
          <w:b/>
        </w:rPr>
      </w:pPr>
    </w:p>
    <w:p w14:paraId="09D65D8D" w14:textId="0CC96FD9" w:rsidR="00266361" w:rsidRDefault="00266361" w:rsidP="00266361">
      <w:pPr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rPr>
          <w:b/>
          <w:bCs/>
        </w:rPr>
        <w:t xml:space="preserve"> </w:t>
      </w:r>
      <w:r w:rsidRPr="00EF62C9">
        <w:t xml:space="preserve">Согласно части </w:t>
      </w:r>
      <w:r>
        <w:t>17</w:t>
      </w:r>
      <w:r w:rsidRPr="00EF62C9">
        <w:t xml:space="preserve"> пункта </w:t>
      </w:r>
      <w:r>
        <w:t xml:space="preserve">10 </w:t>
      </w:r>
      <w:r>
        <w:rPr>
          <w:color w:val="000000" w:themeColor="text1"/>
        </w:rPr>
        <w:t>Приложения №1 к</w:t>
      </w:r>
      <w:r w:rsidRPr="002A7CF9">
        <w:rPr>
          <w:color w:val="000000" w:themeColor="text1"/>
        </w:rPr>
        <w:t xml:space="preserve"> </w:t>
      </w:r>
      <w:r w:rsidRPr="009242FC">
        <w:t>Постановлени</w:t>
      </w:r>
      <w:r>
        <w:t>ю</w:t>
      </w:r>
      <w:r w:rsidRPr="009242FC">
        <w:t xml:space="preserve">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(САЗ 14-6) в действующей редакции</w:t>
      </w:r>
      <w:r>
        <w:t xml:space="preserve">, наименьшая цена по каждому наименованию товара </w:t>
      </w:r>
      <w:bookmarkEnd w:id="2"/>
      <w:r w:rsidRPr="00C25902">
        <w:rPr>
          <w:bCs/>
          <w:color w:val="000000"/>
          <w:spacing w:val="4"/>
        </w:rPr>
        <w:t xml:space="preserve">на </w:t>
      </w:r>
      <w:r>
        <w:rPr>
          <w:bCs/>
          <w:color w:val="000000"/>
          <w:spacing w:val="4"/>
        </w:rPr>
        <w:t xml:space="preserve">приобретение </w:t>
      </w:r>
      <w:r w:rsidRPr="00A95DA7">
        <w:t xml:space="preserve">специализированного лечебного питания для детей страдающих фенилкетонурией, целиакией и </w:t>
      </w:r>
      <w:proofErr w:type="spellStart"/>
      <w:r w:rsidRPr="00A95DA7">
        <w:t>пропионовой</w:t>
      </w:r>
      <w:proofErr w:type="spellEnd"/>
      <w:r w:rsidRPr="00A95DA7">
        <w:t xml:space="preserve"> </w:t>
      </w:r>
      <w:proofErr w:type="spellStart"/>
      <w:r w:rsidRPr="00A95DA7">
        <w:t>ацидемией</w:t>
      </w:r>
      <w:proofErr w:type="spellEnd"/>
      <w:r w:rsidRPr="00A95DA7">
        <w:t xml:space="preserve"> в 2021 году</w:t>
      </w:r>
      <w:r>
        <w:rPr>
          <w:spacing w:val="4"/>
        </w:rPr>
        <w:t>,</w:t>
      </w:r>
      <w:r>
        <w:t xml:space="preserve"> </w:t>
      </w:r>
      <w:r>
        <w:t>установлена.</w:t>
      </w:r>
    </w:p>
    <w:p w14:paraId="7FCFA5B6" w14:textId="77777777" w:rsidR="00266361" w:rsidRDefault="00266361" w:rsidP="00266361">
      <w:pPr>
        <w:ind w:firstLine="709"/>
        <w:contextualSpacing/>
        <w:jc w:val="both"/>
      </w:pPr>
      <w:proofErr w:type="spellStart"/>
      <w:r>
        <w:rPr>
          <w:b/>
          <w:bCs/>
        </w:rPr>
        <w:t>Булига</w:t>
      </w:r>
      <w:proofErr w:type="spellEnd"/>
      <w:r>
        <w:rPr>
          <w:b/>
          <w:bCs/>
        </w:rPr>
        <w:t xml:space="preserve"> Т.В</w:t>
      </w:r>
      <w:r w:rsidRPr="00983FAF">
        <w:rPr>
          <w:b/>
          <w:bCs/>
        </w:rPr>
        <w:t>.:</w:t>
      </w:r>
      <w:r>
        <w:rPr>
          <w:b/>
          <w:bCs/>
        </w:rPr>
        <w:t xml:space="preserve"> </w:t>
      </w:r>
      <w:r w:rsidRPr="00EF62C9">
        <w:t xml:space="preserve">Согласно части </w:t>
      </w:r>
      <w:r>
        <w:t>19</w:t>
      </w:r>
      <w:r w:rsidRPr="00EF62C9">
        <w:t xml:space="preserve"> пункта </w:t>
      </w:r>
      <w:r>
        <w:t>10</w:t>
      </w:r>
      <w:r>
        <w:rPr>
          <w:b/>
          <w:bCs/>
        </w:rPr>
        <w:t xml:space="preserve"> </w:t>
      </w:r>
      <w:r w:rsidRPr="009242FC">
        <w:t>Постановлени</w:t>
      </w:r>
      <w:r>
        <w:t>я</w:t>
      </w:r>
      <w:r w:rsidRPr="009242FC">
        <w:t xml:space="preserve"> Правительства Приднестровской Молдавской Республики 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</w:t>
      </w:r>
      <w:r w:rsidRPr="009242FC">
        <w:br/>
        <w:t>(САЗ 14-6) в действующей редакции</w:t>
      </w:r>
      <w:r>
        <w:t>, выношу на голосование вопрос о предоставлении права каждому участнику второго этапа тендера снизить первоначально представленное предложение.</w:t>
      </w:r>
    </w:p>
    <w:p w14:paraId="5C153FDC" w14:textId="77777777" w:rsidR="00266361" w:rsidRPr="00514467" w:rsidRDefault="00266361" w:rsidP="00266361">
      <w:pPr>
        <w:ind w:firstLine="567"/>
        <w:jc w:val="both"/>
        <w:rPr>
          <w:i/>
          <w:iCs/>
        </w:rPr>
      </w:pPr>
      <w:bookmarkStart w:id="3" w:name="_Hlk57192438"/>
      <w:r w:rsidRPr="00514467">
        <w:rPr>
          <w:i/>
          <w:iCs/>
        </w:rPr>
        <w:t>Голосовали:</w:t>
      </w:r>
    </w:p>
    <w:p w14:paraId="363FC7CB" w14:textId="77777777" w:rsidR="00266361" w:rsidRPr="00514467" w:rsidRDefault="00266361" w:rsidP="00266361">
      <w:pPr>
        <w:ind w:firstLine="567"/>
        <w:jc w:val="both"/>
        <w:rPr>
          <w:i/>
          <w:iCs/>
        </w:rPr>
      </w:pPr>
      <w:r w:rsidRPr="00514467">
        <w:rPr>
          <w:i/>
          <w:iCs/>
        </w:rPr>
        <w:t xml:space="preserve"> «ЗА» – </w:t>
      </w:r>
      <w:r>
        <w:rPr>
          <w:i/>
          <w:iCs/>
        </w:rPr>
        <w:t>5</w:t>
      </w:r>
      <w:r w:rsidRPr="00514467">
        <w:rPr>
          <w:i/>
          <w:iCs/>
        </w:rPr>
        <w:t xml:space="preserve"> (</w:t>
      </w:r>
      <w:r>
        <w:rPr>
          <w:i/>
          <w:iCs/>
        </w:rPr>
        <w:t>пя</w:t>
      </w:r>
      <w:r w:rsidRPr="00514467">
        <w:rPr>
          <w:i/>
          <w:iCs/>
        </w:rPr>
        <w:t>ть) – единогласно;</w:t>
      </w:r>
    </w:p>
    <w:p w14:paraId="47E08DAA" w14:textId="77777777" w:rsidR="00266361" w:rsidRPr="00514467" w:rsidRDefault="00266361" w:rsidP="00266361">
      <w:pPr>
        <w:ind w:firstLine="709"/>
        <w:contextualSpacing/>
        <w:jc w:val="both"/>
        <w:rPr>
          <w:bCs/>
          <w:i/>
          <w:iCs/>
        </w:rPr>
      </w:pPr>
      <w:r w:rsidRPr="00514467">
        <w:rPr>
          <w:bCs/>
          <w:i/>
          <w:iCs/>
        </w:rPr>
        <w:t>«Против» - 0 (ноль);</w:t>
      </w:r>
    </w:p>
    <w:p w14:paraId="0CA78136" w14:textId="77777777" w:rsidR="00266361" w:rsidRDefault="00266361" w:rsidP="00266361">
      <w:pPr>
        <w:ind w:firstLine="709"/>
        <w:contextualSpacing/>
        <w:jc w:val="both"/>
        <w:rPr>
          <w:bCs/>
          <w:i/>
          <w:iCs/>
        </w:rPr>
      </w:pPr>
      <w:r w:rsidRPr="00514467">
        <w:rPr>
          <w:bCs/>
          <w:i/>
          <w:iCs/>
        </w:rPr>
        <w:t>«Воздержались» - 0 (ноль).</w:t>
      </w:r>
    </w:p>
    <w:bookmarkEnd w:id="3"/>
    <w:p w14:paraId="3701895A" w14:textId="77777777" w:rsidR="00266361" w:rsidRDefault="00266361" w:rsidP="00266361">
      <w:pPr>
        <w:tabs>
          <w:tab w:val="left" w:pos="709"/>
        </w:tabs>
        <w:spacing w:before="240"/>
        <w:ind w:firstLine="709"/>
        <w:jc w:val="both"/>
        <w:rPr>
          <w:b/>
        </w:rPr>
      </w:pPr>
      <w:r w:rsidRPr="00525D12">
        <w:rPr>
          <w:b/>
        </w:rPr>
        <w:lastRenderedPageBreak/>
        <w:t>РЕШИЛИ:</w:t>
      </w:r>
    </w:p>
    <w:p w14:paraId="50FF0FEB" w14:textId="77777777" w:rsidR="00266361" w:rsidRPr="00D2481F" w:rsidRDefault="00266361" w:rsidP="00266361">
      <w:pPr>
        <w:ind w:firstLine="709"/>
        <w:contextualSpacing/>
        <w:jc w:val="both"/>
        <w:rPr>
          <w:b/>
          <w:bCs/>
        </w:rPr>
      </w:pPr>
    </w:p>
    <w:p w14:paraId="64129C7C" w14:textId="77777777" w:rsidR="00266361" w:rsidRDefault="00266361" w:rsidP="00266361">
      <w:pPr>
        <w:shd w:val="clear" w:color="auto" w:fill="FFFFFF"/>
        <w:ind w:firstLine="709"/>
        <w:contextualSpacing/>
        <w:jc w:val="both"/>
      </w:pPr>
      <w:r w:rsidRPr="003B4A3A">
        <w:rPr>
          <w:b/>
          <w:bCs/>
          <w:lang w:val="en-US"/>
        </w:rPr>
        <w:t>I</w:t>
      </w:r>
      <w:r w:rsidRPr="003B4A3A">
        <w:rPr>
          <w:b/>
          <w:bCs/>
        </w:rPr>
        <w:t>.</w:t>
      </w:r>
      <w:r w:rsidRPr="00721F3D">
        <w:t xml:space="preserve"> </w:t>
      </w:r>
      <w:r>
        <w:rPr>
          <w:bCs/>
        </w:rPr>
        <w:t>На основании протокола о соответствии или несоответствии представленных заявок на участие в тендере фирм-поставщиков выношу исключить представленные предложения ООО «</w:t>
      </w:r>
      <w:proofErr w:type="spellStart"/>
      <w:r>
        <w:rPr>
          <w:bCs/>
        </w:rPr>
        <w:t>Валеандр</w:t>
      </w:r>
      <w:proofErr w:type="spellEnd"/>
      <w:r>
        <w:rPr>
          <w:bCs/>
        </w:rPr>
        <w:t xml:space="preserve">» на повторный тендер </w:t>
      </w:r>
      <w:r w:rsidRPr="00C25902">
        <w:rPr>
          <w:bCs/>
          <w:color w:val="000000"/>
          <w:spacing w:val="4"/>
        </w:rPr>
        <w:t xml:space="preserve">на </w:t>
      </w:r>
      <w:r>
        <w:rPr>
          <w:bCs/>
          <w:color w:val="000000"/>
          <w:spacing w:val="4"/>
        </w:rPr>
        <w:t xml:space="preserve">приобретение </w:t>
      </w:r>
      <w:r w:rsidRPr="00A95DA7">
        <w:t xml:space="preserve">специализированного лечебного питания для детей страдающих фенилкетонурией, целиакией и </w:t>
      </w:r>
      <w:proofErr w:type="spellStart"/>
      <w:r w:rsidRPr="00A95DA7">
        <w:t>пропионовой</w:t>
      </w:r>
      <w:proofErr w:type="spellEnd"/>
      <w:r w:rsidRPr="00A95DA7">
        <w:t xml:space="preserve"> </w:t>
      </w:r>
      <w:proofErr w:type="spellStart"/>
      <w:r w:rsidRPr="00A95DA7">
        <w:t>ацидемией</w:t>
      </w:r>
      <w:proofErr w:type="spellEnd"/>
      <w:r w:rsidRPr="00A95DA7">
        <w:t xml:space="preserve"> в 2021 году</w:t>
      </w:r>
      <w: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"/>
        <w:gridCol w:w="2798"/>
        <w:gridCol w:w="2328"/>
        <w:gridCol w:w="2326"/>
        <w:gridCol w:w="1662"/>
      </w:tblGrid>
      <w:tr w:rsidR="00266361" w:rsidRPr="0038191C" w14:paraId="7B61E36E" w14:textId="77777777" w:rsidTr="00584FBC">
        <w:trPr>
          <w:trHeight w:val="227"/>
        </w:trPr>
        <w:tc>
          <w:tcPr>
            <w:tcW w:w="520" w:type="dxa"/>
            <w:shd w:val="clear" w:color="auto" w:fill="auto"/>
            <w:vAlign w:val="center"/>
            <w:hideMark/>
          </w:tcPr>
          <w:p w14:paraId="390A3363" w14:textId="77777777" w:rsidR="00266361" w:rsidRPr="0038191C" w:rsidRDefault="00266361" w:rsidP="00584FB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798" w:type="dxa"/>
          </w:tcPr>
          <w:p w14:paraId="57623DD9" w14:textId="77777777" w:rsidR="00266361" w:rsidRPr="0038191C" w:rsidRDefault="00266361" w:rsidP="00584FB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328" w:type="dxa"/>
            <w:vAlign w:val="center"/>
          </w:tcPr>
          <w:p w14:paraId="6EEB8259" w14:textId="77777777" w:rsidR="00266361" w:rsidRPr="0038191C" w:rsidRDefault="00266361" w:rsidP="00584FB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  <w:r w:rsidRPr="0038191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</w:tcPr>
          <w:p w14:paraId="5BF48C56" w14:textId="77777777" w:rsidR="00266361" w:rsidRDefault="00266361" w:rsidP="00584FB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662" w:type="dxa"/>
            <w:shd w:val="clear" w:color="auto" w:fill="auto"/>
            <w:vAlign w:val="center"/>
            <w:hideMark/>
          </w:tcPr>
          <w:p w14:paraId="4FB8B0C2" w14:textId="77777777" w:rsidR="00266361" w:rsidRPr="0038191C" w:rsidRDefault="00266361" w:rsidP="00584FB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266361" w:rsidRPr="008C3155" w14:paraId="7418D266" w14:textId="77777777" w:rsidTr="00584FB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55EF4CF" w14:textId="77777777" w:rsidR="00266361" w:rsidRPr="0038191C" w:rsidRDefault="00266361" w:rsidP="00584FB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98" w:type="dxa"/>
            <w:vAlign w:val="center"/>
          </w:tcPr>
          <w:p w14:paraId="56E2A129" w14:textId="77777777" w:rsidR="00266361" w:rsidRPr="00DF6748" w:rsidRDefault="00266361" w:rsidP="00584FBC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265A01">
              <w:rPr>
                <w:sz w:val="20"/>
                <w:szCs w:val="20"/>
              </w:rPr>
              <w:t>Нутриген</w:t>
            </w:r>
            <w:proofErr w:type="spellEnd"/>
            <w:r w:rsidRPr="00265A01">
              <w:rPr>
                <w:sz w:val="20"/>
                <w:szCs w:val="20"/>
              </w:rPr>
              <w:t xml:space="preserve"> 14-leu, </w:t>
            </w:r>
            <w:proofErr w:type="spellStart"/>
            <w:r w:rsidRPr="00265A01">
              <w:rPr>
                <w:sz w:val="20"/>
                <w:szCs w:val="20"/>
              </w:rPr>
              <w:t>ile</w:t>
            </w:r>
            <w:proofErr w:type="spellEnd"/>
            <w:r w:rsidRPr="00265A01">
              <w:rPr>
                <w:sz w:val="20"/>
                <w:szCs w:val="20"/>
              </w:rPr>
              <w:t>, -</w:t>
            </w:r>
            <w:proofErr w:type="spellStart"/>
            <w:r w:rsidRPr="00265A01">
              <w:rPr>
                <w:sz w:val="20"/>
                <w:szCs w:val="20"/>
              </w:rPr>
              <w:t>val</w:t>
            </w:r>
            <w:proofErr w:type="spellEnd"/>
            <w:r w:rsidRPr="00265A01">
              <w:rPr>
                <w:sz w:val="20"/>
                <w:szCs w:val="20"/>
              </w:rPr>
              <w:t xml:space="preserve">, белковый эквивалент 56 </w:t>
            </w:r>
            <w:proofErr w:type="spellStart"/>
            <w:r w:rsidRPr="00265A01">
              <w:rPr>
                <w:sz w:val="20"/>
                <w:szCs w:val="20"/>
              </w:rPr>
              <w:t>гр</w:t>
            </w:r>
            <w:proofErr w:type="spellEnd"/>
            <w:r w:rsidRPr="00265A01">
              <w:rPr>
                <w:sz w:val="20"/>
                <w:szCs w:val="20"/>
              </w:rPr>
              <w:t>, первый год жизни</w:t>
            </w:r>
          </w:p>
        </w:tc>
        <w:tc>
          <w:tcPr>
            <w:tcW w:w="2328" w:type="dxa"/>
            <w:vAlign w:val="center"/>
          </w:tcPr>
          <w:p w14:paraId="4F4D7464" w14:textId="77777777" w:rsidR="00266361" w:rsidRPr="005A17B3" w:rsidRDefault="00266361" w:rsidP="00584FB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65A01">
              <w:rPr>
                <w:sz w:val="20"/>
                <w:szCs w:val="20"/>
              </w:rPr>
              <w:t>ЗАО "</w:t>
            </w:r>
            <w:proofErr w:type="spellStart"/>
            <w:r w:rsidRPr="00265A01">
              <w:rPr>
                <w:sz w:val="20"/>
                <w:szCs w:val="20"/>
              </w:rPr>
              <w:t>Инфаприм</w:t>
            </w:r>
            <w:proofErr w:type="spellEnd"/>
            <w:r w:rsidRPr="00265A01">
              <w:rPr>
                <w:sz w:val="20"/>
                <w:szCs w:val="20"/>
              </w:rPr>
              <w:t>", РФ</w:t>
            </w:r>
          </w:p>
        </w:tc>
        <w:tc>
          <w:tcPr>
            <w:tcW w:w="2326" w:type="dxa"/>
            <w:vAlign w:val="center"/>
          </w:tcPr>
          <w:p w14:paraId="6976F9A4" w14:textId="77777777" w:rsidR="00266361" w:rsidRPr="008C3155" w:rsidRDefault="00266361" w:rsidP="00584FB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65A01">
              <w:rPr>
                <w:sz w:val="20"/>
                <w:szCs w:val="20"/>
              </w:rPr>
              <w:t xml:space="preserve">400 </w:t>
            </w:r>
            <w:proofErr w:type="spellStart"/>
            <w:r w:rsidRPr="00265A01">
              <w:rPr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662" w:type="dxa"/>
            <w:shd w:val="clear" w:color="auto" w:fill="auto"/>
            <w:vAlign w:val="center"/>
          </w:tcPr>
          <w:p w14:paraId="1453F634" w14:textId="77777777" w:rsidR="00266361" w:rsidRPr="008C3155" w:rsidRDefault="00266361" w:rsidP="00584FB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266361" w:rsidRPr="008C3155" w14:paraId="32484088" w14:textId="77777777" w:rsidTr="00584FB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74C8504" w14:textId="77777777" w:rsidR="00266361" w:rsidRDefault="00266361" w:rsidP="00584FB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798" w:type="dxa"/>
            <w:vAlign w:val="center"/>
          </w:tcPr>
          <w:p w14:paraId="4D97F54B" w14:textId="77777777" w:rsidR="00266361" w:rsidRPr="00DF6748" w:rsidRDefault="00266361" w:rsidP="00584FBC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265A01">
              <w:rPr>
                <w:sz w:val="20"/>
                <w:szCs w:val="20"/>
              </w:rPr>
              <w:t>Нутриген</w:t>
            </w:r>
            <w:proofErr w:type="spellEnd"/>
            <w:r w:rsidRPr="00265A01">
              <w:rPr>
                <w:sz w:val="20"/>
                <w:szCs w:val="20"/>
              </w:rPr>
              <w:t xml:space="preserve"> 20-leu, </w:t>
            </w:r>
            <w:proofErr w:type="spellStart"/>
            <w:r w:rsidRPr="00265A01">
              <w:rPr>
                <w:sz w:val="20"/>
                <w:szCs w:val="20"/>
              </w:rPr>
              <w:t>ile</w:t>
            </w:r>
            <w:proofErr w:type="spellEnd"/>
            <w:r w:rsidRPr="00265A01">
              <w:rPr>
                <w:sz w:val="20"/>
                <w:szCs w:val="20"/>
              </w:rPr>
              <w:t>, -</w:t>
            </w:r>
            <w:proofErr w:type="spellStart"/>
            <w:r w:rsidRPr="00265A01">
              <w:rPr>
                <w:sz w:val="20"/>
                <w:szCs w:val="20"/>
              </w:rPr>
              <w:t>val</w:t>
            </w:r>
            <w:proofErr w:type="spellEnd"/>
            <w:r w:rsidRPr="00265A01">
              <w:rPr>
                <w:sz w:val="20"/>
                <w:szCs w:val="20"/>
              </w:rPr>
              <w:t xml:space="preserve">, белковый эквивалент 80 </w:t>
            </w:r>
            <w:proofErr w:type="spellStart"/>
            <w:r w:rsidRPr="00265A01">
              <w:rPr>
                <w:sz w:val="20"/>
                <w:szCs w:val="20"/>
              </w:rPr>
              <w:t>гр</w:t>
            </w:r>
            <w:proofErr w:type="spellEnd"/>
            <w:r w:rsidRPr="00265A01">
              <w:rPr>
                <w:sz w:val="20"/>
                <w:szCs w:val="20"/>
              </w:rPr>
              <w:t>, старше года</w:t>
            </w:r>
          </w:p>
        </w:tc>
        <w:tc>
          <w:tcPr>
            <w:tcW w:w="2328" w:type="dxa"/>
            <w:vAlign w:val="center"/>
          </w:tcPr>
          <w:p w14:paraId="59AA2E6A" w14:textId="77777777" w:rsidR="00266361" w:rsidRPr="005A17B3" w:rsidRDefault="00266361" w:rsidP="00584FB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65A01">
              <w:rPr>
                <w:sz w:val="20"/>
                <w:szCs w:val="20"/>
              </w:rPr>
              <w:t>ЗАО "</w:t>
            </w:r>
            <w:proofErr w:type="spellStart"/>
            <w:r w:rsidRPr="00265A01">
              <w:rPr>
                <w:sz w:val="20"/>
                <w:szCs w:val="20"/>
              </w:rPr>
              <w:t>Инфаприм</w:t>
            </w:r>
            <w:proofErr w:type="spellEnd"/>
            <w:r w:rsidRPr="00265A01">
              <w:rPr>
                <w:sz w:val="20"/>
                <w:szCs w:val="20"/>
              </w:rPr>
              <w:t>", РФ</w:t>
            </w:r>
          </w:p>
        </w:tc>
        <w:tc>
          <w:tcPr>
            <w:tcW w:w="2326" w:type="dxa"/>
            <w:vAlign w:val="center"/>
          </w:tcPr>
          <w:p w14:paraId="70C36F1F" w14:textId="77777777" w:rsidR="00266361" w:rsidRPr="008C3155" w:rsidRDefault="00266361" w:rsidP="00584FB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65A01">
              <w:rPr>
                <w:sz w:val="20"/>
                <w:szCs w:val="20"/>
              </w:rPr>
              <w:t xml:space="preserve">400 </w:t>
            </w:r>
            <w:proofErr w:type="spellStart"/>
            <w:r w:rsidRPr="00265A01">
              <w:rPr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662" w:type="dxa"/>
            <w:shd w:val="clear" w:color="auto" w:fill="auto"/>
            <w:vAlign w:val="center"/>
          </w:tcPr>
          <w:p w14:paraId="148AF791" w14:textId="77777777" w:rsidR="00266361" w:rsidRPr="008C3155" w:rsidRDefault="00266361" w:rsidP="00584FB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266361" w:rsidRPr="008C3155" w14:paraId="2CDECD1E" w14:textId="77777777" w:rsidTr="00584FB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18E0667E" w14:textId="77777777" w:rsidR="00266361" w:rsidRDefault="00266361" w:rsidP="00584FB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98" w:type="dxa"/>
            <w:vAlign w:val="center"/>
          </w:tcPr>
          <w:p w14:paraId="73C8B561" w14:textId="77777777" w:rsidR="00266361" w:rsidRPr="00DF6748" w:rsidRDefault="00266361" w:rsidP="00584FBC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265A01">
              <w:rPr>
                <w:sz w:val="20"/>
                <w:szCs w:val="20"/>
              </w:rPr>
              <w:t>Нутриген</w:t>
            </w:r>
            <w:proofErr w:type="spellEnd"/>
            <w:r w:rsidRPr="00265A01">
              <w:rPr>
                <w:sz w:val="20"/>
                <w:szCs w:val="20"/>
              </w:rPr>
              <w:t xml:space="preserve"> 40-leu, </w:t>
            </w:r>
            <w:proofErr w:type="spellStart"/>
            <w:r w:rsidRPr="00265A01">
              <w:rPr>
                <w:sz w:val="20"/>
                <w:szCs w:val="20"/>
              </w:rPr>
              <w:t>ile</w:t>
            </w:r>
            <w:proofErr w:type="spellEnd"/>
            <w:r w:rsidRPr="00265A01">
              <w:rPr>
                <w:sz w:val="20"/>
                <w:szCs w:val="20"/>
              </w:rPr>
              <w:t>, -</w:t>
            </w:r>
            <w:proofErr w:type="spellStart"/>
            <w:r w:rsidRPr="00265A01">
              <w:rPr>
                <w:sz w:val="20"/>
                <w:szCs w:val="20"/>
              </w:rPr>
              <w:t>val</w:t>
            </w:r>
            <w:proofErr w:type="spellEnd"/>
            <w:r w:rsidRPr="00265A01">
              <w:rPr>
                <w:sz w:val="20"/>
                <w:szCs w:val="20"/>
              </w:rPr>
              <w:t xml:space="preserve">, белковый эквивалент 160 </w:t>
            </w:r>
            <w:proofErr w:type="spellStart"/>
            <w:r w:rsidRPr="00265A01">
              <w:rPr>
                <w:sz w:val="20"/>
                <w:szCs w:val="20"/>
              </w:rPr>
              <w:t>гр</w:t>
            </w:r>
            <w:proofErr w:type="spellEnd"/>
            <w:r w:rsidRPr="00265A01">
              <w:rPr>
                <w:sz w:val="20"/>
                <w:szCs w:val="20"/>
              </w:rPr>
              <w:t>, старше года</w:t>
            </w:r>
          </w:p>
        </w:tc>
        <w:tc>
          <w:tcPr>
            <w:tcW w:w="2328" w:type="dxa"/>
            <w:vAlign w:val="center"/>
          </w:tcPr>
          <w:p w14:paraId="75E3409F" w14:textId="77777777" w:rsidR="00266361" w:rsidRPr="005A17B3" w:rsidRDefault="00266361" w:rsidP="00584FB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65A01">
              <w:rPr>
                <w:sz w:val="20"/>
                <w:szCs w:val="20"/>
              </w:rPr>
              <w:t>ЗАО "</w:t>
            </w:r>
            <w:proofErr w:type="spellStart"/>
            <w:r w:rsidRPr="00265A01">
              <w:rPr>
                <w:sz w:val="20"/>
                <w:szCs w:val="20"/>
              </w:rPr>
              <w:t>Инфаприм</w:t>
            </w:r>
            <w:proofErr w:type="spellEnd"/>
            <w:r w:rsidRPr="00265A01">
              <w:rPr>
                <w:sz w:val="20"/>
                <w:szCs w:val="20"/>
              </w:rPr>
              <w:t>", РФ</w:t>
            </w:r>
          </w:p>
        </w:tc>
        <w:tc>
          <w:tcPr>
            <w:tcW w:w="2326" w:type="dxa"/>
            <w:vAlign w:val="center"/>
          </w:tcPr>
          <w:p w14:paraId="2A3313AA" w14:textId="77777777" w:rsidR="00266361" w:rsidRPr="008C3155" w:rsidRDefault="00266361" w:rsidP="00584FB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65A01">
              <w:rPr>
                <w:sz w:val="20"/>
                <w:szCs w:val="20"/>
              </w:rPr>
              <w:t xml:space="preserve">400 </w:t>
            </w:r>
            <w:proofErr w:type="spellStart"/>
            <w:r w:rsidRPr="00265A01">
              <w:rPr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662" w:type="dxa"/>
            <w:shd w:val="clear" w:color="auto" w:fill="auto"/>
            <w:vAlign w:val="center"/>
          </w:tcPr>
          <w:p w14:paraId="04863D00" w14:textId="77777777" w:rsidR="00266361" w:rsidRPr="008C3155" w:rsidRDefault="00266361" w:rsidP="00584FB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266361" w:rsidRPr="008C3155" w14:paraId="547DD07F" w14:textId="77777777" w:rsidTr="00584FBC">
        <w:trPr>
          <w:trHeight w:val="227"/>
        </w:trPr>
        <w:tc>
          <w:tcPr>
            <w:tcW w:w="520" w:type="dxa"/>
            <w:shd w:val="clear" w:color="auto" w:fill="auto"/>
            <w:vAlign w:val="center"/>
          </w:tcPr>
          <w:p w14:paraId="7A6FC080" w14:textId="77777777" w:rsidR="00266361" w:rsidRDefault="00266361" w:rsidP="00584FB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98" w:type="dxa"/>
            <w:vAlign w:val="center"/>
          </w:tcPr>
          <w:p w14:paraId="2C38EF14" w14:textId="77777777" w:rsidR="00266361" w:rsidRPr="00DF6748" w:rsidRDefault="00266361" w:rsidP="00584FBC">
            <w:pPr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r w:rsidRPr="00265A01">
              <w:rPr>
                <w:sz w:val="20"/>
                <w:szCs w:val="20"/>
              </w:rPr>
              <w:t>Нутриген</w:t>
            </w:r>
            <w:proofErr w:type="spellEnd"/>
            <w:r w:rsidRPr="00265A01">
              <w:rPr>
                <w:sz w:val="20"/>
                <w:szCs w:val="20"/>
              </w:rPr>
              <w:t xml:space="preserve"> 70-leu, </w:t>
            </w:r>
            <w:proofErr w:type="spellStart"/>
            <w:r w:rsidRPr="00265A01">
              <w:rPr>
                <w:sz w:val="20"/>
                <w:szCs w:val="20"/>
              </w:rPr>
              <w:t>ile</w:t>
            </w:r>
            <w:proofErr w:type="spellEnd"/>
            <w:r w:rsidRPr="00265A01">
              <w:rPr>
                <w:sz w:val="20"/>
                <w:szCs w:val="20"/>
              </w:rPr>
              <w:t>, -</w:t>
            </w:r>
            <w:proofErr w:type="spellStart"/>
            <w:r w:rsidRPr="00265A01">
              <w:rPr>
                <w:sz w:val="20"/>
                <w:szCs w:val="20"/>
              </w:rPr>
              <w:t>val</w:t>
            </w:r>
            <w:proofErr w:type="spellEnd"/>
            <w:r w:rsidRPr="00265A01">
              <w:rPr>
                <w:sz w:val="20"/>
                <w:szCs w:val="20"/>
              </w:rPr>
              <w:t xml:space="preserve">, белковый эквивалент 350 </w:t>
            </w:r>
            <w:proofErr w:type="spellStart"/>
            <w:r w:rsidRPr="00265A01">
              <w:rPr>
                <w:sz w:val="20"/>
                <w:szCs w:val="20"/>
              </w:rPr>
              <w:t>гр</w:t>
            </w:r>
            <w:proofErr w:type="spellEnd"/>
            <w:r w:rsidRPr="00265A01">
              <w:rPr>
                <w:sz w:val="20"/>
                <w:szCs w:val="20"/>
              </w:rPr>
              <w:t>, первый год жизни</w:t>
            </w:r>
          </w:p>
        </w:tc>
        <w:tc>
          <w:tcPr>
            <w:tcW w:w="2328" w:type="dxa"/>
            <w:vAlign w:val="center"/>
          </w:tcPr>
          <w:p w14:paraId="1F38A06B" w14:textId="77777777" w:rsidR="00266361" w:rsidRPr="005A17B3" w:rsidRDefault="00266361" w:rsidP="00584FBC">
            <w:pPr>
              <w:ind w:left="-113" w:right="-113"/>
              <w:jc w:val="center"/>
              <w:rPr>
                <w:sz w:val="20"/>
                <w:szCs w:val="20"/>
              </w:rPr>
            </w:pPr>
            <w:r w:rsidRPr="00265A01">
              <w:rPr>
                <w:sz w:val="20"/>
                <w:szCs w:val="20"/>
              </w:rPr>
              <w:t>ЗАО "</w:t>
            </w:r>
            <w:proofErr w:type="spellStart"/>
            <w:r w:rsidRPr="00265A01">
              <w:rPr>
                <w:sz w:val="20"/>
                <w:szCs w:val="20"/>
              </w:rPr>
              <w:t>Инфаприм</w:t>
            </w:r>
            <w:proofErr w:type="spellEnd"/>
            <w:r w:rsidRPr="00265A01">
              <w:rPr>
                <w:sz w:val="20"/>
                <w:szCs w:val="20"/>
              </w:rPr>
              <w:t>", РФ</w:t>
            </w:r>
          </w:p>
        </w:tc>
        <w:tc>
          <w:tcPr>
            <w:tcW w:w="2326" w:type="dxa"/>
            <w:vAlign w:val="center"/>
          </w:tcPr>
          <w:p w14:paraId="5A6EEDA7" w14:textId="77777777" w:rsidR="00266361" w:rsidRPr="008C3155" w:rsidRDefault="00266361" w:rsidP="00584FB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65A01">
              <w:rPr>
                <w:sz w:val="20"/>
                <w:szCs w:val="20"/>
              </w:rPr>
              <w:t xml:space="preserve">00 </w:t>
            </w:r>
            <w:proofErr w:type="spellStart"/>
            <w:r w:rsidRPr="00265A01">
              <w:rPr>
                <w:sz w:val="20"/>
                <w:szCs w:val="20"/>
              </w:rPr>
              <w:t>гр</w:t>
            </w:r>
            <w:proofErr w:type="spellEnd"/>
          </w:p>
        </w:tc>
        <w:tc>
          <w:tcPr>
            <w:tcW w:w="1662" w:type="dxa"/>
            <w:shd w:val="clear" w:color="auto" w:fill="auto"/>
            <w:vAlign w:val="center"/>
          </w:tcPr>
          <w:p w14:paraId="6CA01621" w14:textId="77777777" w:rsidR="00266361" w:rsidRPr="008C3155" w:rsidRDefault="00266361" w:rsidP="00584FBC">
            <w:pPr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</w:tbl>
    <w:p w14:paraId="79B4702D" w14:textId="77777777" w:rsidR="00266361" w:rsidRDefault="00266361" w:rsidP="00266361">
      <w:pPr>
        <w:ind w:firstLine="709"/>
        <w:contextualSpacing/>
        <w:jc w:val="both"/>
      </w:pPr>
    </w:p>
    <w:p w14:paraId="1A405899" w14:textId="77777777" w:rsidR="00266361" w:rsidRDefault="00266361" w:rsidP="00266361">
      <w:pPr>
        <w:ind w:firstLine="709"/>
        <w:contextualSpacing/>
        <w:jc w:val="both"/>
      </w:pPr>
      <w:r w:rsidRPr="003B4A3A">
        <w:rPr>
          <w:b/>
          <w:bCs/>
          <w:lang w:val="en-US"/>
        </w:rPr>
        <w:t>I</w:t>
      </w:r>
      <w:r>
        <w:rPr>
          <w:b/>
          <w:bCs/>
          <w:lang w:val="en-US"/>
        </w:rPr>
        <w:t>I</w:t>
      </w:r>
      <w:r w:rsidRPr="003B4A3A">
        <w:rPr>
          <w:b/>
          <w:bCs/>
        </w:rPr>
        <w:t>.</w:t>
      </w:r>
      <w:r w:rsidRPr="00721F3D">
        <w:t xml:space="preserve"> </w:t>
      </w:r>
      <w:r>
        <w:t xml:space="preserve">Допустить к участию во втором этапе повторного тендера </w:t>
      </w:r>
      <w:r w:rsidRPr="00C25902">
        <w:rPr>
          <w:bCs/>
          <w:color w:val="000000"/>
          <w:spacing w:val="4"/>
        </w:rPr>
        <w:t xml:space="preserve">на </w:t>
      </w:r>
      <w:r>
        <w:rPr>
          <w:bCs/>
          <w:color w:val="000000"/>
          <w:spacing w:val="4"/>
        </w:rPr>
        <w:t xml:space="preserve">приобретение </w:t>
      </w:r>
      <w:r w:rsidRPr="00A95DA7">
        <w:t xml:space="preserve">специализированного лечебного питания для детей страдающих фенилкетонурией, целиакией и </w:t>
      </w:r>
      <w:proofErr w:type="spellStart"/>
      <w:r w:rsidRPr="00A95DA7">
        <w:t>пропионовой</w:t>
      </w:r>
      <w:proofErr w:type="spellEnd"/>
      <w:r w:rsidRPr="00A95DA7">
        <w:t xml:space="preserve"> </w:t>
      </w:r>
      <w:proofErr w:type="spellStart"/>
      <w:r w:rsidRPr="00A95DA7">
        <w:t>ацидемией</w:t>
      </w:r>
      <w:proofErr w:type="spellEnd"/>
      <w:r w:rsidRPr="00A95DA7">
        <w:t xml:space="preserve"> в 2021 году</w:t>
      </w:r>
      <w:r>
        <w:t xml:space="preserve"> хозяйствующих субъектов: </w:t>
      </w:r>
      <w:r>
        <w:br/>
        <w:t>ГУП «</w:t>
      </w:r>
      <w:proofErr w:type="spellStart"/>
      <w:r>
        <w:t>Дубоссарское</w:t>
      </w:r>
      <w:proofErr w:type="spellEnd"/>
      <w:r>
        <w:t xml:space="preserve"> аптечное управление» и ГУП «</w:t>
      </w:r>
      <w:proofErr w:type="spellStart"/>
      <w:r>
        <w:t>Лекфарм</w:t>
      </w:r>
      <w:proofErr w:type="spellEnd"/>
      <w:r>
        <w:t>».</w:t>
      </w:r>
    </w:p>
    <w:p w14:paraId="3193AEF0" w14:textId="77777777" w:rsidR="00266361" w:rsidRPr="00514467" w:rsidRDefault="00266361" w:rsidP="00266361">
      <w:pPr>
        <w:ind w:firstLine="709"/>
        <w:contextualSpacing/>
        <w:jc w:val="both"/>
        <w:rPr>
          <w:b/>
        </w:rPr>
      </w:pPr>
    </w:p>
    <w:p w14:paraId="09AB005D" w14:textId="77777777" w:rsidR="00266361" w:rsidRPr="00C158DF" w:rsidRDefault="00266361" w:rsidP="00266361">
      <w:pPr>
        <w:ind w:firstLine="709"/>
        <w:contextualSpacing/>
        <w:jc w:val="both"/>
      </w:pPr>
      <w:r>
        <w:rPr>
          <w:b/>
          <w:lang w:val="en-US"/>
        </w:rPr>
        <w:t>III</w:t>
      </w:r>
      <w:r>
        <w:rPr>
          <w:b/>
        </w:rPr>
        <w:t xml:space="preserve">. </w:t>
      </w:r>
      <w:r w:rsidRPr="00C158DF">
        <w:t xml:space="preserve">Признать победителем тендера </w:t>
      </w:r>
      <w:r w:rsidRPr="00C25902">
        <w:rPr>
          <w:bCs/>
          <w:color w:val="000000"/>
          <w:spacing w:val="4"/>
        </w:rPr>
        <w:t xml:space="preserve">на </w:t>
      </w:r>
      <w:r>
        <w:rPr>
          <w:bCs/>
          <w:color w:val="000000"/>
          <w:spacing w:val="4"/>
        </w:rPr>
        <w:t xml:space="preserve">приобретение </w:t>
      </w:r>
      <w:r w:rsidRPr="00A95DA7">
        <w:t xml:space="preserve">специализированного лечебного питания для детей страдающих фенилкетонурией, целиакией и </w:t>
      </w:r>
      <w:proofErr w:type="spellStart"/>
      <w:r w:rsidRPr="00A95DA7">
        <w:t>пропионовой</w:t>
      </w:r>
      <w:proofErr w:type="spellEnd"/>
      <w:r w:rsidRPr="00A95DA7">
        <w:t xml:space="preserve"> </w:t>
      </w:r>
      <w:proofErr w:type="spellStart"/>
      <w:r w:rsidRPr="00A95DA7">
        <w:t>ацидемией</w:t>
      </w:r>
      <w:proofErr w:type="spellEnd"/>
      <w:r w:rsidRPr="00A95DA7">
        <w:t xml:space="preserve"> в 2021 году</w:t>
      </w:r>
      <w:r>
        <w:rPr>
          <w:color w:val="000000"/>
        </w:rPr>
        <w:t xml:space="preserve"> </w:t>
      </w:r>
      <w:r>
        <w:t>–ГУП «</w:t>
      </w:r>
      <w:proofErr w:type="spellStart"/>
      <w:r>
        <w:t>Лекфарм</w:t>
      </w:r>
      <w:proofErr w:type="spellEnd"/>
      <w:r>
        <w:t>»:</w:t>
      </w:r>
    </w:p>
    <w:p w14:paraId="003994BB" w14:textId="77777777" w:rsidR="00266361" w:rsidRPr="00C158DF" w:rsidRDefault="00266361" w:rsidP="00266361">
      <w:pPr>
        <w:ind w:firstLine="709"/>
        <w:contextualSpacing/>
        <w:jc w:val="both"/>
      </w:pPr>
      <w:r w:rsidRPr="00C158DF">
        <w:t>ГУ «</w:t>
      </w:r>
      <w:r>
        <w:t>Республиканский центр матери и ребенка</w:t>
      </w:r>
      <w:r w:rsidRPr="00C158DF">
        <w:t xml:space="preserve">» заключить договор </w:t>
      </w:r>
      <w:r>
        <w:t xml:space="preserve">с </w:t>
      </w:r>
      <w:r>
        <w:br/>
        <w:t>ГУП</w:t>
      </w:r>
      <w:r w:rsidRPr="00C158DF">
        <w:t xml:space="preserve"> «</w:t>
      </w:r>
      <w:proofErr w:type="spellStart"/>
      <w:r>
        <w:t>Лекфарм</w:t>
      </w:r>
      <w:proofErr w:type="spellEnd"/>
      <w:r w:rsidRPr="00C158DF">
        <w:t xml:space="preserve">» </w:t>
      </w:r>
      <w:r w:rsidRPr="00FA5D85">
        <w:t xml:space="preserve">на </w:t>
      </w:r>
      <w:r>
        <w:rPr>
          <w:bCs/>
          <w:color w:val="000000"/>
          <w:spacing w:val="4"/>
        </w:rPr>
        <w:t xml:space="preserve">приобретение </w:t>
      </w:r>
      <w:r w:rsidRPr="00A95DA7">
        <w:t xml:space="preserve">специализированного лечебного питания для детей страдающих фенилкетонурией, целиакией и </w:t>
      </w:r>
      <w:proofErr w:type="spellStart"/>
      <w:r w:rsidRPr="00A95DA7">
        <w:t>пропионовой</w:t>
      </w:r>
      <w:proofErr w:type="spellEnd"/>
      <w:r w:rsidRPr="00A95DA7">
        <w:t xml:space="preserve"> </w:t>
      </w:r>
      <w:proofErr w:type="spellStart"/>
      <w:r w:rsidRPr="00A95DA7">
        <w:t>ацидемией</w:t>
      </w:r>
      <w:proofErr w:type="spellEnd"/>
      <w:r w:rsidRPr="00A95DA7">
        <w:t xml:space="preserve"> в 2021 году</w:t>
      </w:r>
      <w:r>
        <w:t>,</w:t>
      </w:r>
      <w:r w:rsidRPr="00C158DF">
        <w:t xml:space="preserve"> и представить в Министерство здравоохранения ПМР для утверждения </w:t>
      </w:r>
      <w:r>
        <w:t xml:space="preserve">и регистрации в Министерстве финансов ПМР </w:t>
      </w:r>
      <w:r w:rsidRPr="00C158DF">
        <w:t xml:space="preserve">в течение </w:t>
      </w:r>
      <w:r>
        <w:t>5 рабочих</w:t>
      </w:r>
      <w:r w:rsidRPr="00C158DF">
        <w:t xml:space="preserve"> дней со дня проведения тендера:</w:t>
      </w:r>
    </w:p>
    <w:p w14:paraId="3C0B6C1A" w14:textId="77777777" w:rsidR="00266361" w:rsidRDefault="00266361" w:rsidP="00266361">
      <w:pPr>
        <w:ind w:firstLine="709"/>
        <w:contextualSpacing/>
        <w:jc w:val="both"/>
      </w:pPr>
      <w:r w:rsidRPr="00C158DF">
        <w:rPr>
          <w:b/>
        </w:rPr>
        <w:t xml:space="preserve">а) стороны договора: </w:t>
      </w:r>
      <w:r w:rsidRPr="00C158DF">
        <w:t>«Заказчик» – ГУ «</w:t>
      </w:r>
      <w:r>
        <w:t>Республиканский центр матери и ребенка</w:t>
      </w:r>
      <w:r w:rsidRPr="00C158DF">
        <w:t xml:space="preserve">» в лице главного врача </w:t>
      </w:r>
      <w:r>
        <w:t>Слепуха Н.В</w:t>
      </w:r>
      <w:r w:rsidRPr="00C158DF">
        <w:t xml:space="preserve">., «Поставщик» - </w:t>
      </w:r>
      <w:r>
        <w:t>ГУП «</w:t>
      </w:r>
      <w:proofErr w:type="spellStart"/>
      <w:r>
        <w:t>Лекфарм</w:t>
      </w:r>
      <w:proofErr w:type="spellEnd"/>
      <w:r>
        <w:t xml:space="preserve">» </w:t>
      </w:r>
      <w:r w:rsidRPr="00C158DF">
        <w:t>в лице</w:t>
      </w:r>
      <w:r>
        <w:t xml:space="preserve"> </w:t>
      </w:r>
      <w:proofErr w:type="spellStart"/>
      <w:r>
        <w:t>и.о</w:t>
      </w:r>
      <w:proofErr w:type="spellEnd"/>
      <w:r>
        <w:t xml:space="preserve">. директора </w:t>
      </w:r>
      <w:r w:rsidRPr="00C158DF">
        <w:t>–</w:t>
      </w:r>
      <w:r>
        <w:t>Морозовой А.А.;</w:t>
      </w:r>
    </w:p>
    <w:p w14:paraId="1D3EF4B2" w14:textId="5737F801" w:rsidR="00266361" w:rsidRDefault="00266361" w:rsidP="00266361">
      <w:pPr>
        <w:tabs>
          <w:tab w:val="left" w:pos="1134"/>
        </w:tabs>
        <w:ind w:firstLine="709"/>
        <w:contextualSpacing/>
        <w:jc w:val="both"/>
        <w:rPr>
          <w:spacing w:val="4"/>
        </w:rPr>
      </w:pPr>
      <w:r w:rsidRPr="00C158DF">
        <w:rPr>
          <w:b/>
        </w:rPr>
        <w:t xml:space="preserve">б) предмет договора: </w:t>
      </w:r>
      <w:r w:rsidRPr="00C25902">
        <w:rPr>
          <w:bCs/>
          <w:color w:val="000000"/>
          <w:spacing w:val="4"/>
        </w:rPr>
        <w:t xml:space="preserve">на </w:t>
      </w:r>
      <w:r>
        <w:rPr>
          <w:bCs/>
          <w:color w:val="000000"/>
          <w:spacing w:val="4"/>
        </w:rPr>
        <w:t xml:space="preserve">приобретение </w:t>
      </w:r>
      <w:r w:rsidRPr="00A95DA7">
        <w:t xml:space="preserve">специализированного лечебного питания для детей страдающих фенилкетонурией, целиакией и </w:t>
      </w:r>
      <w:proofErr w:type="spellStart"/>
      <w:r w:rsidRPr="00A95DA7">
        <w:t>пропионовой</w:t>
      </w:r>
      <w:proofErr w:type="spellEnd"/>
      <w:r w:rsidRPr="00A95DA7">
        <w:t xml:space="preserve"> </w:t>
      </w:r>
      <w:proofErr w:type="spellStart"/>
      <w:r w:rsidRPr="00A95DA7">
        <w:t>ацидемией</w:t>
      </w:r>
      <w:proofErr w:type="spellEnd"/>
      <w:r w:rsidRPr="00A95DA7">
        <w:t xml:space="preserve"> в 2021 году</w:t>
      </w:r>
      <w:r w:rsidR="007027E2">
        <w:rPr>
          <w:color w:val="000000"/>
        </w:rPr>
        <w:t>.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"/>
        <w:gridCol w:w="2953"/>
        <w:gridCol w:w="2835"/>
        <w:gridCol w:w="1418"/>
        <w:gridCol w:w="1701"/>
      </w:tblGrid>
      <w:tr w:rsidR="007027E2" w:rsidRPr="00C35BAF" w14:paraId="726CEC24" w14:textId="77777777" w:rsidTr="007027E2">
        <w:trPr>
          <w:trHeight w:val="227"/>
        </w:trPr>
        <w:tc>
          <w:tcPr>
            <w:tcW w:w="591" w:type="dxa"/>
            <w:shd w:val="clear" w:color="auto" w:fill="auto"/>
            <w:vAlign w:val="center"/>
            <w:hideMark/>
          </w:tcPr>
          <w:p w14:paraId="133E0AF6" w14:textId="77777777" w:rsidR="007027E2" w:rsidRPr="0038191C" w:rsidRDefault="007027E2" w:rsidP="00584FB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bookmarkStart w:id="4" w:name="_Hlk65832908"/>
            <w:r w:rsidRPr="0038191C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953" w:type="dxa"/>
            <w:vAlign w:val="center"/>
          </w:tcPr>
          <w:p w14:paraId="4E373EFB" w14:textId="77777777" w:rsidR="007027E2" w:rsidRPr="0038191C" w:rsidRDefault="007027E2" w:rsidP="00584FB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предлагаемого товара</w:t>
            </w:r>
          </w:p>
        </w:tc>
        <w:tc>
          <w:tcPr>
            <w:tcW w:w="2835" w:type="dxa"/>
            <w:vAlign w:val="center"/>
          </w:tcPr>
          <w:p w14:paraId="38780531" w14:textId="77777777" w:rsidR="007027E2" w:rsidRPr="0038191C" w:rsidRDefault="007027E2" w:rsidP="00584FB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38191C">
              <w:rPr>
                <w:b/>
                <w:bCs/>
                <w:sz w:val="20"/>
                <w:szCs w:val="20"/>
              </w:rPr>
              <w:t>Фирма производитель</w:t>
            </w:r>
            <w:r>
              <w:rPr>
                <w:b/>
                <w:bCs/>
                <w:sz w:val="20"/>
                <w:szCs w:val="20"/>
              </w:rPr>
              <w:t>, страна</w:t>
            </w:r>
          </w:p>
        </w:tc>
        <w:tc>
          <w:tcPr>
            <w:tcW w:w="1418" w:type="dxa"/>
            <w:vAlign w:val="center"/>
          </w:tcPr>
          <w:p w14:paraId="6F6BF2C1" w14:textId="77777777" w:rsidR="007027E2" w:rsidRDefault="007027E2" w:rsidP="00584FB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Форма выпуска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B4CBAAB" w14:textId="77777777" w:rsidR="007027E2" w:rsidRPr="0038191C" w:rsidRDefault="007027E2" w:rsidP="00584FB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Предлагаемое количество</w:t>
            </w:r>
          </w:p>
        </w:tc>
      </w:tr>
      <w:tr w:rsidR="007027E2" w:rsidRPr="00C35BAF" w14:paraId="22B4AABD" w14:textId="77777777" w:rsidTr="007027E2">
        <w:trPr>
          <w:trHeight w:val="227"/>
        </w:trPr>
        <w:tc>
          <w:tcPr>
            <w:tcW w:w="591" w:type="dxa"/>
            <w:shd w:val="clear" w:color="auto" w:fill="auto"/>
            <w:vAlign w:val="center"/>
          </w:tcPr>
          <w:p w14:paraId="57AC0F12" w14:textId="77777777" w:rsidR="007027E2" w:rsidRPr="0038191C" w:rsidRDefault="007027E2" w:rsidP="00584FB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953" w:type="dxa"/>
            <w:vAlign w:val="center"/>
          </w:tcPr>
          <w:p w14:paraId="7ECB1840" w14:textId="77777777" w:rsidR="007027E2" w:rsidRDefault="007027E2" w:rsidP="00584FB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514467">
              <w:rPr>
                <w:sz w:val="20"/>
                <w:szCs w:val="20"/>
              </w:rPr>
              <w:t xml:space="preserve">" MSUD </w:t>
            </w:r>
            <w:proofErr w:type="spellStart"/>
            <w:r w:rsidRPr="00514467">
              <w:rPr>
                <w:sz w:val="20"/>
                <w:szCs w:val="20"/>
              </w:rPr>
              <w:t>medi</w:t>
            </w:r>
            <w:proofErr w:type="spellEnd"/>
            <w:r w:rsidRPr="00514467">
              <w:rPr>
                <w:sz w:val="20"/>
                <w:szCs w:val="20"/>
              </w:rPr>
              <w:t xml:space="preserve"> 15" Аминокислотная смесь без изолейцина, лейцина и комплексного валина с указанием витаминов и минералов для диетического лечения </w:t>
            </w:r>
            <w:proofErr w:type="spellStart"/>
            <w:r w:rsidRPr="00514467">
              <w:rPr>
                <w:sz w:val="20"/>
                <w:szCs w:val="20"/>
              </w:rPr>
              <w:t>лейциноза</w:t>
            </w:r>
            <w:proofErr w:type="spellEnd"/>
          </w:p>
        </w:tc>
        <w:tc>
          <w:tcPr>
            <w:tcW w:w="2835" w:type="dxa"/>
            <w:vAlign w:val="center"/>
          </w:tcPr>
          <w:p w14:paraId="506E52F9" w14:textId="77777777" w:rsidR="007027E2" w:rsidRPr="001834CB" w:rsidRDefault="007027E2" w:rsidP="00584FB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514467">
              <w:rPr>
                <w:sz w:val="20"/>
                <w:szCs w:val="20"/>
              </w:rPr>
              <w:t>Pharcoterm</w:t>
            </w:r>
            <w:proofErr w:type="spellEnd"/>
            <w:r w:rsidRPr="00514467">
              <w:rPr>
                <w:sz w:val="20"/>
                <w:szCs w:val="20"/>
              </w:rPr>
              <w:t xml:space="preserve"> </w:t>
            </w:r>
            <w:proofErr w:type="spellStart"/>
            <w:r w:rsidRPr="00514467">
              <w:rPr>
                <w:sz w:val="20"/>
                <w:szCs w:val="20"/>
              </w:rPr>
              <w:t>Srl</w:t>
            </w:r>
            <w:proofErr w:type="spellEnd"/>
            <w:r w:rsidRPr="00514467">
              <w:rPr>
                <w:sz w:val="20"/>
                <w:szCs w:val="20"/>
              </w:rPr>
              <w:t xml:space="preserve"> </w:t>
            </w:r>
            <w:proofErr w:type="spellStart"/>
            <w:r w:rsidRPr="00514467">
              <w:rPr>
                <w:sz w:val="20"/>
                <w:szCs w:val="20"/>
              </w:rPr>
              <w:t>Via</w:t>
            </w:r>
            <w:proofErr w:type="spellEnd"/>
            <w:r w:rsidRPr="00514467">
              <w:rPr>
                <w:sz w:val="20"/>
                <w:szCs w:val="20"/>
              </w:rPr>
              <w:t xml:space="preserve"> </w:t>
            </w:r>
            <w:proofErr w:type="spellStart"/>
            <w:r w:rsidRPr="00514467">
              <w:rPr>
                <w:sz w:val="20"/>
                <w:szCs w:val="20"/>
              </w:rPr>
              <w:t>Abele</w:t>
            </w:r>
            <w:proofErr w:type="spellEnd"/>
            <w:r w:rsidRPr="00514467">
              <w:rPr>
                <w:sz w:val="20"/>
                <w:szCs w:val="20"/>
              </w:rPr>
              <w:t xml:space="preserve"> </w:t>
            </w:r>
            <w:proofErr w:type="spellStart"/>
            <w:r w:rsidRPr="00514467">
              <w:rPr>
                <w:sz w:val="20"/>
                <w:szCs w:val="20"/>
              </w:rPr>
              <w:t>Merli</w:t>
            </w:r>
            <w:proofErr w:type="spellEnd"/>
            <w:r w:rsidRPr="00514467">
              <w:rPr>
                <w:sz w:val="20"/>
                <w:szCs w:val="20"/>
              </w:rPr>
              <w:t xml:space="preserve"> 1, 20095 </w:t>
            </w:r>
            <w:proofErr w:type="spellStart"/>
            <w:r w:rsidRPr="00514467">
              <w:rPr>
                <w:sz w:val="20"/>
                <w:szCs w:val="20"/>
              </w:rPr>
              <w:t>Cusano</w:t>
            </w:r>
            <w:proofErr w:type="spellEnd"/>
            <w:r w:rsidRPr="00514467">
              <w:rPr>
                <w:sz w:val="20"/>
                <w:szCs w:val="20"/>
              </w:rPr>
              <w:t xml:space="preserve"> </w:t>
            </w:r>
            <w:proofErr w:type="spellStart"/>
            <w:r w:rsidRPr="00514467">
              <w:rPr>
                <w:sz w:val="20"/>
                <w:szCs w:val="20"/>
              </w:rPr>
              <w:t>Milanino</w:t>
            </w:r>
            <w:proofErr w:type="spellEnd"/>
            <w:r w:rsidRPr="00514467">
              <w:rPr>
                <w:sz w:val="20"/>
                <w:szCs w:val="20"/>
              </w:rPr>
              <w:t xml:space="preserve"> (</w:t>
            </w:r>
            <w:proofErr w:type="spellStart"/>
            <w:r w:rsidRPr="00514467">
              <w:rPr>
                <w:sz w:val="20"/>
                <w:szCs w:val="20"/>
              </w:rPr>
              <w:t>Mi</w:t>
            </w:r>
            <w:proofErr w:type="spellEnd"/>
            <w:r w:rsidRPr="00514467">
              <w:rPr>
                <w:sz w:val="20"/>
                <w:szCs w:val="20"/>
              </w:rPr>
              <w:t xml:space="preserve">) </w:t>
            </w:r>
            <w:proofErr w:type="spellStart"/>
            <w:r w:rsidRPr="00514467">
              <w:rPr>
                <w:sz w:val="20"/>
                <w:szCs w:val="20"/>
              </w:rPr>
              <w:t>Italy</w:t>
            </w:r>
            <w:proofErr w:type="spellEnd"/>
            <w:r w:rsidRPr="00514467">
              <w:rPr>
                <w:sz w:val="20"/>
                <w:szCs w:val="20"/>
              </w:rPr>
              <w:t>/</w:t>
            </w:r>
            <w:proofErr w:type="spellStart"/>
            <w:r w:rsidRPr="00514467">
              <w:rPr>
                <w:sz w:val="20"/>
                <w:szCs w:val="20"/>
              </w:rPr>
              <w:t>Фармотерм</w:t>
            </w:r>
            <w:proofErr w:type="spellEnd"/>
            <w:r w:rsidRPr="00514467">
              <w:rPr>
                <w:sz w:val="20"/>
                <w:szCs w:val="20"/>
              </w:rPr>
              <w:t xml:space="preserve"> </w:t>
            </w:r>
            <w:proofErr w:type="spellStart"/>
            <w:r w:rsidRPr="00514467">
              <w:rPr>
                <w:sz w:val="20"/>
                <w:szCs w:val="20"/>
              </w:rPr>
              <w:t>С.р.л</w:t>
            </w:r>
            <w:proofErr w:type="spellEnd"/>
            <w:r w:rsidRPr="00514467">
              <w:rPr>
                <w:sz w:val="20"/>
                <w:szCs w:val="20"/>
              </w:rPr>
              <w:t xml:space="preserve"> </w:t>
            </w:r>
            <w:proofErr w:type="spellStart"/>
            <w:r w:rsidRPr="00514467">
              <w:rPr>
                <w:sz w:val="20"/>
                <w:szCs w:val="20"/>
              </w:rPr>
              <w:t>Виа</w:t>
            </w:r>
            <w:proofErr w:type="spellEnd"/>
            <w:r w:rsidRPr="00514467">
              <w:rPr>
                <w:sz w:val="20"/>
                <w:szCs w:val="20"/>
              </w:rPr>
              <w:t xml:space="preserve"> Абеле Мерли 1 20095 </w:t>
            </w:r>
            <w:proofErr w:type="spellStart"/>
            <w:r w:rsidRPr="00514467">
              <w:rPr>
                <w:sz w:val="20"/>
                <w:szCs w:val="20"/>
              </w:rPr>
              <w:t>Кузано</w:t>
            </w:r>
            <w:proofErr w:type="spellEnd"/>
            <w:r w:rsidRPr="00514467">
              <w:rPr>
                <w:sz w:val="20"/>
                <w:szCs w:val="20"/>
              </w:rPr>
              <w:t xml:space="preserve"> </w:t>
            </w:r>
            <w:proofErr w:type="spellStart"/>
            <w:r w:rsidRPr="00514467">
              <w:rPr>
                <w:sz w:val="20"/>
                <w:szCs w:val="20"/>
              </w:rPr>
              <w:t>Миланино</w:t>
            </w:r>
            <w:proofErr w:type="spellEnd"/>
            <w:r w:rsidRPr="00514467">
              <w:rPr>
                <w:sz w:val="20"/>
                <w:szCs w:val="20"/>
              </w:rPr>
              <w:t xml:space="preserve"> (МИ) Италия для PIAM </w:t>
            </w:r>
            <w:proofErr w:type="spellStart"/>
            <w:r w:rsidRPr="00514467">
              <w:rPr>
                <w:sz w:val="20"/>
                <w:szCs w:val="20"/>
              </w:rPr>
              <w:t>Farmaceutici</w:t>
            </w:r>
            <w:proofErr w:type="spellEnd"/>
            <w:r w:rsidRPr="00514467">
              <w:rPr>
                <w:sz w:val="20"/>
                <w:szCs w:val="20"/>
              </w:rPr>
              <w:t xml:space="preserve"> </w:t>
            </w:r>
            <w:proofErr w:type="spellStart"/>
            <w:r w:rsidRPr="00514467">
              <w:rPr>
                <w:sz w:val="20"/>
                <w:szCs w:val="20"/>
              </w:rPr>
              <w:t>SpA</w:t>
            </w:r>
            <w:proofErr w:type="spellEnd"/>
            <w:r w:rsidRPr="00514467">
              <w:rPr>
                <w:sz w:val="20"/>
                <w:szCs w:val="20"/>
              </w:rPr>
              <w:t xml:space="preserve"> </w:t>
            </w:r>
            <w:proofErr w:type="spellStart"/>
            <w:r w:rsidRPr="00514467">
              <w:rPr>
                <w:sz w:val="20"/>
                <w:szCs w:val="20"/>
              </w:rPr>
              <w:t>Via</w:t>
            </w:r>
            <w:proofErr w:type="spellEnd"/>
            <w:r w:rsidRPr="00514467">
              <w:rPr>
                <w:sz w:val="20"/>
                <w:szCs w:val="20"/>
              </w:rPr>
              <w:t xml:space="preserve"> </w:t>
            </w:r>
            <w:proofErr w:type="spellStart"/>
            <w:r w:rsidRPr="00514467">
              <w:rPr>
                <w:sz w:val="20"/>
                <w:szCs w:val="20"/>
              </w:rPr>
              <w:t>Fieschi</w:t>
            </w:r>
            <w:proofErr w:type="spellEnd"/>
            <w:r w:rsidRPr="00514467">
              <w:rPr>
                <w:sz w:val="20"/>
                <w:szCs w:val="20"/>
              </w:rPr>
              <w:t xml:space="preserve"> 8/7, 16121 </w:t>
            </w:r>
            <w:proofErr w:type="spellStart"/>
            <w:r w:rsidRPr="00514467">
              <w:rPr>
                <w:sz w:val="20"/>
                <w:szCs w:val="20"/>
              </w:rPr>
              <w:t>Genova</w:t>
            </w:r>
            <w:proofErr w:type="spellEnd"/>
            <w:r w:rsidRPr="00514467">
              <w:rPr>
                <w:sz w:val="20"/>
                <w:szCs w:val="20"/>
              </w:rPr>
              <w:t xml:space="preserve"> </w:t>
            </w:r>
            <w:proofErr w:type="spellStart"/>
            <w:r w:rsidRPr="00514467">
              <w:rPr>
                <w:sz w:val="20"/>
                <w:szCs w:val="20"/>
              </w:rPr>
              <w:t>Italy</w:t>
            </w:r>
            <w:proofErr w:type="spellEnd"/>
          </w:p>
        </w:tc>
        <w:tc>
          <w:tcPr>
            <w:tcW w:w="1418" w:type="dxa"/>
            <w:vAlign w:val="center"/>
          </w:tcPr>
          <w:p w14:paraId="337200E3" w14:textId="77777777" w:rsidR="007027E2" w:rsidRDefault="007027E2" w:rsidP="00584FB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 w:rsidRPr="00514467">
              <w:rPr>
                <w:sz w:val="20"/>
                <w:szCs w:val="20"/>
              </w:rPr>
              <w:t>Упаковка 750 грамм (30 пак по 25 г)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798C38E" w14:textId="77777777" w:rsidR="007027E2" w:rsidRDefault="007027E2" w:rsidP="00584FBC">
            <w:pPr>
              <w:ind w:left="-113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</w:tbl>
    <w:bookmarkEnd w:id="4"/>
    <w:p w14:paraId="0806D7BA" w14:textId="77777777" w:rsidR="00266361" w:rsidRDefault="00266361" w:rsidP="00266361">
      <w:pPr>
        <w:tabs>
          <w:tab w:val="left" w:pos="1134"/>
        </w:tabs>
        <w:ind w:firstLine="709"/>
        <w:jc w:val="both"/>
        <w:rPr>
          <w:lang w:bidi="ru-RU"/>
        </w:rPr>
      </w:pPr>
      <w:r w:rsidRPr="0062473B">
        <w:rPr>
          <w:b/>
        </w:rPr>
        <w:t>в)</w:t>
      </w:r>
      <w:r w:rsidRPr="0062473B">
        <w:tab/>
      </w:r>
      <w:r w:rsidRPr="0062473B">
        <w:rPr>
          <w:b/>
        </w:rPr>
        <w:t>условия поставки:</w:t>
      </w:r>
      <w:r>
        <w:rPr>
          <w:lang w:bidi="ru-RU"/>
        </w:rPr>
        <w:t xml:space="preserve"> </w:t>
      </w:r>
      <w:r w:rsidRPr="004F551A">
        <w:rPr>
          <w:lang w:bidi="ru-RU"/>
        </w:rPr>
        <w:t xml:space="preserve">Поставка осуществляется </w:t>
      </w:r>
      <w:r w:rsidRPr="001834CB">
        <w:rPr>
          <w:lang w:bidi="ru-RU"/>
        </w:rPr>
        <w:t xml:space="preserve">в течение 120 календарных дней после поступления предоплаты транспортом поставщика, от склада до места отгрузки </w:t>
      </w:r>
      <w:r>
        <w:rPr>
          <w:lang w:bidi="ru-RU"/>
        </w:rPr>
        <w:t>Заказчику;</w:t>
      </w:r>
    </w:p>
    <w:p w14:paraId="098E9D7E" w14:textId="77777777" w:rsidR="00266361" w:rsidRPr="005A1751" w:rsidRDefault="00266361" w:rsidP="00266361">
      <w:pPr>
        <w:tabs>
          <w:tab w:val="left" w:pos="1134"/>
        </w:tabs>
        <w:ind w:firstLine="709"/>
        <w:jc w:val="both"/>
        <w:rPr>
          <w:spacing w:val="4"/>
        </w:rPr>
      </w:pPr>
      <w:r w:rsidRPr="005A1751">
        <w:t>Медико-фармацевтическая продукция должна быть сроком годности не менее 70% от срока изготовления (общего срока годности) на момент поставки.</w:t>
      </w:r>
    </w:p>
    <w:p w14:paraId="3F3C909D" w14:textId="77777777" w:rsidR="00266361" w:rsidRPr="00061E3B" w:rsidRDefault="00266361" w:rsidP="00266361">
      <w:pPr>
        <w:ind w:firstLine="709"/>
      </w:pPr>
      <w:r w:rsidRPr="00061E3B">
        <w:lastRenderedPageBreak/>
        <w:t>На момент поставки медико-фармацевтической продукции обязательно наличие сертификата соответствия на поставляемый товар</w:t>
      </w:r>
      <w:r>
        <w:t>.</w:t>
      </w:r>
    </w:p>
    <w:p w14:paraId="1184A676" w14:textId="77777777" w:rsidR="00266361" w:rsidRDefault="00266361" w:rsidP="00266361">
      <w:pPr>
        <w:tabs>
          <w:tab w:val="left" w:pos="1134"/>
        </w:tabs>
        <w:ind w:firstLine="709"/>
        <w:jc w:val="both"/>
      </w:pPr>
      <w:r w:rsidRPr="0062473B">
        <w:rPr>
          <w:b/>
        </w:rPr>
        <w:t>г)</w:t>
      </w:r>
      <w:r>
        <w:tab/>
      </w:r>
      <w:r w:rsidRPr="0062473B">
        <w:rPr>
          <w:b/>
        </w:rPr>
        <w:t>условия оплаты</w:t>
      </w:r>
      <w:r w:rsidRPr="0062473B">
        <w:t>:</w:t>
      </w:r>
      <w:r w:rsidRPr="00543792">
        <w:t xml:space="preserve"> </w:t>
      </w:r>
      <w:r w:rsidRPr="001834CB">
        <w:t>Предоплата в размере 100%</w:t>
      </w:r>
      <w:r>
        <w:t>;</w:t>
      </w:r>
    </w:p>
    <w:p w14:paraId="28F2C506" w14:textId="77777777" w:rsidR="00266361" w:rsidRDefault="00266361" w:rsidP="00266361">
      <w:pPr>
        <w:tabs>
          <w:tab w:val="left" w:pos="1134"/>
        </w:tabs>
        <w:ind w:firstLine="709"/>
        <w:jc w:val="both"/>
      </w:pPr>
      <w:r w:rsidRPr="0062473B">
        <w:rPr>
          <w:b/>
        </w:rPr>
        <w:t>д)</w:t>
      </w:r>
      <w:r w:rsidRPr="0062473B">
        <w:rPr>
          <w:b/>
        </w:rPr>
        <w:tab/>
      </w:r>
      <w:r w:rsidRPr="0062473B">
        <w:rPr>
          <w:b/>
          <w:bCs/>
        </w:rPr>
        <w:t>возможность изменения цены:</w:t>
      </w:r>
      <w:r w:rsidRPr="0062473B">
        <w:t xml:space="preserve"> </w:t>
      </w:r>
      <w:r>
        <w:t>Цены фиксируются на протяжении действия договора;</w:t>
      </w:r>
    </w:p>
    <w:p w14:paraId="047D4DF3" w14:textId="77777777" w:rsidR="00266361" w:rsidRPr="007E119E" w:rsidRDefault="00266361" w:rsidP="00266361">
      <w:pPr>
        <w:tabs>
          <w:tab w:val="left" w:pos="1134"/>
        </w:tabs>
        <w:ind w:firstLine="709"/>
        <w:jc w:val="both"/>
        <w:rPr>
          <w:bCs/>
        </w:rPr>
      </w:pPr>
      <w:r w:rsidRPr="0062473B">
        <w:rPr>
          <w:b/>
        </w:rPr>
        <w:t>е)</w:t>
      </w:r>
      <w:r>
        <w:rPr>
          <w:b/>
        </w:rPr>
        <w:tab/>
      </w:r>
      <w:r w:rsidRPr="0062473B">
        <w:rPr>
          <w:b/>
          <w:bCs/>
        </w:rPr>
        <w:t>ответственность сторон:</w:t>
      </w:r>
      <w:r w:rsidRPr="0062473B">
        <w:rPr>
          <w:bCs/>
        </w:rPr>
        <w:t xml:space="preserve"> </w:t>
      </w:r>
      <w:r>
        <w:rPr>
          <w:bCs/>
        </w:rPr>
        <w:t>з</w:t>
      </w:r>
      <w:r w:rsidRPr="0062473B">
        <w:rPr>
          <w:bCs/>
        </w:rPr>
        <w:t>а невыполнение или ненадлежащее выполнение принимаемых на себя обязательств стороны несут ответственность в соответствии с действующим законодательством.</w:t>
      </w:r>
    </w:p>
    <w:p w14:paraId="562423CA" w14:textId="77777777" w:rsidR="00266361" w:rsidRPr="00267978" w:rsidRDefault="00266361" w:rsidP="00266361">
      <w:pPr>
        <w:ind w:firstLine="709"/>
        <w:jc w:val="both"/>
      </w:pPr>
      <w:r w:rsidRPr="00267978"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14:paraId="437DE548" w14:textId="77777777" w:rsidR="00266361" w:rsidRPr="00267978" w:rsidRDefault="00266361" w:rsidP="00266361">
      <w:pPr>
        <w:ind w:firstLine="709"/>
        <w:jc w:val="both"/>
      </w:pPr>
      <w:r w:rsidRPr="00267978">
        <w:t>В случае неисполнения или ненадлежащего исполнения Поставщиком обязательств, предусмотренных договором, неустойка подлежит взысканию в обязательном порядке при условии, что сумма начисленной неустойки превысила 1 000 рублей.</w:t>
      </w:r>
    </w:p>
    <w:p w14:paraId="4FD1E062" w14:textId="77777777" w:rsidR="00266361" w:rsidRPr="00D2481F" w:rsidRDefault="00266361" w:rsidP="00266361">
      <w:pPr>
        <w:ind w:firstLine="567"/>
        <w:jc w:val="both"/>
        <w:rPr>
          <w:b/>
        </w:rPr>
      </w:pPr>
    </w:p>
    <w:p w14:paraId="4199F8A7" w14:textId="77777777" w:rsidR="00266361" w:rsidRDefault="00266361" w:rsidP="00266361">
      <w:pPr>
        <w:ind w:firstLine="709"/>
        <w:contextualSpacing/>
        <w:jc w:val="both"/>
        <w:rPr>
          <w:rFonts w:eastAsia="Calibri"/>
          <w:shd w:val="clear" w:color="auto" w:fill="FFFFFF"/>
        </w:rPr>
      </w:pPr>
      <w:r>
        <w:rPr>
          <w:b/>
          <w:lang w:val="en-US"/>
        </w:rPr>
        <w:t>IV</w:t>
      </w:r>
      <w:r w:rsidRPr="00EC44FE">
        <w:rPr>
          <w:b/>
        </w:rPr>
        <w:t>.</w:t>
      </w:r>
      <w:r w:rsidRPr="002E67C7">
        <w:rPr>
          <w:rFonts w:eastAsia="Calibri"/>
        </w:rPr>
        <w:t xml:space="preserve"> </w:t>
      </w:r>
      <w:r>
        <w:t>В соответствии с частью</w:t>
      </w:r>
      <w:r w:rsidRPr="00EF62C9">
        <w:t xml:space="preserve"> </w:t>
      </w:r>
      <w:r>
        <w:t>10</w:t>
      </w:r>
      <w:r w:rsidRPr="00EF62C9">
        <w:t xml:space="preserve"> пункта </w:t>
      </w:r>
      <w:r>
        <w:t>10</w:t>
      </w:r>
      <w:r>
        <w:rPr>
          <w:b/>
          <w:bCs/>
        </w:rPr>
        <w:t xml:space="preserve"> </w:t>
      </w:r>
      <w:r w:rsidRPr="00157992">
        <w:t xml:space="preserve">Приложения </w:t>
      </w:r>
      <w:r>
        <w:t xml:space="preserve">№1 </w:t>
      </w:r>
      <w:r w:rsidRPr="00157992">
        <w:t xml:space="preserve">к </w:t>
      </w:r>
      <w:r w:rsidRPr="00157992">
        <w:rPr>
          <w:spacing w:val="4"/>
        </w:rPr>
        <w:t xml:space="preserve">Постановлению Правительства </w:t>
      </w:r>
      <w:r w:rsidRPr="00157992">
        <w:rPr>
          <w:shd w:val="clear" w:color="auto" w:fill="FFFFFF"/>
        </w:rPr>
        <w:t xml:space="preserve">Приднестровской Молдавской Республики </w:t>
      </w:r>
      <w:r w:rsidRPr="009242FC">
        <w:t>от 30 января 2014 года № 36 «Об утверждении Положений, регулирующих порядок проведения ведомственного тендера, заключения договоров о закупках товаров, выполнении работ, предоставлении услуг, выдачи заключения, регистрации и осуществления финансирования договоров, заключаемых организациями, финансируемыми, за счет средств бюджетов различных уровней» (САЗ 14-6) в действующей редакции</w:t>
      </w:r>
      <w:r>
        <w:t xml:space="preserve">, </w:t>
      </w:r>
      <w:r>
        <w:rPr>
          <w:rFonts w:eastAsia="Calibri"/>
        </w:rPr>
        <w:t>в</w:t>
      </w:r>
      <w:r w:rsidRPr="0053436D">
        <w:rPr>
          <w:rFonts w:eastAsia="Calibri"/>
        </w:rPr>
        <w:t xml:space="preserve"> связи с отсутствием коммерческ</w:t>
      </w:r>
      <w:r w:rsidRPr="0053436D">
        <w:t>их</w:t>
      </w:r>
      <w:r w:rsidRPr="0053436D">
        <w:rPr>
          <w:rFonts w:eastAsia="Calibri"/>
        </w:rPr>
        <w:t xml:space="preserve"> предложени</w:t>
      </w:r>
      <w:r w:rsidRPr="0053436D">
        <w:t>й</w:t>
      </w:r>
      <w:r w:rsidRPr="0053436D">
        <w:rPr>
          <w:rFonts w:eastAsia="Calibri"/>
        </w:rPr>
        <w:t xml:space="preserve"> </w:t>
      </w:r>
      <w:r w:rsidRPr="000E5305">
        <w:t>от хозяйствующ</w:t>
      </w:r>
      <w:r>
        <w:t>их</w:t>
      </w:r>
      <w:r w:rsidRPr="000E5305">
        <w:t xml:space="preserve"> субъект</w:t>
      </w:r>
      <w:r>
        <w:t>ов</w:t>
      </w:r>
      <w:r w:rsidRPr="000E5305">
        <w:t>, объяв</w:t>
      </w:r>
      <w:r>
        <w:t>ить</w:t>
      </w:r>
      <w:r w:rsidRPr="000E5305">
        <w:t xml:space="preserve"> тендер несостоявшимся и рекомендовать министр</w:t>
      </w:r>
      <w:r>
        <w:t>у здравоохранения Приднестровской Молдавской Республики</w:t>
      </w:r>
      <w:r w:rsidRPr="000E5305">
        <w:t xml:space="preserve"> издать Приказ о заключении договора </w:t>
      </w:r>
      <w:r w:rsidRPr="00C25902">
        <w:rPr>
          <w:bCs/>
          <w:color w:val="000000"/>
          <w:spacing w:val="4"/>
        </w:rPr>
        <w:t xml:space="preserve">на </w:t>
      </w:r>
      <w:r>
        <w:rPr>
          <w:bCs/>
          <w:color w:val="000000"/>
          <w:spacing w:val="4"/>
        </w:rPr>
        <w:t xml:space="preserve">приобретение </w:t>
      </w:r>
      <w:r w:rsidRPr="00A95DA7">
        <w:t xml:space="preserve">специализированного лечебного питания для детей страдающих фенилкетонурией, целиакией и </w:t>
      </w:r>
      <w:proofErr w:type="spellStart"/>
      <w:r w:rsidRPr="00A95DA7">
        <w:t>пропионовой</w:t>
      </w:r>
      <w:proofErr w:type="spellEnd"/>
      <w:r w:rsidRPr="00A95DA7">
        <w:t xml:space="preserve"> </w:t>
      </w:r>
      <w:proofErr w:type="spellStart"/>
      <w:r w:rsidRPr="00A95DA7">
        <w:t>ацидемией</w:t>
      </w:r>
      <w:proofErr w:type="spellEnd"/>
      <w:r w:rsidRPr="00A95DA7">
        <w:t xml:space="preserve"> в 2021 году</w:t>
      </w:r>
      <w:r w:rsidRPr="000E5305">
        <w:t xml:space="preserve">, </w:t>
      </w:r>
      <w:r w:rsidRPr="000E5305">
        <w:rPr>
          <w:rFonts w:eastAsia="Calibri"/>
          <w:shd w:val="clear" w:color="auto" w:fill="FFFFFF"/>
        </w:rPr>
        <w:t>по следующ</w:t>
      </w:r>
      <w:r>
        <w:rPr>
          <w:rFonts w:eastAsia="Calibri"/>
          <w:shd w:val="clear" w:color="auto" w:fill="FFFFFF"/>
        </w:rPr>
        <w:t>ей</w:t>
      </w:r>
      <w:r w:rsidRPr="000E5305">
        <w:rPr>
          <w:rFonts w:eastAsia="Calibri"/>
          <w:shd w:val="clear" w:color="auto" w:fill="FFFFFF"/>
        </w:rPr>
        <w:t xml:space="preserve"> позици</w:t>
      </w:r>
      <w:r>
        <w:rPr>
          <w:rFonts w:eastAsia="Calibri"/>
          <w:shd w:val="clear" w:color="auto" w:fill="FFFFFF"/>
        </w:rPr>
        <w:t>и</w:t>
      </w:r>
      <w:r w:rsidRPr="000E5305">
        <w:rPr>
          <w:rFonts w:eastAsia="Calibri"/>
          <w:shd w:val="clear" w:color="auto" w:fill="FFFFFF"/>
        </w:rPr>
        <w:t>:</w:t>
      </w:r>
    </w:p>
    <w:tbl>
      <w:tblPr>
        <w:tblW w:w="9501" w:type="dxa"/>
        <w:tblInd w:w="108" w:type="dxa"/>
        <w:tblLook w:val="04A0" w:firstRow="1" w:lastRow="0" w:firstColumn="1" w:lastColumn="0" w:noHBand="0" w:noVBand="1"/>
      </w:tblPr>
      <w:tblGrid>
        <w:gridCol w:w="407"/>
        <w:gridCol w:w="5415"/>
        <w:gridCol w:w="2145"/>
        <w:gridCol w:w="1534"/>
      </w:tblGrid>
      <w:tr w:rsidR="00266361" w:rsidRPr="00250AB1" w14:paraId="652D1CA0" w14:textId="77777777" w:rsidTr="00584FBC">
        <w:trPr>
          <w:trHeight w:val="187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4EB78" w14:textId="77777777" w:rsidR="00266361" w:rsidRPr="00250AB1" w:rsidRDefault="00266361" w:rsidP="00584FBC">
            <w:pPr>
              <w:ind w:left="-108" w:right="-109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A3B67" w14:textId="77777777" w:rsidR="00266361" w:rsidRPr="00250AB1" w:rsidRDefault="00266361" w:rsidP="00584FBC">
            <w:pPr>
              <w:ind w:left="-107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Международное непатентованное название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5ABF8" w14:textId="77777777" w:rsidR="00266361" w:rsidRPr="00250AB1" w:rsidRDefault="00266361" w:rsidP="00584FBC">
            <w:pPr>
              <w:ind w:left="-108" w:right="-108"/>
              <w:contextualSpacing/>
              <w:jc w:val="center"/>
              <w:rPr>
                <w:b/>
                <w:sz w:val="20"/>
                <w:szCs w:val="20"/>
              </w:rPr>
            </w:pPr>
            <w:r w:rsidRPr="00250AB1">
              <w:rPr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1322DB" w14:textId="77777777" w:rsidR="00266361" w:rsidRPr="00250AB1" w:rsidRDefault="00266361" w:rsidP="00584FBC">
            <w:pPr>
              <w:ind w:left="-108" w:right="-109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250AB1">
              <w:rPr>
                <w:b/>
                <w:color w:val="000000"/>
                <w:sz w:val="20"/>
                <w:szCs w:val="20"/>
              </w:rPr>
              <w:t>Заказываемое количество</w:t>
            </w:r>
          </w:p>
        </w:tc>
      </w:tr>
      <w:tr w:rsidR="00266361" w:rsidRPr="00250AB1" w14:paraId="5529E16E" w14:textId="77777777" w:rsidTr="00584FBC">
        <w:trPr>
          <w:trHeight w:val="323"/>
        </w:trPr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B003A4" w14:textId="77777777" w:rsidR="00266361" w:rsidRPr="00881661" w:rsidRDefault="00266361" w:rsidP="00584FBC">
            <w:pPr>
              <w:ind w:left="-108" w:right="-122"/>
              <w:contextualSpacing/>
              <w:jc w:val="center"/>
              <w:rPr>
                <w:b/>
                <w:sz w:val="20"/>
                <w:szCs w:val="20"/>
              </w:rPr>
            </w:pPr>
            <w:r w:rsidRPr="0088166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85212" w14:textId="77777777" w:rsidR="00266361" w:rsidRPr="00881661" w:rsidRDefault="00266361" w:rsidP="00584FBC">
            <w:pPr>
              <w:ind w:right="-99"/>
              <w:contextualSpacing/>
              <w:rPr>
                <w:sz w:val="20"/>
                <w:szCs w:val="20"/>
              </w:rPr>
            </w:pPr>
            <w:r w:rsidRPr="00381CDA">
              <w:rPr>
                <w:sz w:val="20"/>
                <w:szCs w:val="20"/>
              </w:rPr>
              <w:t>Специализированный продукт лечебного питания, без глютена согласно возрастным нормам</w:t>
            </w: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12573" w14:textId="77777777" w:rsidR="00266361" w:rsidRPr="00881661" w:rsidRDefault="00266361" w:rsidP="00584FBC">
            <w:pPr>
              <w:ind w:left="-108" w:right="-84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 500г</w:t>
            </w: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68D5C" w14:textId="77777777" w:rsidR="00266361" w:rsidRPr="00881661" w:rsidRDefault="00266361" w:rsidP="00584FBC">
            <w:pPr>
              <w:tabs>
                <w:tab w:val="left" w:pos="884"/>
              </w:tabs>
              <w:ind w:left="-107" w:right="317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</w:tr>
    </w:tbl>
    <w:p w14:paraId="42BA1F17" w14:textId="77777777" w:rsidR="00266361" w:rsidRDefault="00266361" w:rsidP="00266361">
      <w:pPr>
        <w:ind w:firstLine="709"/>
        <w:rPr>
          <w:b/>
          <w:lang w:val="en-US"/>
        </w:rPr>
      </w:pPr>
    </w:p>
    <w:p w14:paraId="79477EEF" w14:textId="77777777" w:rsidR="00266361" w:rsidRDefault="00266361" w:rsidP="00266361">
      <w:pPr>
        <w:tabs>
          <w:tab w:val="left" w:pos="1134"/>
        </w:tabs>
        <w:spacing w:before="12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Источник финансирования – Республиканский бюджет, подраздел 1601.</w:t>
      </w:r>
    </w:p>
    <w:p w14:paraId="46DD7EE6" w14:textId="77777777" w:rsidR="00266361" w:rsidRDefault="00266361" w:rsidP="00266361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ind w:firstLine="709"/>
        <w:jc w:val="center"/>
      </w:pPr>
      <w:r w:rsidRPr="006E6ABC">
        <w:t>Заседание тендерной комиссии объявляется закрытым.</w:t>
      </w:r>
    </w:p>
    <w:p w14:paraId="2A1828DF" w14:textId="77777777" w:rsidR="00D714D0" w:rsidRDefault="00D714D0"/>
    <w:sectPr w:rsidR="00D714D0" w:rsidSect="007027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FA62A" w14:textId="77777777" w:rsidR="005D477C" w:rsidRDefault="005D477C" w:rsidP="007027E2">
      <w:r>
        <w:separator/>
      </w:r>
    </w:p>
  </w:endnote>
  <w:endnote w:type="continuationSeparator" w:id="0">
    <w:p w14:paraId="0A1A8895" w14:textId="77777777" w:rsidR="005D477C" w:rsidRDefault="005D477C" w:rsidP="00702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A1802" w14:textId="77777777" w:rsidR="007027E2" w:rsidRDefault="007027E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4E275" w14:textId="77777777" w:rsidR="007027E2" w:rsidRDefault="007027E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C440B" w14:textId="77777777" w:rsidR="007027E2" w:rsidRDefault="007027E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36D48" w14:textId="77777777" w:rsidR="005D477C" w:rsidRDefault="005D477C" w:rsidP="007027E2">
      <w:r>
        <w:separator/>
      </w:r>
    </w:p>
  </w:footnote>
  <w:footnote w:type="continuationSeparator" w:id="0">
    <w:p w14:paraId="4D95A7B5" w14:textId="77777777" w:rsidR="005D477C" w:rsidRDefault="005D477C" w:rsidP="007027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BD0F7" w14:textId="77777777" w:rsidR="007027E2" w:rsidRDefault="007027E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4401897"/>
      <w:docPartObj>
        <w:docPartGallery w:val="Page Numbers (Top of Page)"/>
        <w:docPartUnique/>
      </w:docPartObj>
    </w:sdtPr>
    <w:sdtContent>
      <w:p w14:paraId="31BB5AF3" w14:textId="4D5608B2" w:rsidR="007027E2" w:rsidRDefault="007027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50331D9" w14:textId="77777777" w:rsidR="007027E2" w:rsidRDefault="007027E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45101" w14:textId="77777777" w:rsidR="007027E2" w:rsidRDefault="007027E2">
    <w:pPr>
      <w:pStyle w:val="a4"/>
    </w:pPr>
    <w:bookmarkStart w:id="5" w:name="_GoBack"/>
    <w:bookmarkEnd w:id="5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13D"/>
    <w:rsid w:val="00266361"/>
    <w:rsid w:val="005D477C"/>
    <w:rsid w:val="007027E2"/>
    <w:rsid w:val="00D714D0"/>
    <w:rsid w:val="00E3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F23C4"/>
  <w15:chartTrackingRefBased/>
  <w15:docId w15:val="{3D390016-0BD5-4A34-B14E-BF2735098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63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266361"/>
  </w:style>
  <w:style w:type="table" w:styleId="a3">
    <w:name w:val="Table Grid"/>
    <w:basedOn w:val="a1"/>
    <w:uiPriority w:val="39"/>
    <w:rsid w:val="00266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027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027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027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027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2432</Words>
  <Characters>13863</Characters>
  <Application>Microsoft Office Word</Application>
  <DocSecurity>0</DocSecurity>
  <Lines>115</Lines>
  <Paragraphs>32</Paragraphs>
  <ScaleCrop>false</ScaleCrop>
  <Company/>
  <LinksUpToDate>false</LinksUpToDate>
  <CharactersWithSpaces>16263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uizigz3</dc:creator>
  <cp:keywords/>
  <dc:description/>
  <cp:lastModifiedBy>uizigz3</cp:lastModifiedBy>
  <cp:revision>3</cp:revision>
  <dcterms:created xsi:type="dcterms:W3CDTF">2021-04-07T09:02:00Z</dcterms:created>
  <dcterms:modified xsi:type="dcterms:W3CDTF">2021-04-07T09:09:00Z</dcterms:modified>
</cp:coreProperties>
</file>