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3D66" w14:textId="77777777" w:rsidR="00723893" w:rsidRPr="003E0E62" w:rsidRDefault="00723893" w:rsidP="00723893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CD6B" wp14:editId="7ABD787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DF1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3F521" wp14:editId="659FC2E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4D3A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№91/1</w:t>
      </w:r>
    </w:p>
    <w:p w14:paraId="6DB85688" w14:textId="77777777" w:rsidR="00723893" w:rsidRPr="006623E3" w:rsidRDefault="00723893" w:rsidP="00723893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53DC8F80" w14:textId="77777777" w:rsidR="00723893" w:rsidRPr="00493A52" w:rsidRDefault="00723893" w:rsidP="0072389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bookmarkStart w:id="1" w:name="_Hlk57191919"/>
      <w:r w:rsidRPr="00493A52">
        <w:rPr>
          <w:b/>
          <w:bCs/>
          <w:spacing w:val="4"/>
        </w:rPr>
        <w:t>на приобретение сосудистых протезов</w:t>
      </w:r>
    </w:p>
    <w:p w14:paraId="4F79F126" w14:textId="77777777" w:rsidR="00723893" w:rsidRPr="00493A52" w:rsidRDefault="00723893" w:rsidP="0072389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493A52">
        <w:rPr>
          <w:b/>
          <w:bCs/>
          <w:spacing w:val="4"/>
        </w:rPr>
        <w:t>и других расходных материалов</w:t>
      </w:r>
    </w:p>
    <w:p w14:paraId="14251BDE" w14:textId="77777777" w:rsidR="00723893" w:rsidRPr="00493A52" w:rsidRDefault="00723893" w:rsidP="00723893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493A52">
        <w:rPr>
          <w:b/>
          <w:bCs/>
          <w:spacing w:val="4"/>
        </w:rPr>
        <w:t>для сосудистой хирургии на 2020 год</w:t>
      </w:r>
    </w:p>
    <w:bookmarkEnd w:id="1"/>
    <w:p w14:paraId="6EAADE0D" w14:textId="77777777" w:rsidR="00723893" w:rsidRPr="00117556" w:rsidRDefault="00723893" w:rsidP="00723893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0"/>
    <w:p w14:paraId="2C1580BA" w14:textId="77777777" w:rsidR="00723893" w:rsidRDefault="00723893" w:rsidP="00723893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20 ноября</w:t>
      </w:r>
      <w:r w:rsidRPr="00746A8F">
        <w:rPr>
          <w:b/>
        </w:rPr>
        <w:t xml:space="preserve"> 2020 года.</w:t>
      </w:r>
    </w:p>
    <w:p w14:paraId="4FF8178B" w14:textId="77777777" w:rsidR="00723893" w:rsidRDefault="00723893" w:rsidP="00723893">
      <w:pPr>
        <w:tabs>
          <w:tab w:val="left" w:pos="709"/>
        </w:tabs>
        <w:spacing w:before="240"/>
        <w:ind w:firstLine="709"/>
        <w:jc w:val="both"/>
        <w:rPr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23893" w:rsidRPr="00493A52" w14:paraId="3DADC713" w14:textId="77777777" w:rsidTr="00825058">
        <w:tc>
          <w:tcPr>
            <w:tcW w:w="5637" w:type="dxa"/>
            <w:hideMark/>
          </w:tcPr>
          <w:p w14:paraId="7BABFD45" w14:textId="77777777" w:rsidR="00723893" w:rsidRPr="00493A52" w:rsidRDefault="00723893" w:rsidP="00825058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10202EBD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</w:p>
        </w:tc>
      </w:tr>
      <w:tr w:rsidR="00723893" w:rsidRPr="00493A52" w14:paraId="5BEBFDE3" w14:textId="77777777" w:rsidTr="00825058">
        <w:tc>
          <w:tcPr>
            <w:tcW w:w="5637" w:type="dxa"/>
            <w:hideMark/>
          </w:tcPr>
          <w:p w14:paraId="4EBB0981" w14:textId="77777777" w:rsidR="00723893" w:rsidRPr="00493A52" w:rsidRDefault="00723893" w:rsidP="00825058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8687F63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Романовская Р.В.</w:t>
            </w:r>
          </w:p>
        </w:tc>
      </w:tr>
      <w:tr w:rsidR="00723893" w:rsidRPr="00493A52" w14:paraId="58358417" w14:textId="77777777" w:rsidTr="00825058">
        <w:tc>
          <w:tcPr>
            <w:tcW w:w="5637" w:type="dxa"/>
            <w:hideMark/>
          </w:tcPr>
          <w:p w14:paraId="0777D04D" w14:textId="77777777" w:rsidR="00723893" w:rsidRPr="00493A52" w:rsidRDefault="00723893" w:rsidP="0082505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A7EBD7E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Питюл Н.А.</w:t>
            </w:r>
          </w:p>
          <w:p w14:paraId="0B384200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>
              <w:t>Гырбу В.А.</w:t>
            </w:r>
          </w:p>
          <w:p w14:paraId="0848A876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Шарков Д.А.</w:t>
            </w:r>
          </w:p>
          <w:p w14:paraId="66735BA8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Булига Т.В.</w:t>
            </w:r>
          </w:p>
          <w:p w14:paraId="72901CFC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1DB4F166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Танасогло С.В.</w:t>
            </w:r>
          </w:p>
          <w:p w14:paraId="419DA7A7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Олиниченко Д.В.</w:t>
            </w:r>
          </w:p>
        </w:tc>
      </w:tr>
      <w:tr w:rsidR="00723893" w:rsidRPr="00493A52" w14:paraId="0039384E" w14:textId="77777777" w:rsidTr="00825058">
        <w:trPr>
          <w:trHeight w:val="543"/>
        </w:trPr>
        <w:tc>
          <w:tcPr>
            <w:tcW w:w="5637" w:type="dxa"/>
            <w:hideMark/>
          </w:tcPr>
          <w:p w14:paraId="181938B4" w14:textId="77777777" w:rsidR="00723893" w:rsidRPr="00493A52" w:rsidRDefault="00723893" w:rsidP="0082505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AA11CC5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31D98111" w14:textId="77777777" w:rsidR="00723893" w:rsidRPr="00493A52" w:rsidRDefault="00723893" w:rsidP="00825058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723893" w:rsidRPr="00493A52" w14:paraId="69DA3A5D" w14:textId="77777777" w:rsidTr="00825058">
        <w:trPr>
          <w:trHeight w:val="168"/>
        </w:trPr>
        <w:tc>
          <w:tcPr>
            <w:tcW w:w="9356" w:type="dxa"/>
            <w:gridSpan w:val="2"/>
          </w:tcPr>
          <w:p w14:paraId="2E31B49F" w14:textId="77777777" w:rsidR="00723893" w:rsidRPr="00493A52" w:rsidRDefault="00723893" w:rsidP="00825058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3EAF8A7" w14:textId="589F7AC9" w:rsidR="00723893" w:rsidRDefault="00723893" w:rsidP="0082505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 w:rsidR="005D3B05">
              <w:t>;</w:t>
            </w:r>
          </w:p>
          <w:p w14:paraId="2851EC12" w14:textId="03C347E9" w:rsidR="00723893" w:rsidRPr="00493A52" w:rsidRDefault="00723893" w:rsidP="008250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 Молдавской Республики</w:t>
            </w:r>
            <w:r w:rsidR="005D3B05">
              <w:rPr>
                <w:bCs/>
              </w:rPr>
              <w:t>.</w:t>
            </w:r>
            <w:bookmarkStart w:id="2" w:name="_GoBack"/>
            <w:bookmarkEnd w:id="2"/>
          </w:p>
        </w:tc>
      </w:tr>
    </w:tbl>
    <w:p w14:paraId="73FDFB17" w14:textId="77777777" w:rsidR="00723893" w:rsidRDefault="00723893" w:rsidP="00723893">
      <w:pPr>
        <w:tabs>
          <w:tab w:val="left" w:pos="720"/>
          <w:tab w:val="left" w:pos="993"/>
        </w:tabs>
        <w:ind w:firstLine="567"/>
        <w:contextualSpacing/>
        <w:jc w:val="both"/>
      </w:pPr>
    </w:p>
    <w:p w14:paraId="7196A47A" w14:textId="77777777" w:rsidR="00723893" w:rsidRPr="00A51D2B" w:rsidRDefault="00723893" w:rsidP="00723893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и </w:t>
      </w:r>
      <w:r w:rsidRPr="00A51D2B">
        <w:t>нормативным</w:t>
      </w:r>
      <w:r>
        <w:t xml:space="preserve">и </w:t>
      </w:r>
      <w:r w:rsidRPr="00A51D2B">
        <w:t>правовым</w:t>
      </w:r>
      <w:r>
        <w:t>и</w:t>
      </w:r>
      <w:r w:rsidRPr="00A51D2B">
        <w:t xml:space="preserve"> актам</w:t>
      </w:r>
      <w:r>
        <w:t>и</w:t>
      </w:r>
      <w:r w:rsidRPr="00A51D2B">
        <w:t>:</w:t>
      </w:r>
    </w:p>
    <w:p w14:paraId="3B30D7BA" w14:textId="77777777" w:rsidR="00723893" w:rsidRDefault="00723893" w:rsidP="00723893">
      <w:pPr>
        <w:pStyle w:val="a3"/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1) </w:t>
      </w:r>
      <w:r w:rsidRPr="006623E3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eastAsia="Times New Roman"/>
          <w:szCs w:val="24"/>
          <w:lang w:eastAsia="ru-RU"/>
        </w:rPr>
        <w:t>.</w:t>
      </w:r>
    </w:p>
    <w:p w14:paraId="5BD0DAB4" w14:textId="77777777" w:rsidR="00723893" w:rsidRDefault="00723893" w:rsidP="00723893">
      <w:pPr>
        <w:ind w:firstLine="567"/>
        <w:jc w:val="both"/>
      </w:pPr>
      <w:r w:rsidRPr="00065BB5">
        <w:t xml:space="preserve">2)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766306F3" w14:textId="77777777" w:rsidR="00723893" w:rsidRDefault="00723893" w:rsidP="00723893">
      <w:pPr>
        <w:shd w:val="clear" w:color="auto" w:fill="FFFFFF"/>
        <w:ind w:right="2" w:firstLine="708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по </w:t>
      </w:r>
      <w:r>
        <w:rPr>
          <w:spacing w:val="4"/>
        </w:rPr>
        <w:t>п</w:t>
      </w:r>
      <w:r w:rsidRPr="00201C0F">
        <w:rPr>
          <w:spacing w:val="4"/>
        </w:rPr>
        <w:t>риобретени</w:t>
      </w:r>
      <w:r>
        <w:rPr>
          <w:spacing w:val="4"/>
        </w:rPr>
        <w:t>ю</w:t>
      </w:r>
      <w:r w:rsidRPr="00201C0F">
        <w:rPr>
          <w:spacing w:val="4"/>
        </w:rPr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DB57E4">
        <w:rPr>
          <w:spacing w:val="4"/>
        </w:rPr>
        <w:t xml:space="preserve"> </w:t>
      </w:r>
      <w:r>
        <w:t xml:space="preserve">были допущены </w:t>
      </w:r>
      <w:r>
        <w:lastRenderedPageBreak/>
        <w:t xml:space="preserve">хозяйствующие субъекты: ГУП «ЛекФарм», ООО «Медаксесс», ООО «Диапрофмед», </w:t>
      </w:r>
      <w:r>
        <w:br/>
        <w:t>ООО «Тезаурус», ООО «Медфарм», ООО «Валеандр».</w:t>
      </w:r>
    </w:p>
    <w:p w14:paraId="500E9721" w14:textId="77777777" w:rsidR="00723893" w:rsidRDefault="00723893" w:rsidP="00723893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5AC8BAC2" w14:textId="77777777" w:rsidR="00723893" w:rsidRDefault="00723893" w:rsidP="00723893">
      <w:pPr>
        <w:ind w:firstLine="709"/>
        <w:contextualSpacing/>
        <w:jc w:val="both"/>
      </w:pPr>
    </w:p>
    <w:p w14:paraId="61B18249" w14:textId="77777777" w:rsidR="00723893" w:rsidRDefault="00723893" w:rsidP="00723893">
      <w:pPr>
        <w:ind w:firstLine="709"/>
        <w:contextualSpacing/>
        <w:jc w:val="both"/>
      </w:pPr>
      <w:r>
        <w:t>№ 1 – ГУП «Лекфарм»;</w:t>
      </w:r>
    </w:p>
    <w:p w14:paraId="71E0143E" w14:textId="77777777" w:rsidR="00723893" w:rsidRDefault="00723893" w:rsidP="00723893">
      <w:pPr>
        <w:ind w:firstLine="709"/>
        <w:contextualSpacing/>
        <w:jc w:val="both"/>
      </w:pPr>
      <w:r>
        <w:t>№ 2 – ООО «Медаксесс»;</w:t>
      </w:r>
    </w:p>
    <w:p w14:paraId="3C7573AD" w14:textId="77777777" w:rsidR="00723893" w:rsidRDefault="00723893" w:rsidP="00723893">
      <w:pPr>
        <w:ind w:firstLine="709"/>
        <w:contextualSpacing/>
        <w:jc w:val="both"/>
      </w:pPr>
      <w:r>
        <w:t>№ 3 – ООО «Диапрофмед»;</w:t>
      </w:r>
    </w:p>
    <w:p w14:paraId="00E39615" w14:textId="77777777" w:rsidR="00723893" w:rsidRDefault="00723893" w:rsidP="00723893">
      <w:pPr>
        <w:ind w:firstLine="709"/>
        <w:contextualSpacing/>
        <w:jc w:val="both"/>
      </w:pPr>
      <w:r>
        <w:t>№ 4 – ООО Тезаурус»;</w:t>
      </w:r>
    </w:p>
    <w:p w14:paraId="36015C20" w14:textId="77777777" w:rsidR="00723893" w:rsidRDefault="00723893" w:rsidP="00723893">
      <w:pPr>
        <w:ind w:firstLine="709"/>
        <w:contextualSpacing/>
        <w:jc w:val="both"/>
      </w:pPr>
      <w:r>
        <w:t>№ 5 – ООО «Медфарм»;</w:t>
      </w:r>
    </w:p>
    <w:p w14:paraId="6D380FD0" w14:textId="77777777" w:rsidR="00723893" w:rsidRDefault="00723893" w:rsidP="00723893">
      <w:pPr>
        <w:ind w:firstLine="709"/>
        <w:contextualSpacing/>
        <w:jc w:val="both"/>
      </w:pPr>
      <w:r>
        <w:t>№ 6 – ООО «Валеандр».</w:t>
      </w:r>
    </w:p>
    <w:p w14:paraId="1AC3A237" w14:textId="77777777" w:rsidR="00723893" w:rsidRDefault="00723893" w:rsidP="00723893">
      <w:pPr>
        <w:contextualSpacing/>
        <w:jc w:val="both"/>
        <w:rPr>
          <w:b/>
          <w:color w:val="000000" w:themeColor="text1"/>
        </w:rPr>
      </w:pPr>
    </w:p>
    <w:p w14:paraId="5E32D100" w14:textId="77777777" w:rsidR="00723893" w:rsidRDefault="00723893" w:rsidP="00723893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E88CF9B" w14:textId="77777777" w:rsidR="00723893" w:rsidRDefault="00723893" w:rsidP="00723893">
      <w:pPr>
        <w:contextualSpacing/>
        <w:jc w:val="both"/>
        <w:rPr>
          <w:b/>
          <w:color w:val="000000" w:themeColor="text1"/>
        </w:rPr>
      </w:pPr>
    </w:p>
    <w:p w14:paraId="419148A5" w14:textId="77777777" w:rsidR="00723893" w:rsidRDefault="00723893" w:rsidP="00723893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7D9CCBE3" w14:textId="77777777" w:rsidR="00723893" w:rsidRDefault="00723893" w:rsidP="00723893">
      <w:pPr>
        <w:ind w:firstLine="567"/>
        <w:contextualSpacing/>
        <w:jc w:val="both"/>
        <w:rPr>
          <w:b/>
        </w:rPr>
      </w:pPr>
    </w:p>
    <w:p w14:paraId="0346BD87" w14:textId="77777777" w:rsidR="00723893" w:rsidRDefault="00723893" w:rsidP="00723893">
      <w:pPr>
        <w:ind w:firstLine="567"/>
        <w:contextualSpacing/>
        <w:jc w:val="both"/>
      </w:pPr>
      <w:r>
        <w:rPr>
          <w:b/>
        </w:rPr>
        <w:t>Романовская Р.В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4BE19379" w14:textId="77777777" w:rsidR="00723893" w:rsidRDefault="00723893" w:rsidP="00723893">
      <w:pPr>
        <w:ind w:firstLine="567"/>
        <w:contextualSpacing/>
        <w:jc w:val="both"/>
        <w:rPr>
          <w:b/>
        </w:rPr>
      </w:pPr>
    </w:p>
    <w:p w14:paraId="27E361FA" w14:textId="77777777" w:rsidR="00723893" w:rsidRDefault="00723893" w:rsidP="00723893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9327635" w14:textId="77777777" w:rsidR="00723893" w:rsidRDefault="00723893" w:rsidP="00723893">
      <w:pPr>
        <w:ind w:firstLine="567"/>
        <w:contextualSpacing/>
        <w:jc w:val="both"/>
      </w:pPr>
    </w:p>
    <w:p w14:paraId="7FEDA68B" w14:textId="77777777" w:rsidR="00723893" w:rsidRDefault="00723893" w:rsidP="00723893">
      <w:pPr>
        <w:ind w:firstLine="567"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производится анализ наименьшей цены по каждому наименованию товара тендер по </w:t>
      </w:r>
      <w:r>
        <w:rPr>
          <w:spacing w:val="4"/>
        </w:rPr>
        <w:t>п</w:t>
      </w:r>
      <w:r w:rsidRPr="00201C0F">
        <w:rPr>
          <w:spacing w:val="4"/>
        </w:rPr>
        <w:t>риобретени</w:t>
      </w:r>
      <w:r>
        <w:rPr>
          <w:spacing w:val="4"/>
        </w:rPr>
        <w:t>ю</w:t>
      </w:r>
      <w:r w:rsidRPr="00201C0F">
        <w:rPr>
          <w:spacing w:val="4"/>
        </w:rPr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t>.</w:t>
      </w:r>
    </w:p>
    <w:p w14:paraId="5B1B13C9" w14:textId="77777777" w:rsidR="00723893" w:rsidRDefault="00723893" w:rsidP="00723893">
      <w:pPr>
        <w:ind w:firstLine="567"/>
        <w:jc w:val="both"/>
        <w:rPr>
          <w:b/>
          <w:bCs/>
        </w:rPr>
      </w:pPr>
    </w:p>
    <w:p w14:paraId="38D2F870" w14:textId="77777777" w:rsidR="00723893" w:rsidRDefault="00723893" w:rsidP="00723893">
      <w:pPr>
        <w:ind w:firstLine="567"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1091A22E" w14:textId="77777777" w:rsidR="00723893" w:rsidRDefault="00723893" w:rsidP="00723893">
      <w:pPr>
        <w:ind w:firstLine="567"/>
        <w:jc w:val="both"/>
        <w:rPr>
          <w:i/>
          <w:iCs/>
        </w:rPr>
      </w:pPr>
    </w:p>
    <w:p w14:paraId="3E0768BF" w14:textId="77777777" w:rsidR="00723893" w:rsidRDefault="00723893" w:rsidP="00723893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D4A3D68" w14:textId="77777777" w:rsidR="00723893" w:rsidRDefault="00723893" w:rsidP="00723893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8</w:t>
      </w:r>
      <w:r w:rsidRPr="00BD6EA2">
        <w:rPr>
          <w:i/>
          <w:iCs/>
        </w:rPr>
        <w:t xml:space="preserve"> (</w:t>
      </w:r>
      <w:r>
        <w:rPr>
          <w:i/>
          <w:iCs/>
        </w:rPr>
        <w:t>восем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4228656" w14:textId="77777777" w:rsidR="00723893" w:rsidRPr="0096442D" w:rsidRDefault="00723893" w:rsidP="0072389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B887CFE" w14:textId="77777777" w:rsidR="00723893" w:rsidRDefault="00723893" w:rsidP="00723893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E2FD764" w14:textId="77777777" w:rsidR="00723893" w:rsidRDefault="00723893" w:rsidP="00723893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C66FD3A" w14:textId="77777777" w:rsidR="00723893" w:rsidRDefault="00723893" w:rsidP="00723893">
      <w:pPr>
        <w:tabs>
          <w:tab w:val="left" w:pos="709"/>
        </w:tabs>
        <w:spacing w:before="240"/>
        <w:ind w:firstLine="709"/>
        <w:jc w:val="both"/>
        <w:rPr>
          <w:b/>
        </w:rPr>
      </w:pPr>
    </w:p>
    <w:p w14:paraId="460D9B79" w14:textId="77777777" w:rsidR="00723893" w:rsidRDefault="00723893" w:rsidP="00723893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3B4A3A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</w:t>
      </w:r>
      <w:r w:rsidRPr="00CC4565">
        <w:t xml:space="preserve"> </w:t>
      </w:r>
      <w:r>
        <w:t>уполномоченным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3123F1C" w14:textId="77777777" w:rsidR="00723893" w:rsidRDefault="00723893" w:rsidP="00723893">
      <w:pPr>
        <w:ind w:firstLine="709"/>
        <w:contextualSpacing/>
        <w:jc w:val="both"/>
        <w:rPr>
          <w:b/>
        </w:rPr>
      </w:pPr>
    </w:p>
    <w:p w14:paraId="3E0BD9F5" w14:textId="77777777" w:rsidR="00723893" w:rsidRPr="00C158DF" w:rsidRDefault="00723893" w:rsidP="00723893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</w:t>
      </w:r>
      <w:r w:rsidRPr="00C158DF">
        <w:rPr>
          <w:b/>
        </w:rPr>
        <w:t>.</w:t>
      </w:r>
      <w:r w:rsidRPr="00C158DF">
        <w:t xml:space="preserve"> Признать </w:t>
      </w:r>
      <w:r>
        <w:t xml:space="preserve">потенциальным </w:t>
      </w:r>
      <w:r w:rsidRPr="00C158DF">
        <w:t xml:space="preserve">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 w:rsidRPr="00C158DF">
        <w:br/>
        <w:t>ООО «</w:t>
      </w:r>
      <w:r>
        <w:t>Тезаурус</w:t>
      </w:r>
      <w:r w:rsidRPr="00C158DF">
        <w:t>».</w:t>
      </w:r>
    </w:p>
    <w:p w14:paraId="67B55C1A" w14:textId="77777777" w:rsidR="00723893" w:rsidRDefault="00723893" w:rsidP="00723893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</w:r>
      <w:r w:rsidRPr="00C158DF">
        <w:t>ООО «</w:t>
      </w:r>
      <w:r>
        <w:t>Тезаурус</w:t>
      </w:r>
      <w:r w:rsidRPr="00C158DF">
        <w:t xml:space="preserve">» в лице </w:t>
      </w:r>
      <w:r>
        <w:t>д</w:t>
      </w:r>
      <w:r w:rsidRPr="00C158DF">
        <w:t>иректора –</w:t>
      </w:r>
      <w:r>
        <w:t>Драгиева А.С</w:t>
      </w:r>
      <w:r w:rsidRPr="00C158DF">
        <w:t>.;</w:t>
      </w:r>
    </w:p>
    <w:p w14:paraId="339B31F4" w14:textId="77777777" w:rsidR="00723893" w:rsidRDefault="00723893" w:rsidP="0072389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678"/>
        <w:gridCol w:w="1134"/>
        <w:gridCol w:w="2409"/>
        <w:gridCol w:w="1985"/>
        <w:gridCol w:w="1701"/>
      </w:tblGrid>
      <w:tr w:rsidR="00723893" w:rsidRPr="00C35BAF" w14:paraId="6945AFC0" w14:textId="77777777" w:rsidTr="00825058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3D835AE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78903E75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8FE12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2409" w:type="dxa"/>
          </w:tcPr>
          <w:p w14:paraId="63F7E436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37FAC622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FCA03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23893" w:rsidRPr="009F7D8E" w14:paraId="1D3277E2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7450B6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649288A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>бифуркационный сосудистый протез Б 18-9-9-40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5087A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9432211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бифуркационный Б 18-9-9-40</w:t>
            </w:r>
          </w:p>
        </w:tc>
        <w:tc>
          <w:tcPr>
            <w:tcW w:w="1985" w:type="dxa"/>
            <w:vAlign w:val="center"/>
          </w:tcPr>
          <w:p w14:paraId="6F7E8F4F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>Экофлон</w:t>
            </w:r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  <w:p w14:paraId="654CBF2F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F6715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F54D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723893" w:rsidRPr="009F7D8E" w14:paraId="6FDA482F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342DD81E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DC8C785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линейный сосудистый протез Л 6-50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B243C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2CCA19B8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Л6-50</w:t>
            </w:r>
          </w:p>
        </w:tc>
        <w:tc>
          <w:tcPr>
            <w:tcW w:w="1985" w:type="dxa"/>
            <w:vAlign w:val="center"/>
          </w:tcPr>
          <w:p w14:paraId="60496E80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>Экофлон</w:t>
            </w:r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  <w:p w14:paraId="7C21095A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70AE45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3893" w:rsidRPr="009F7D8E" w14:paraId="67193338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41018FB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89B09DC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линейный сосудистый протез Л 7-50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60B00" w14:textId="77777777" w:rsidR="00723893" w:rsidRPr="00F54DD4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14:paraId="4470BCD1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Л7-50</w:t>
            </w:r>
          </w:p>
        </w:tc>
        <w:tc>
          <w:tcPr>
            <w:tcW w:w="1985" w:type="dxa"/>
            <w:vAlign w:val="center"/>
          </w:tcPr>
          <w:p w14:paraId="34087225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>Экофлон</w:t>
            </w:r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  <w:p w14:paraId="430FD593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143F7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723893" w:rsidRPr="009F7D8E" w14:paraId="4AC62C16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4CCED90A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6692B7A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линейный сосудистый протез Л 8-50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ECC" w14:textId="77777777" w:rsidR="00723893" w:rsidRPr="00F54DD4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03FFD341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 xml:space="preserve">Протез кровеносного сосуда из ПТФЭ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54DD4">
              <w:rPr>
                <w:color w:val="000000"/>
                <w:sz w:val="20"/>
                <w:szCs w:val="20"/>
              </w:rPr>
              <w:t>ЭКОФЛОН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54DD4">
              <w:rPr>
                <w:color w:val="000000"/>
                <w:sz w:val="20"/>
                <w:szCs w:val="20"/>
              </w:rPr>
              <w:t xml:space="preserve"> линейный Л8-50</w:t>
            </w:r>
          </w:p>
        </w:tc>
        <w:tc>
          <w:tcPr>
            <w:tcW w:w="1985" w:type="dxa"/>
            <w:vAlign w:val="center"/>
          </w:tcPr>
          <w:p w14:paraId="085823EE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  <w:r w:rsidRPr="00F54DD4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 xml:space="preserve">НПК </w:t>
            </w:r>
            <w:r>
              <w:rPr>
                <w:sz w:val="20"/>
                <w:szCs w:val="20"/>
              </w:rPr>
              <w:t>«</w:t>
            </w:r>
            <w:r w:rsidRPr="00F54DD4">
              <w:rPr>
                <w:sz w:val="20"/>
                <w:szCs w:val="20"/>
              </w:rPr>
              <w:t>Экофлон</w:t>
            </w:r>
            <w:r>
              <w:rPr>
                <w:sz w:val="20"/>
                <w:szCs w:val="20"/>
              </w:rPr>
              <w:t>»</w:t>
            </w:r>
            <w:r w:rsidRPr="00F54DD4">
              <w:rPr>
                <w:sz w:val="20"/>
                <w:szCs w:val="20"/>
              </w:rPr>
              <w:t>, Россия</w:t>
            </w:r>
          </w:p>
          <w:p w14:paraId="38672798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6CCA8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54DD4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23893" w:rsidRPr="009F7D8E" w14:paraId="57FBF03D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F9626C7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E5A7184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7/0, синий, игла колющая, 8мм*2, 3/8 60-75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1AAE5" w14:textId="77777777" w:rsidR="00723893" w:rsidRPr="00F54DD4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</w:tcPr>
          <w:p w14:paraId="46C5FA25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Пролен 7/0, 60 см, синий, игла Кол. 8 мм х 2, 3/8</w:t>
            </w:r>
          </w:p>
        </w:tc>
        <w:tc>
          <w:tcPr>
            <w:tcW w:w="1985" w:type="dxa"/>
            <w:vAlign w:val="center"/>
          </w:tcPr>
          <w:p w14:paraId="341A26F2" w14:textId="77777777" w:rsidR="00723893" w:rsidRPr="00F54DD4" w:rsidRDefault="00723893" w:rsidP="00825058">
            <w:pPr>
              <w:jc w:val="center"/>
              <w:rPr>
                <w:sz w:val="20"/>
                <w:szCs w:val="20"/>
              </w:rPr>
            </w:pPr>
            <w:r w:rsidRPr="00673FED">
              <w:rPr>
                <w:sz w:val="20"/>
                <w:szCs w:val="20"/>
              </w:rPr>
              <w:t>Ethicon, Бельгия, США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4F305" w14:textId="77777777" w:rsidR="00723893" w:rsidRPr="00F54DD4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</w:tbl>
    <w:p w14:paraId="773C43CD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AB2AB0">
        <w:rPr>
          <w:lang w:bidi="ru-RU"/>
        </w:rPr>
        <w:t>Товар поставляется в полном</w:t>
      </w:r>
      <w:r>
        <w:rPr>
          <w:lang w:bidi="ru-RU"/>
        </w:rPr>
        <w:t xml:space="preserve"> объеме</w:t>
      </w:r>
      <w:r w:rsidRPr="00AB2AB0">
        <w:rPr>
          <w:lang w:bidi="ru-RU"/>
        </w:rPr>
        <w:t>, согласно спецификации к договору CIP в течение 30 рабочих дней с момента получения предоплаты на расчетный счет П</w:t>
      </w:r>
      <w:r>
        <w:rPr>
          <w:lang w:bidi="ru-RU"/>
        </w:rPr>
        <w:t>оставщика</w:t>
      </w:r>
      <w:r w:rsidRPr="00AB2AB0">
        <w:rPr>
          <w:lang w:bidi="ru-RU"/>
        </w:rPr>
        <w:t>.</w:t>
      </w:r>
    </w:p>
    <w:p w14:paraId="5E020209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AB2AB0">
        <w:t xml:space="preserve">Оплата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20 рабочих дней со дня получения товара </w:t>
      </w:r>
      <w:r>
        <w:t>Заказчиком</w:t>
      </w:r>
      <w:r w:rsidRPr="00AB2AB0">
        <w:t>.</w:t>
      </w:r>
    </w:p>
    <w:p w14:paraId="0E150923" w14:textId="77777777" w:rsidR="00723893" w:rsidRDefault="00723893" w:rsidP="00723893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AB2AB0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AB2AB0">
        <w:t>ективными причинами изменения конъюнктуры цены на рынке, а также изменения официального курса валют.</w:t>
      </w:r>
    </w:p>
    <w:p w14:paraId="580C2C7A" w14:textId="77777777" w:rsidR="00723893" w:rsidRPr="007E119E" w:rsidRDefault="00723893" w:rsidP="00723893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61316F7" w14:textId="77777777" w:rsidR="00723893" w:rsidRPr="00805505" w:rsidRDefault="00723893" w:rsidP="0072389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564E8FC" w14:textId="77777777" w:rsidR="00723893" w:rsidRDefault="00723893" w:rsidP="00723893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B4ACA91" w14:textId="77777777" w:rsidR="00723893" w:rsidRDefault="00723893" w:rsidP="00723893">
      <w:pPr>
        <w:ind w:firstLine="709"/>
        <w:contextualSpacing/>
        <w:jc w:val="both"/>
        <w:rPr>
          <w:bCs/>
          <w:i/>
          <w:iCs/>
        </w:rPr>
      </w:pPr>
    </w:p>
    <w:p w14:paraId="4F49C6EF" w14:textId="77777777" w:rsidR="00723893" w:rsidRPr="00C158DF" w:rsidRDefault="00723893" w:rsidP="00723893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II</w:t>
      </w:r>
      <w:r w:rsidRPr="00C158DF">
        <w:rPr>
          <w:b/>
        </w:rPr>
        <w:t>.</w:t>
      </w:r>
      <w:r w:rsidRPr="00C158DF">
        <w:t xml:space="preserve"> Признать </w:t>
      </w:r>
      <w:r>
        <w:t xml:space="preserve">потенциальным </w:t>
      </w:r>
      <w:r w:rsidRPr="00C158DF">
        <w:t xml:space="preserve">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 w:rsidRPr="00C158DF">
        <w:br/>
        <w:t>ООО «</w:t>
      </w:r>
      <w:r>
        <w:t>Медаксесс</w:t>
      </w:r>
      <w:r w:rsidRPr="00C158DF">
        <w:t>».</w:t>
      </w:r>
    </w:p>
    <w:p w14:paraId="5C61A9BF" w14:textId="77777777" w:rsidR="00723893" w:rsidRDefault="00723893" w:rsidP="00723893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</w:r>
      <w:r w:rsidRPr="00C158DF">
        <w:t>ООО «</w:t>
      </w:r>
      <w:r>
        <w:t>Медаксесс</w:t>
      </w:r>
      <w:r w:rsidRPr="00C158DF">
        <w:t xml:space="preserve">» в лице </w:t>
      </w:r>
      <w:r>
        <w:t>д</w:t>
      </w:r>
      <w:r w:rsidRPr="00C158DF">
        <w:t>иректора –</w:t>
      </w:r>
      <w:r>
        <w:t>Райляна В.А.</w:t>
      </w:r>
    </w:p>
    <w:p w14:paraId="29B9E5F2" w14:textId="77777777" w:rsidR="00723893" w:rsidRDefault="00723893" w:rsidP="0072389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52"/>
        <w:gridCol w:w="1560"/>
        <w:gridCol w:w="2409"/>
        <w:gridCol w:w="1985"/>
        <w:gridCol w:w="1701"/>
      </w:tblGrid>
      <w:tr w:rsidR="00723893" w:rsidRPr="00C35BAF" w14:paraId="3C14C11D" w14:textId="77777777" w:rsidTr="00825058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BB73B6C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F6F7527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EE279F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2409" w:type="dxa"/>
          </w:tcPr>
          <w:p w14:paraId="7872B90E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64323410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042BE4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23893" w:rsidRPr="009F7D8E" w14:paraId="0E3DC448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4155F9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C8BDC2A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7 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8A25A2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7AD27151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Катетер для эмболэктомии типа Фогарти одноканальный EFB 7F/80</w:t>
            </w:r>
          </w:p>
        </w:tc>
        <w:tc>
          <w:tcPr>
            <w:tcW w:w="1985" w:type="dxa"/>
            <w:vAlign w:val="center"/>
          </w:tcPr>
          <w:p w14:paraId="76523CD7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BALTON Ltd, Польша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4ED3B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p w14:paraId="729FBB72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69333E">
        <w:rPr>
          <w:lang w:bidi="ru-RU"/>
        </w:rPr>
        <w:t xml:space="preserve">Товар поставляется в полном, согласно спецификации к договору на условиях CIP, возможна поставка товаров партиями, поквартально, согласно заявкам получателей товара, если данное условие является существенным для заключения договора. Срок поставки 30 рабочих дней с момента получения предоплаты на расчетный счет </w:t>
      </w:r>
      <w:r>
        <w:rPr>
          <w:lang w:bidi="ru-RU"/>
        </w:rPr>
        <w:t>Поставщика;</w:t>
      </w:r>
    </w:p>
    <w:p w14:paraId="74E6F494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69333E">
        <w:t>Оплата производится путем перечисления денежных средств на расчетный счет Поставщика на условиях предоплаты в размере 25%. Оставшиеся 75% стоимости товара оплачиваются в течение 30 календарных дней, с момента получения товара Заказчиком</w:t>
      </w:r>
      <w:r>
        <w:t>;</w:t>
      </w:r>
    </w:p>
    <w:p w14:paraId="5B41CED2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AB2AB0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AB2AB0">
        <w:t>ективными причинами изменения конъюнктуры цены на рынке, а также изменения официального курса валют.</w:t>
      </w:r>
    </w:p>
    <w:p w14:paraId="06A82E47" w14:textId="77777777" w:rsidR="00723893" w:rsidRPr="007E119E" w:rsidRDefault="00723893" w:rsidP="00723893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D04010D" w14:textId="77777777" w:rsidR="00723893" w:rsidRPr="00805505" w:rsidRDefault="00723893" w:rsidP="0072389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DA956D2" w14:textId="77777777" w:rsidR="00723893" w:rsidRDefault="00723893" w:rsidP="00723893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4747CF3" w14:textId="77777777" w:rsidR="00723893" w:rsidRDefault="00723893" w:rsidP="00723893">
      <w:pPr>
        <w:ind w:firstLine="709"/>
        <w:contextualSpacing/>
        <w:jc w:val="both"/>
        <w:rPr>
          <w:bCs/>
          <w:i/>
          <w:iCs/>
        </w:rPr>
      </w:pPr>
    </w:p>
    <w:p w14:paraId="03EA34C6" w14:textId="77777777" w:rsidR="00723893" w:rsidRPr="00C158DF" w:rsidRDefault="00723893" w:rsidP="00723893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V</w:t>
      </w:r>
      <w:r w:rsidRPr="00C158DF">
        <w:rPr>
          <w:b/>
        </w:rPr>
        <w:t>.</w:t>
      </w:r>
      <w:r w:rsidRPr="00C158DF">
        <w:t xml:space="preserve"> Признать </w:t>
      </w:r>
      <w:r>
        <w:t xml:space="preserve">потенциальным </w:t>
      </w:r>
      <w:r w:rsidRPr="00C158DF">
        <w:t xml:space="preserve">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 w:rsidRPr="00C158DF">
        <w:br/>
        <w:t>ООО «</w:t>
      </w:r>
      <w:r>
        <w:t>Валеандр</w:t>
      </w:r>
      <w:r w:rsidRPr="00C158DF">
        <w:t>».</w:t>
      </w:r>
    </w:p>
    <w:p w14:paraId="4AF72FC6" w14:textId="77777777" w:rsidR="00723893" w:rsidRDefault="00723893" w:rsidP="00723893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</w:r>
      <w:r w:rsidRPr="00C158DF">
        <w:t>ООО «</w:t>
      </w:r>
      <w:r>
        <w:t>Валеандр</w:t>
      </w:r>
      <w:r w:rsidRPr="00C158DF">
        <w:t xml:space="preserve">» в лице </w:t>
      </w:r>
      <w:r>
        <w:t>исполнительного д</w:t>
      </w:r>
      <w:r w:rsidRPr="00C158DF">
        <w:t>иректора –</w:t>
      </w:r>
      <w:r>
        <w:t>Шепитко А.Р.</w:t>
      </w:r>
    </w:p>
    <w:p w14:paraId="07F0A057" w14:textId="77777777" w:rsidR="00723893" w:rsidRDefault="00723893" w:rsidP="0072389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52"/>
        <w:gridCol w:w="1134"/>
        <w:gridCol w:w="2694"/>
        <w:gridCol w:w="2409"/>
        <w:gridCol w:w="1701"/>
      </w:tblGrid>
      <w:tr w:rsidR="00723893" w:rsidRPr="00C35BAF" w14:paraId="4C8399AB" w14:textId="77777777" w:rsidTr="00825058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543E22D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848B783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4C3ED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2694" w:type="dxa"/>
          </w:tcPr>
          <w:p w14:paraId="79CD42CC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528874EF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AD328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23893" w:rsidRPr="009F7D8E" w14:paraId="06060936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AB23CA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388E117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6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FE7A1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19D5CEC7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Зонды Фогерти (катетер для эмболектомии одноканальный) 6 F</w:t>
            </w:r>
          </w:p>
        </w:tc>
        <w:tc>
          <w:tcPr>
            <w:tcW w:w="2409" w:type="dxa"/>
            <w:vAlign w:val="center"/>
          </w:tcPr>
          <w:p w14:paraId="3A6A601D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Каммед,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61EBD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23893" w:rsidRPr="009F7D8E" w14:paraId="1C8D6F72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309C1A36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FA648EE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73FED">
              <w:rPr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8BEF5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14:paraId="56D29771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Зонды Фогерти (катетер для эмболектомии одноканальный) 5 F</w:t>
            </w:r>
          </w:p>
        </w:tc>
        <w:tc>
          <w:tcPr>
            <w:tcW w:w="2409" w:type="dxa"/>
            <w:vAlign w:val="center"/>
          </w:tcPr>
          <w:p w14:paraId="6808AD1B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Каммед,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5C398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23893" w:rsidRPr="009F7D8E" w14:paraId="1D4EA838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78F917FE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71A523B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Pr="00673FED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144BA" w14:textId="77777777" w:rsidR="00723893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14:paraId="52465C40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Зонды Фогерти (катетер для эмболектомии одноканальный) 4 F</w:t>
            </w:r>
          </w:p>
        </w:tc>
        <w:tc>
          <w:tcPr>
            <w:tcW w:w="2409" w:type="dxa"/>
            <w:vAlign w:val="center"/>
          </w:tcPr>
          <w:p w14:paraId="704DE46E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Каммед,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1405A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23893" w:rsidRPr="009F7D8E" w14:paraId="7220A663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6D9838FE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3CF6183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73FED">
              <w:rPr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C8E2B" w14:textId="77777777" w:rsidR="00723893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14:paraId="3946EE93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Зонды Фогерти (катетер для эмболектомии одноканальный) 3 F</w:t>
            </w:r>
          </w:p>
        </w:tc>
        <w:tc>
          <w:tcPr>
            <w:tcW w:w="2409" w:type="dxa"/>
            <w:vAlign w:val="center"/>
          </w:tcPr>
          <w:p w14:paraId="713B46E8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Каммед,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C1364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</w:tbl>
    <w:p w14:paraId="699C139B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946BF">
        <w:rPr>
          <w:lang w:bidi="ru-RU"/>
        </w:rPr>
        <w:t>Поставка осуществляется в течение 30 календарных дней со дня перечисления денежных средств на расчетный счет ООО "Валеандр" в виде предоплаты в размере 25 % от общей суммы стоимости договора. Поставка будет осуществляться в полном объеме согласно спецификации к договору после поступления предоплаты.</w:t>
      </w:r>
    </w:p>
    <w:p w14:paraId="23A91407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69333E">
        <w:t xml:space="preserve">плата производится в виде предоплаты в размере 25 % от общей суммы стоимости договора. Оставшаяся часть суммы 75 % оплачивается в течение следующих 30 календарных дней после получения товара на склад </w:t>
      </w:r>
      <w:r>
        <w:t>Заказчика;</w:t>
      </w:r>
    </w:p>
    <w:p w14:paraId="2872078B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П</w:t>
      </w:r>
      <w:r w:rsidRPr="003946BF">
        <w:t>оставщик оставляет за собой право осуществить перерасчет цен в процессе исполнения контракта в случае изменения официального курса руля ПМР по отношению к евро ЕС.</w:t>
      </w:r>
    </w:p>
    <w:p w14:paraId="39981F69" w14:textId="77777777" w:rsidR="00723893" w:rsidRPr="007E119E" w:rsidRDefault="00723893" w:rsidP="00723893">
      <w:pPr>
        <w:tabs>
          <w:tab w:val="left" w:pos="1134"/>
        </w:tabs>
        <w:spacing w:before="60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BF9D6AA" w14:textId="77777777" w:rsidR="00723893" w:rsidRPr="00805505" w:rsidRDefault="00723893" w:rsidP="0072389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AACF13A" w14:textId="77777777" w:rsidR="00723893" w:rsidRDefault="00723893" w:rsidP="00723893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37AF2420" w14:textId="77777777" w:rsidR="00723893" w:rsidRDefault="00723893" w:rsidP="00723893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</w:p>
    <w:p w14:paraId="5509A23C" w14:textId="77777777" w:rsidR="00723893" w:rsidRPr="00C158DF" w:rsidRDefault="00723893" w:rsidP="00723893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C158DF">
        <w:rPr>
          <w:b/>
        </w:rPr>
        <w:t>.</w:t>
      </w:r>
      <w:r w:rsidRPr="00C158DF">
        <w:t xml:space="preserve"> Признать </w:t>
      </w:r>
      <w:r>
        <w:t xml:space="preserve">потенциальным </w:t>
      </w:r>
      <w:r w:rsidRPr="00C158DF">
        <w:t xml:space="preserve">победителем тендера на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 w:rsidRPr="00C158DF">
        <w:t xml:space="preserve"> - </w:t>
      </w:r>
      <w:r w:rsidRPr="00C158DF">
        <w:br/>
        <w:t>ООО «</w:t>
      </w:r>
      <w:r>
        <w:t>Диапрофмед</w:t>
      </w:r>
      <w:r w:rsidRPr="00C158DF">
        <w:t>».</w:t>
      </w:r>
    </w:p>
    <w:p w14:paraId="6DA1C3FE" w14:textId="77777777" w:rsidR="00723893" w:rsidRDefault="00723893" w:rsidP="00723893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госпиталь инвалидов Великой Отечественной войны</w:t>
      </w:r>
      <w:r w:rsidRPr="00C158DF">
        <w:t xml:space="preserve">» в лице главного врача </w:t>
      </w:r>
      <w:r>
        <w:t>Чолака Д.Ф</w:t>
      </w:r>
      <w:r w:rsidRPr="00C158DF">
        <w:t xml:space="preserve">., «Поставщик» - </w:t>
      </w:r>
      <w:r>
        <w:br/>
      </w:r>
      <w:r w:rsidRPr="00C158DF">
        <w:t>ООО «</w:t>
      </w:r>
      <w:r>
        <w:t>Диапрофмед</w:t>
      </w:r>
      <w:r w:rsidRPr="00C158DF">
        <w:t xml:space="preserve">» в лице </w:t>
      </w:r>
      <w:r>
        <w:t>д</w:t>
      </w:r>
      <w:r w:rsidRPr="00C158DF">
        <w:t>иректора –</w:t>
      </w:r>
      <w:r>
        <w:t>Пилецкая М.И.</w:t>
      </w:r>
    </w:p>
    <w:p w14:paraId="71E8CC33" w14:textId="77777777" w:rsidR="00723893" w:rsidRDefault="00723893" w:rsidP="00723893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>приобретение</w:t>
      </w:r>
      <w:r w:rsidRPr="007E254E">
        <w:t xml:space="preserve"> </w:t>
      </w:r>
      <w:r w:rsidRPr="00DB57E4">
        <w:t>сосудистых протезов и других расходных материалов для сосудистой хирургии на 2020 год</w:t>
      </w:r>
      <w:r>
        <w:rPr>
          <w:spacing w:val="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94"/>
        <w:gridCol w:w="1418"/>
        <w:gridCol w:w="2409"/>
        <w:gridCol w:w="2127"/>
        <w:gridCol w:w="1842"/>
      </w:tblGrid>
      <w:tr w:rsidR="00723893" w:rsidRPr="00C35BAF" w14:paraId="201ECFC5" w14:textId="77777777" w:rsidTr="00825058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AEEB425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281AD69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E650F0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2409" w:type="dxa"/>
          </w:tcPr>
          <w:p w14:paraId="75BBDF14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7" w:type="dxa"/>
            <w:vAlign w:val="center"/>
          </w:tcPr>
          <w:p w14:paraId="4369F595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FF1D95" w14:textId="77777777" w:rsidR="00723893" w:rsidRPr="0038191C" w:rsidRDefault="00723893" w:rsidP="0082505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23893" w:rsidRPr="009F7D8E" w14:paraId="38304D4C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158EF5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 w:rsidRPr="00C35BAF">
              <w:rPr>
                <w:b/>
                <w:bCs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B1A3767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673FED">
              <w:rPr>
                <w:color w:val="000000"/>
                <w:sz w:val="20"/>
                <w:szCs w:val="20"/>
              </w:rPr>
              <w:t>3/0, синий, игла колющая, 17мм*2, 1/2 90 см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C4190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</w:tcPr>
          <w:p w14:paraId="61FBEE4D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192C82">
              <w:rPr>
                <w:color w:val="000000"/>
                <w:sz w:val="20"/>
                <w:szCs w:val="20"/>
              </w:rPr>
              <w:t>Нить Полипропилен (моно), USP № 3/0, L=0.9м, игла 17мм, изгиб 1/2, колющая, двухигольная, стерильная упаковка</w:t>
            </w:r>
          </w:p>
        </w:tc>
        <w:tc>
          <w:tcPr>
            <w:tcW w:w="2127" w:type="dxa"/>
            <w:vAlign w:val="center"/>
          </w:tcPr>
          <w:p w14:paraId="18F1FAA2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 w:rsidRPr="00192C82">
              <w:rPr>
                <w:color w:val="000000"/>
                <w:sz w:val="20"/>
                <w:szCs w:val="20"/>
              </w:rPr>
              <w:t>ООО "Волоть", 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28D998" w14:textId="77777777" w:rsidR="00723893" w:rsidRPr="0038191C" w:rsidRDefault="00723893" w:rsidP="0082505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23893" w:rsidRPr="009F7D8E" w14:paraId="57890778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3012357A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59A4D21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4/0, синий, игла колющая, 17мм*2, 1/2 90 см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8DD396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09" w:type="dxa"/>
          </w:tcPr>
          <w:p w14:paraId="1AFB1136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Нить Полипропилен (моно), USP № 4/0, L=0,9м, игла 17мм, изгиб 1/2, колющая, двухигольная стерильная упаковка</w:t>
            </w:r>
          </w:p>
        </w:tc>
        <w:tc>
          <w:tcPr>
            <w:tcW w:w="2127" w:type="dxa"/>
            <w:vAlign w:val="center"/>
          </w:tcPr>
          <w:p w14:paraId="2CD017CA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"Волоть", 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D6BB0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23893" w:rsidRPr="009F7D8E" w14:paraId="5E2F957E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3EF059D7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5B35F61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5/0, синий, игла колющая, 17мм*2, 1/2 90 см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ED0A5" w14:textId="77777777" w:rsidR="00723893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09" w:type="dxa"/>
          </w:tcPr>
          <w:p w14:paraId="697743EC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Нить Полипропилен (моно), USP № 5/0, L=0.90м, игла 17мм, изгиб 1/2, колющая, двухигольная стерильная упаковка</w:t>
            </w:r>
          </w:p>
        </w:tc>
        <w:tc>
          <w:tcPr>
            <w:tcW w:w="2127" w:type="dxa"/>
            <w:vAlign w:val="center"/>
          </w:tcPr>
          <w:p w14:paraId="1F75A9D9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"Волоть", 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1C001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23893" w:rsidRPr="009F7D8E" w14:paraId="749E8890" w14:textId="77777777" w:rsidTr="00825058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6286E647" w14:textId="77777777" w:rsidR="00723893" w:rsidRPr="00C35BAF" w:rsidRDefault="00723893" w:rsidP="00825058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C3D21E2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73FED">
              <w:rPr>
                <w:color w:val="000000"/>
                <w:sz w:val="20"/>
                <w:szCs w:val="20"/>
              </w:rPr>
              <w:t>6/0, синий, игла колющая, 13мм*2, 3/8 75 см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9D11E" w14:textId="77777777" w:rsidR="00723893" w:rsidRDefault="00723893" w:rsidP="008250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14:paraId="2AE822AC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Нить Полипропилен (моно), USP № 6/0, L=0.75м, игла 13мм, изгиб 3/8, колющая, двухигольная стерильная упаковка</w:t>
            </w:r>
          </w:p>
        </w:tc>
        <w:tc>
          <w:tcPr>
            <w:tcW w:w="2127" w:type="dxa"/>
            <w:vAlign w:val="center"/>
          </w:tcPr>
          <w:p w14:paraId="2686F1DC" w14:textId="77777777" w:rsidR="00723893" w:rsidRPr="00673FED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92C82">
              <w:rPr>
                <w:color w:val="000000"/>
                <w:sz w:val="20"/>
                <w:szCs w:val="20"/>
              </w:rPr>
              <w:t>ООО "Волоть", Россия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950D4" w14:textId="77777777" w:rsidR="00723893" w:rsidRDefault="00723893" w:rsidP="0082505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</w:tbl>
    <w:p w14:paraId="00E9FB52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946BF">
        <w:rPr>
          <w:lang w:bidi="ru-RU"/>
        </w:rPr>
        <w:t>Поставщик обязуется поставить товар в полном объеме Заказчику,</w:t>
      </w:r>
      <w:r>
        <w:rPr>
          <w:lang w:bidi="ru-RU"/>
        </w:rPr>
        <w:t xml:space="preserve"> </w:t>
      </w:r>
      <w:r w:rsidRPr="003946BF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3946BF">
        <w:rPr>
          <w:lang w:bidi="ru-RU"/>
        </w:rPr>
        <w:t xml:space="preserve">в срок не позднее 50-ти </w:t>
      </w:r>
      <w:r>
        <w:rPr>
          <w:lang w:bidi="ru-RU"/>
        </w:rPr>
        <w:t>календарных</w:t>
      </w:r>
      <w:r w:rsidRPr="003946BF">
        <w:rPr>
          <w:lang w:bidi="ru-RU"/>
        </w:rPr>
        <w:t xml:space="preserve"> дней после поступления предоплаты на расчетный счет Поставщика,</w:t>
      </w:r>
      <w:r>
        <w:rPr>
          <w:lang w:bidi="ru-RU"/>
        </w:rPr>
        <w:t xml:space="preserve"> </w:t>
      </w:r>
      <w:r w:rsidRPr="003946BF">
        <w:rPr>
          <w:lang w:bidi="ru-RU"/>
        </w:rPr>
        <w:t>с передачей всей необходимой на товар продукции. Оборудование поставляется Заказчику за счет Поставщика.</w:t>
      </w:r>
    </w:p>
    <w:p w14:paraId="2B5B27C5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946BF">
        <w:t>Заказчик производит предоплату за товар в размере 25% от общей суммы договора на расчетный счет Поставщика. Окончательный расчет производится по факту поставки товара в полном объеме.</w:t>
      </w:r>
      <w:r>
        <w:t>;</w:t>
      </w:r>
    </w:p>
    <w:p w14:paraId="63118622" w14:textId="77777777" w:rsidR="00723893" w:rsidRDefault="00723893" w:rsidP="00723893">
      <w:pPr>
        <w:tabs>
          <w:tab w:val="left" w:pos="1134"/>
        </w:tabs>
        <w:spacing w:before="60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3946BF">
        <w:t>Возможно изменение цены на товар,</w:t>
      </w:r>
      <w:r>
        <w:t xml:space="preserve"> </w:t>
      </w:r>
      <w:r w:rsidRPr="003946BF">
        <w:t>по взаимному согласию сторон,</w:t>
      </w:r>
      <w:r>
        <w:t xml:space="preserve"> </w:t>
      </w:r>
      <w:r w:rsidRPr="003946BF">
        <w:t>в зависимости от изменений курсов валют,</w:t>
      </w:r>
      <w:r>
        <w:t xml:space="preserve"> </w:t>
      </w:r>
      <w:r w:rsidRPr="003946BF">
        <w:t>влияющих на её себестоимость,</w:t>
      </w:r>
      <w:r>
        <w:t xml:space="preserve"> </w:t>
      </w:r>
      <w:r w:rsidRPr="003946BF">
        <w:t>изменений экономической конъектуры рынка. Все изменения оговариваются Дополнительным соглашением к Контракту.</w:t>
      </w:r>
    </w:p>
    <w:p w14:paraId="3253BC54" w14:textId="77777777" w:rsidR="00723893" w:rsidRPr="007E119E" w:rsidRDefault="00723893" w:rsidP="00723893">
      <w:pPr>
        <w:tabs>
          <w:tab w:val="left" w:pos="1134"/>
        </w:tabs>
        <w:spacing w:before="60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16CA8F3" w14:textId="77777777" w:rsidR="00723893" w:rsidRPr="00805505" w:rsidRDefault="00723893" w:rsidP="00723893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805505">
        <w:rPr>
          <w:rStyle w:val="msg-body-block"/>
          <w:shd w:val="clear" w:color="auto" w:fill="F7F8F9"/>
        </w:rP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09A423A" w14:textId="77777777" w:rsidR="00723893" w:rsidRDefault="00723893" w:rsidP="00723893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48EB7DA4" w14:textId="77777777" w:rsidR="00723893" w:rsidRPr="004F38C7" w:rsidRDefault="00723893" w:rsidP="00723893">
      <w:pPr>
        <w:tabs>
          <w:tab w:val="left" w:pos="851"/>
        </w:tabs>
        <w:ind w:firstLine="567"/>
        <w:jc w:val="center"/>
        <w:rPr>
          <w:b/>
        </w:rPr>
      </w:pPr>
      <w:r w:rsidRPr="008866E5">
        <w:rPr>
          <w:b/>
        </w:rPr>
        <w:t xml:space="preserve">Источник финансирования </w:t>
      </w:r>
      <w:r w:rsidRPr="008866E5">
        <w:rPr>
          <w:bCs/>
        </w:rPr>
        <w:t>–</w:t>
      </w:r>
      <w:r>
        <w:rPr>
          <w:b/>
        </w:rPr>
        <w:t xml:space="preserve"> </w:t>
      </w:r>
      <w:r w:rsidRPr="004F38C7">
        <w:rPr>
          <w:b/>
        </w:rPr>
        <w:t>Фонд капитальных вложений на 2020 год (Программа развития материально-технической базы)</w:t>
      </w:r>
    </w:p>
    <w:p w14:paraId="0D3FDCDD" w14:textId="77777777" w:rsidR="00723893" w:rsidRDefault="00723893" w:rsidP="00723893">
      <w:pPr>
        <w:ind w:firstLine="567"/>
        <w:jc w:val="both"/>
      </w:pPr>
    </w:p>
    <w:p w14:paraId="30C52557" w14:textId="77777777" w:rsidR="005A1609" w:rsidRDefault="005A1609"/>
    <w:sectPr w:rsidR="005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52"/>
    <w:rsid w:val="00363A52"/>
    <w:rsid w:val="005A1609"/>
    <w:rsid w:val="005D3B05"/>
    <w:rsid w:val="00705CE6"/>
    <w:rsid w:val="007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F8C"/>
  <w15:chartTrackingRefBased/>
  <w15:docId w15:val="{E19D874D-4645-41EE-837C-11B85B0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93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msg-body-block">
    <w:name w:val="msg-body-block"/>
    <w:basedOn w:val="a0"/>
    <w:rsid w:val="0072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2020-11-25T09:21:00Z</dcterms:created>
  <dcterms:modified xsi:type="dcterms:W3CDTF">2020-11-30T11:10:00Z</dcterms:modified>
</cp:coreProperties>
</file>